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2A4F7" w14:textId="0BAF56D3" w:rsidR="00377CDA" w:rsidRDefault="00377CDA" w:rsidP="00377CD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Հավելված N 4</w:t>
      </w:r>
    </w:p>
    <w:p w14:paraId="6A6F4609" w14:textId="77777777" w:rsidR="00377CDA" w:rsidRDefault="00377CDA" w:rsidP="00377CD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49DEAAD9" w14:textId="4E86FCC8" w:rsidR="00377CDA" w:rsidRDefault="00377CDA" w:rsidP="00377CDA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</w:rPr>
        <w:t xml:space="preserve">    </w:t>
      </w:r>
      <w:r w:rsidR="002E6BF8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>հուլ</w:t>
      </w:r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1132</w:t>
      </w:r>
      <w:r>
        <w:rPr>
          <w:rFonts w:ascii="GHEA Mariam" w:hAnsi="GHEA Mariam"/>
          <w:spacing w:val="-2"/>
        </w:rPr>
        <w:t>-Ն որոշման</w:t>
      </w:r>
    </w:p>
    <w:p w14:paraId="7E4D3007" w14:textId="77777777" w:rsidR="00377CDA" w:rsidRDefault="00377CDA" w:rsidP="00377CDA">
      <w:pPr>
        <w:pStyle w:val="mechtex"/>
        <w:ind w:firstLine="720"/>
        <w:jc w:val="left"/>
        <w:rPr>
          <w:rFonts w:ascii="Arial" w:hAnsi="Arial" w:cs="Arial"/>
          <w:sz w:val="14"/>
        </w:rPr>
      </w:pPr>
    </w:p>
    <w:p w14:paraId="72387DA4" w14:textId="77777777" w:rsidR="00377CDA" w:rsidRDefault="00377CDA" w:rsidP="00377CDA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015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3502"/>
        <w:gridCol w:w="7682"/>
        <w:gridCol w:w="1730"/>
        <w:gridCol w:w="1865"/>
        <w:gridCol w:w="236"/>
      </w:tblGrid>
      <w:tr w:rsidR="00377CDA" w14:paraId="0E06EF9A" w14:textId="77777777" w:rsidTr="00377CDA">
        <w:trPr>
          <w:trHeight w:val="396"/>
        </w:trPr>
        <w:tc>
          <w:tcPr>
            <w:tcW w:w="15011" w:type="dxa"/>
            <w:gridSpan w:val="5"/>
            <w:vAlign w:val="bottom"/>
            <w:hideMark/>
          </w:tcPr>
          <w:p w14:paraId="7C38FB94" w14:textId="77777777" w:rsidR="00377CDA" w:rsidRDefault="00377CDA">
            <w:pPr>
              <w:pStyle w:val="mechtex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ՀԱՅԱՍՏԱՆԻ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ՀԱՆՐԱՊԵՏՈՒԹՅԱՆ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ԿԱՌԱՎԱՐՈՒԹՅԱՆ</w:t>
            </w:r>
            <w:r>
              <w:rPr>
                <w:rFonts w:ascii="GHEA Mariam" w:hAnsi="GHEA Mariam"/>
                <w:lang w:eastAsia="en-US"/>
              </w:rPr>
              <w:t xml:space="preserve"> 2019 </w:t>
            </w:r>
            <w:r>
              <w:rPr>
                <w:rFonts w:ascii="GHEA Mariam" w:hAnsi="GHEA Mariam" w:cs="Arial"/>
                <w:lang w:eastAsia="en-US"/>
              </w:rPr>
              <w:t>ԹՎԱԿԱՆԻ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ԴԵԿՏԵՄԲԵՐԻ</w:t>
            </w:r>
            <w:r>
              <w:rPr>
                <w:rFonts w:ascii="GHEA Mariam" w:hAnsi="GHEA Mariam"/>
                <w:lang w:eastAsia="en-US"/>
              </w:rPr>
              <w:t xml:space="preserve"> 26-</w:t>
            </w:r>
            <w:r>
              <w:rPr>
                <w:rFonts w:ascii="GHEA Mariam" w:hAnsi="GHEA Mariam" w:cs="Arial"/>
                <w:lang w:eastAsia="en-US"/>
              </w:rPr>
              <w:t>Ի</w:t>
            </w:r>
            <w:r>
              <w:rPr>
                <w:rFonts w:ascii="GHEA Mariam" w:hAnsi="GHEA Mariam"/>
                <w:lang w:eastAsia="en-US"/>
              </w:rPr>
              <w:t xml:space="preserve"> N 1919-</w:t>
            </w:r>
            <w:r>
              <w:rPr>
                <w:rFonts w:ascii="GHEA Mariam" w:hAnsi="GHEA Mariam" w:cs="Arial"/>
                <w:lang w:eastAsia="en-US"/>
              </w:rPr>
              <w:t>Ն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ՈՐՈՇՄԱՆ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</w:p>
          <w:p w14:paraId="31185879" w14:textId="77777777" w:rsidR="00377CDA" w:rsidRDefault="00377CDA">
            <w:pPr>
              <w:pStyle w:val="mechtex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N 9 </w:t>
            </w:r>
            <w:r>
              <w:rPr>
                <w:rFonts w:ascii="GHEA Mariam" w:hAnsi="GHEA Mariam" w:cs="Arial"/>
                <w:lang w:eastAsia="en-US"/>
              </w:rPr>
              <w:t>ՀԱՎԵԼՎԱԾԻ</w:t>
            </w:r>
            <w:r>
              <w:rPr>
                <w:rFonts w:ascii="GHEA Mariam" w:hAnsi="GHEA Mariam"/>
                <w:lang w:eastAsia="en-US"/>
              </w:rPr>
              <w:t xml:space="preserve">  N  9.14 </w:t>
            </w:r>
            <w:r>
              <w:rPr>
                <w:rFonts w:ascii="GHEA Mariam" w:hAnsi="GHEA Mariam" w:cs="Arial"/>
                <w:lang w:eastAsia="en-US"/>
              </w:rPr>
              <w:t>ԱՂՅՈՒՍԱԿՈՒՄ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ԿԱՏԱՐՎՈՂ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ՓՈՓՈԽՈՒԹՅՈՒՆՆԵՐԸ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377CDA" w14:paraId="5339D33B" w14:textId="77777777" w:rsidTr="00377CDA">
        <w:trPr>
          <w:trHeight w:val="870"/>
        </w:trPr>
        <w:tc>
          <w:tcPr>
            <w:tcW w:w="14775" w:type="dxa"/>
            <w:gridSpan w:val="4"/>
            <w:shd w:val="clear" w:color="auto" w:fill="FFFFFF"/>
            <w:vAlign w:val="center"/>
            <w:hideMark/>
          </w:tcPr>
          <w:p w14:paraId="3B22B206" w14:textId="77777777" w:rsidR="00377CDA" w:rsidRPr="00377CDA" w:rsidRDefault="00377CD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377C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14:paraId="3D146A2B" w14:textId="77777777" w:rsidR="00377CDA" w:rsidRPr="00377CDA" w:rsidRDefault="00377CD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377C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377CDA" w14:paraId="1F1ED61B" w14:textId="77777777" w:rsidTr="00377CDA">
        <w:trPr>
          <w:gridAfter w:val="1"/>
          <w:wAfter w:w="236" w:type="dxa"/>
          <w:trHeight w:val="285"/>
        </w:trPr>
        <w:tc>
          <w:tcPr>
            <w:tcW w:w="1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694F94" w14:textId="77777777" w:rsidR="00377CDA" w:rsidRPr="00377CDA" w:rsidRDefault="00377CDA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377CDA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  <w:r w:rsidRPr="00377CDA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</w:tr>
      <w:tr w:rsidR="00377CDA" w14:paraId="1C44C6FA" w14:textId="77777777" w:rsidTr="00377CDA">
        <w:trPr>
          <w:gridAfter w:val="1"/>
          <w:wAfter w:w="236" w:type="dxa"/>
          <w:trHeight w:val="8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88EAA" w14:textId="77777777" w:rsidR="00377CDA" w:rsidRDefault="00377CDA">
            <w:pPr>
              <w:spacing w:after="2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60D30" w14:textId="77777777" w:rsidR="00377CDA" w:rsidRDefault="00377CD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377CDA" w14:paraId="2E1CD04A" w14:textId="77777777" w:rsidTr="00377CDA">
        <w:trPr>
          <w:gridAfter w:val="1"/>
          <w:wAfter w:w="236" w:type="dxa"/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24D0" w14:textId="77777777" w:rsidR="00377CDA" w:rsidRDefault="00377CD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29AF7B0" w14:textId="77777777" w:rsidR="00377CDA" w:rsidRDefault="00377CD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Արվեստների ծրագիր</w:t>
            </w:r>
          </w:p>
        </w:tc>
      </w:tr>
      <w:tr w:rsidR="00377CDA" w14:paraId="7DA56DCC" w14:textId="77777777" w:rsidTr="00377CDA">
        <w:trPr>
          <w:trHeight w:val="300"/>
        </w:trPr>
        <w:tc>
          <w:tcPr>
            <w:tcW w:w="1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F66F3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D375E" w14:textId="77777777" w:rsidR="00377CDA" w:rsidRDefault="00377CD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1E8BE" w14:textId="77777777" w:rsidR="00377CDA" w:rsidRDefault="00377CD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14:paraId="74DA8175" w14:textId="77777777" w:rsidR="00377CDA" w:rsidRDefault="00377CD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51436B0A" w14:textId="77777777" w:rsidTr="00377CDA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1488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9521" w14:textId="77777777" w:rsidR="00377CDA" w:rsidRDefault="00377CD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87BFCC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  <w:tc>
          <w:tcPr>
            <w:tcW w:w="236" w:type="dxa"/>
            <w:vAlign w:val="center"/>
            <w:hideMark/>
          </w:tcPr>
          <w:p w14:paraId="06D5C06B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553C8326" w14:textId="77777777" w:rsidTr="00377CDA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31E1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5702" w14:textId="77777777" w:rsidR="00377CDA" w:rsidRDefault="00377CD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22D280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24C32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236" w:type="dxa"/>
            <w:noWrap/>
            <w:vAlign w:val="bottom"/>
            <w:hideMark/>
          </w:tcPr>
          <w:p w14:paraId="7161EFE1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32CD9CA0" w14:textId="77777777" w:rsidTr="00377CDA">
        <w:trPr>
          <w:trHeight w:val="40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1EC0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6C58" w14:textId="77777777" w:rsidR="00377CDA" w:rsidRDefault="00377CD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 միջոցառումների իրականացում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10F1C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D8647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14:paraId="7A553B37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7DA77198" w14:textId="77777777" w:rsidTr="00377CDA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727B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8FAF" w14:textId="77777777" w:rsidR="00377CDA" w:rsidRDefault="00377C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Արվեստի հանրահռչակում, տարածում, մատչելիության ապահովում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6EC7C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B4EED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14:paraId="22DFC579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49C5E778" w14:textId="77777777" w:rsidTr="00377CDA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CEBB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8ECF" w14:textId="77777777" w:rsidR="00377CDA" w:rsidRDefault="00377CD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381DA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95C31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14:paraId="15D28F08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0BEBFFDB" w14:textId="77777777" w:rsidTr="00377CDA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BDF6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 մատուցող կազմակերպության անվանումը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5843" w14:textId="77777777" w:rsidR="00377CDA" w:rsidRDefault="00377CD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  <w:t>Մասնագիտացված կազմակերպություններ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FF0A3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F5F13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14:paraId="42DF4F24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4DC0860D" w14:textId="77777777" w:rsidTr="00377CDA">
        <w:trPr>
          <w:trHeight w:val="405"/>
        </w:trPr>
        <w:tc>
          <w:tcPr>
            <w:tcW w:w="1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3DFC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DED0D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BD2FB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14:paraId="5609B70E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0C38572F" w14:textId="77777777" w:rsidTr="00377CDA">
        <w:trPr>
          <w:trHeight w:val="930"/>
        </w:trPr>
        <w:tc>
          <w:tcPr>
            <w:tcW w:w="1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8520" w14:textId="77777777" w:rsidR="00377CDA" w:rsidRPr="00377CDA" w:rsidRDefault="00377CDA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377CDA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Հայկական մշակույթի և արվեստի ներկայացում արտասահմանյան պետություններում և արտերկ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ր</w:t>
            </w:r>
            <w:r w:rsidRPr="00377CDA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ների մշակույթի և արվեստի ներկայացում Հայաստանում՝ պաշտոնական պատվիրակությունների փոխանակումներ, փոխադարձ մշակույթի օրեր,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  <w:r w:rsidRPr="00377CDA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միջոցառումների թիվ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05C0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6A99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36" w:type="dxa"/>
            <w:noWrap/>
            <w:vAlign w:val="bottom"/>
            <w:hideMark/>
          </w:tcPr>
          <w:p w14:paraId="491A2CE0" w14:textId="77777777" w:rsidR="00377CDA" w:rsidRDefault="00377C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7CDA" w14:paraId="324BB8B0" w14:textId="77777777" w:rsidTr="00377CDA">
        <w:trPr>
          <w:trHeight w:val="300"/>
        </w:trPr>
        <w:tc>
          <w:tcPr>
            <w:tcW w:w="1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5653" w14:textId="77777777" w:rsidR="00377CDA" w:rsidRPr="00377CDA" w:rsidRDefault="00377CDA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377CDA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87DAD74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(9,080.0)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8742C49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(9,080.0)</w:t>
            </w:r>
          </w:p>
        </w:tc>
        <w:tc>
          <w:tcPr>
            <w:tcW w:w="236" w:type="dxa"/>
            <w:noWrap/>
            <w:vAlign w:val="bottom"/>
            <w:hideMark/>
          </w:tcPr>
          <w:p w14:paraId="6BD3AAC8" w14:textId="77777777" w:rsidR="00377CDA" w:rsidRDefault="00377CD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7CDA" w14:paraId="41E87D00" w14:textId="77777777" w:rsidTr="00377CDA">
        <w:trPr>
          <w:trHeight w:val="114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FF7F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Ծրագրի դասիչը` 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E7084" w14:textId="77777777" w:rsidR="00377CDA" w:rsidRDefault="00377CD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DF7FCC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  <w:tc>
          <w:tcPr>
            <w:tcW w:w="236" w:type="dxa"/>
            <w:vAlign w:val="center"/>
            <w:hideMark/>
          </w:tcPr>
          <w:p w14:paraId="58369B16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3F38BBC6" w14:textId="77777777" w:rsidTr="00377CDA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32F5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9F31" w14:textId="77777777" w:rsidR="00377CDA" w:rsidRDefault="00377CD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B11DC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916E3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236" w:type="dxa"/>
            <w:noWrap/>
            <w:vAlign w:val="bottom"/>
            <w:hideMark/>
          </w:tcPr>
          <w:p w14:paraId="68AFE6DE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3547EBA1" w14:textId="77777777" w:rsidTr="00377CDA">
        <w:trPr>
          <w:trHeight w:val="43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6EB2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A5B6" w14:textId="77777777" w:rsidR="00377CDA" w:rsidRDefault="00377CD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 միջոցառումների իրականացում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12B7C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DEAE5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14:paraId="1D392B89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62B3AC3B" w14:textId="77777777" w:rsidTr="00377CDA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568F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61F9" w14:textId="77777777" w:rsidR="00377CDA" w:rsidRDefault="00377CDA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>Արվեստի հանրահռչակում, տարածում, մատչելիության ապահովում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B65DF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002BD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14:paraId="67A5E79F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329B97A0" w14:textId="77777777" w:rsidTr="00377CDA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3BBC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6F25" w14:textId="77777777" w:rsidR="00377CDA" w:rsidRDefault="00377CD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F9BBB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6451B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14:paraId="0D05CD24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3B9E6BA0" w14:textId="77777777" w:rsidTr="00377CDA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9BC9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 մատուցող կազմակերպության անվանումը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2C83" w14:textId="77777777" w:rsidR="00377CDA" w:rsidRDefault="00377CD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«Լայթ Լայֆ» սահմանափակ պատասխանատվությամբ ընկերություն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D63CD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A6A84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14:paraId="5B2528E3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4D828193" w14:textId="77777777" w:rsidTr="00377CDA">
        <w:trPr>
          <w:trHeight w:val="270"/>
        </w:trPr>
        <w:tc>
          <w:tcPr>
            <w:tcW w:w="1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A6D3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3D45B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66986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14:paraId="1F2AF194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0B44FA45" w14:textId="77777777" w:rsidTr="00377CDA">
        <w:trPr>
          <w:trHeight w:val="705"/>
        </w:trPr>
        <w:tc>
          <w:tcPr>
            <w:tcW w:w="1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B0D5" w14:textId="77777777" w:rsidR="00377CDA" w:rsidRPr="00377CDA" w:rsidRDefault="00377CDA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377CDA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Ծիծեռնակաբերդի Հայոց ցեղասպանության  զոհերի հուշահամալիրում ցեղասպանության 105-րդ տարելիցի հիշատակման միջոցառում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9959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A720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6" w:type="dxa"/>
            <w:noWrap/>
            <w:vAlign w:val="bottom"/>
            <w:hideMark/>
          </w:tcPr>
          <w:p w14:paraId="47044E84" w14:textId="77777777" w:rsidR="00377CDA" w:rsidRDefault="00377C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7CDA" w14:paraId="1AE3E3A2" w14:textId="77777777" w:rsidTr="00377CDA">
        <w:trPr>
          <w:trHeight w:val="390"/>
        </w:trPr>
        <w:tc>
          <w:tcPr>
            <w:tcW w:w="1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D426" w14:textId="77777777" w:rsidR="00377CDA" w:rsidRPr="00377CDA" w:rsidRDefault="00377CDA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377CDA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4A0A7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9,080.0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40169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9,080.0</w:t>
            </w:r>
          </w:p>
        </w:tc>
        <w:tc>
          <w:tcPr>
            <w:tcW w:w="236" w:type="dxa"/>
            <w:noWrap/>
            <w:vAlign w:val="bottom"/>
            <w:hideMark/>
          </w:tcPr>
          <w:p w14:paraId="54F6CB58" w14:textId="77777777" w:rsidR="00377CDA" w:rsidRDefault="00377CD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3A09093" w14:textId="77777777" w:rsidR="00377CDA" w:rsidRDefault="00377CDA" w:rsidP="00377CDA">
      <w:pPr>
        <w:pStyle w:val="mechtex"/>
        <w:ind w:firstLine="720"/>
        <w:jc w:val="left"/>
        <w:rPr>
          <w:rFonts w:ascii="Arial" w:hAnsi="Arial" w:cs="Arial"/>
        </w:rPr>
      </w:pPr>
    </w:p>
    <w:p w14:paraId="31D71F43" w14:textId="77777777" w:rsidR="00377CDA" w:rsidRDefault="00377CDA" w:rsidP="00377CDA">
      <w:pPr>
        <w:pStyle w:val="mechtex"/>
        <w:ind w:firstLine="720"/>
        <w:jc w:val="left"/>
        <w:rPr>
          <w:rFonts w:ascii="Arial" w:hAnsi="Arial" w:cs="Arial"/>
        </w:rPr>
      </w:pPr>
    </w:p>
    <w:p w14:paraId="24D7083C" w14:textId="77777777" w:rsidR="00377CDA" w:rsidRDefault="00377CDA" w:rsidP="00377CDA">
      <w:pPr>
        <w:pStyle w:val="mechtex"/>
        <w:ind w:firstLine="720"/>
        <w:jc w:val="left"/>
        <w:rPr>
          <w:rFonts w:ascii="Arial" w:hAnsi="Arial" w:cs="Arial"/>
        </w:rPr>
      </w:pPr>
    </w:p>
    <w:p w14:paraId="6863B6CB" w14:textId="77777777" w:rsidR="00377CDA" w:rsidRDefault="00377CDA" w:rsidP="00377CDA">
      <w:pPr>
        <w:pStyle w:val="mechtex"/>
        <w:ind w:firstLine="720"/>
        <w:jc w:val="left"/>
        <w:rPr>
          <w:rFonts w:ascii="Arial" w:hAnsi="Arial" w:cs="Arial"/>
        </w:rPr>
      </w:pPr>
    </w:p>
    <w:p w14:paraId="54687125" w14:textId="77777777" w:rsidR="00377CDA" w:rsidRDefault="00377CDA" w:rsidP="00377CDA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45C98BC2" w14:textId="77777777" w:rsidR="00377CDA" w:rsidRDefault="00377CDA" w:rsidP="00377CD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25BBE187" w14:textId="2B9C6338" w:rsidR="00FD1AB5" w:rsidRPr="00FD1AB5" w:rsidRDefault="00377CDA" w:rsidP="002E6BF8">
      <w:pPr>
        <w:pStyle w:val="mechtex"/>
        <w:ind w:firstLine="720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1F27FAF4" w14:textId="77777777" w:rsidR="00A10B61" w:rsidRDefault="00A10B61"/>
    <w:sectPr w:rsidR="00A10B61" w:rsidSect="002E6BF8">
      <w:pgSz w:w="16834" w:h="11909" w:orient="landscape"/>
      <w:pgMar w:top="108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E6BF8"/>
    <w:rsid w:val="00377CDA"/>
    <w:rsid w:val="00522476"/>
    <w:rsid w:val="006F614B"/>
    <w:rsid w:val="00A10B61"/>
    <w:rsid w:val="00F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D86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377CD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377C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77CD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377C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77CD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customStyle="1" w:styleId="norm">
    <w:name w:val="norm"/>
    <w:basedOn w:val="Normal"/>
    <w:rsid w:val="00377CDA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377CD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377CD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77CD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377CD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377CD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377CD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377CD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377CD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377CDA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https://mul2-moj.gov.am/tasks/122609/oneclick/Kvoroshum1132.docx?token=f6f487aedcbad792299b9debd43b969d</cp:keywords>
  <dc:description/>
  <cp:lastModifiedBy>Tatevik</cp:lastModifiedBy>
  <cp:revision>5</cp:revision>
  <dcterms:created xsi:type="dcterms:W3CDTF">2020-07-07T13:16:00Z</dcterms:created>
  <dcterms:modified xsi:type="dcterms:W3CDTF">2020-07-07T16:21:00Z</dcterms:modified>
</cp:coreProperties>
</file>