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DE60" w14:textId="675B6E77" w:rsidR="005B7C93" w:rsidRDefault="0064249C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5B7C93">
        <w:rPr>
          <w:rFonts w:ascii="GHEA Mariam" w:hAnsi="GHEA Mariam"/>
          <w:spacing w:val="-8"/>
        </w:rPr>
        <w:t>Հավելված N 2</w:t>
      </w:r>
    </w:p>
    <w:p w14:paraId="2180F11A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6AAE3F52" w14:textId="25B52741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64249C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>-Ն որոշման</w:t>
      </w:r>
    </w:p>
    <w:p w14:paraId="39C01491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  <w:sz w:val="10"/>
        </w:rPr>
      </w:pPr>
    </w:p>
    <w:p w14:paraId="18E1C81C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5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41"/>
        <w:gridCol w:w="1101"/>
        <w:gridCol w:w="4803"/>
        <w:gridCol w:w="1370"/>
        <w:gridCol w:w="1410"/>
        <w:gridCol w:w="1345"/>
        <w:gridCol w:w="1495"/>
        <w:gridCol w:w="1345"/>
        <w:gridCol w:w="1440"/>
      </w:tblGrid>
      <w:tr w:rsidR="005B7C93" w14:paraId="55BAF0A7" w14:textId="77777777" w:rsidTr="005B7C93">
        <w:trPr>
          <w:trHeight w:val="1410"/>
        </w:trPr>
        <w:tc>
          <w:tcPr>
            <w:tcW w:w="15445" w:type="dxa"/>
            <w:gridSpan w:val="9"/>
            <w:vAlign w:val="center"/>
            <w:hideMark/>
          </w:tcPr>
          <w:p w14:paraId="28C68DF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64406A7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N 1 ՀԱՎԵԼՎԱԾԻ N 4 ԱՂՅՈՒՍԱԿՈՒՄ ԿԱՏԱՐՎՈՂ ՎԵՐԱԲԱՇԽՈՒՄԸ ԵՎ ՀԱՅԱՍՏԱՆԻ ՀԱՆՐԱՊԵՏՈՒԹՅԱՆ ԿԱՌԱՎԱՐՈՒԹՅԱՆ </w:t>
            </w:r>
          </w:p>
          <w:p w14:paraId="1640F9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2019 ԹՎԱԿԱՆԻ ԴԵԿՏԵՄԲԵՐԻ 26-Ի  N 1919-Ն ՈՐՈՇՄԱՆ N 5 ՀԱՎԵԼՎԱԾԻ N 3 ԱՂՅՈՒՍԱԿՈՒՄ ԿԱՏԱՐՎՈՂ ՓՈՓՈԽՈՒԹՅՈՒՆՆԵՐԸ</w:t>
            </w:r>
          </w:p>
        </w:tc>
      </w:tr>
      <w:tr w:rsidR="005B7C93" w14:paraId="1F755A46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7FAF1AB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Align w:val="center"/>
            <w:hideMark/>
          </w:tcPr>
          <w:p w14:paraId="7BA00B4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800" w:type="dxa"/>
            <w:vAlign w:val="center"/>
            <w:hideMark/>
          </w:tcPr>
          <w:p w14:paraId="45DEBE3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70" w:type="dxa"/>
            <w:vAlign w:val="center"/>
            <w:hideMark/>
          </w:tcPr>
          <w:p w14:paraId="0D34798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0" w:type="dxa"/>
            <w:vAlign w:val="center"/>
            <w:hideMark/>
          </w:tcPr>
          <w:p w14:paraId="312734A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481C4AE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vAlign w:val="center"/>
            <w:hideMark/>
          </w:tcPr>
          <w:p w14:paraId="007358E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6425E0C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vAlign w:val="center"/>
            <w:hideMark/>
          </w:tcPr>
          <w:p w14:paraId="1C2DADE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B86B3FC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741503B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00" w:type="dxa"/>
            <w:vAlign w:val="center"/>
            <w:hideMark/>
          </w:tcPr>
          <w:p w14:paraId="653CB74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800" w:type="dxa"/>
            <w:vAlign w:val="center"/>
            <w:hideMark/>
          </w:tcPr>
          <w:p w14:paraId="6551292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70" w:type="dxa"/>
            <w:vAlign w:val="center"/>
            <w:hideMark/>
          </w:tcPr>
          <w:p w14:paraId="75A422F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0" w:type="dxa"/>
            <w:vAlign w:val="center"/>
            <w:hideMark/>
          </w:tcPr>
          <w:p w14:paraId="34DD61B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vAlign w:val="center"/>
            <w:hideMark/>
          </w:tcPr>
          <w:p w14:paraId="2BFADEE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vAlign w:val="center"/>
            <w:hideMark/>
          </w:tcPr>
          <w:p w14:paraId="5245546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785" w:type="dxa"/>
            <w:gridSpan w:val="2"/>
            <w:vAlign w:val="center"/>
            <w:hideMark/>
          </w:tcPr>
          <w:p w14:paraId="48C4A8A6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B7C93" w14:paraId="565777F1" w14:textId="77777777" w:rsidTr="005B7C93">
        <w:trPr>
          <w:trHeight w:val="25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8F8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1F9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B80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12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5B7C93" w14:paraId="28FC74DD" w14:textId="77777777" w:rsidTr="005B7C9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30A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DAF9" w14:textId="77777777" w:rsidR="005B7C93" w:rsidRDefault="005B7C93">
            <w:pPr>
              <w:jc w:val="center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eastAsia="en-US"/>
              </w:rPr>
              <w:t>միջոցա-</w:t>
            </w:r>
            <w:r>
              <w:rPr>
                <w:rFonts w:ascii="GHEA Mariam" w:hAnsi="GHEA Mariam"/>
                <w:lang w:eastAsia="en-US"/>
              </w:rPr>
              <w:br/>
              <w:t>ռում</w:t>
            </w:r>
            <w:r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DF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2C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BEB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590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A7B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4F2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05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17F0FC64" w14:textId="77777777" w:rsidTr="005B7C93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B6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C622" w14:textId="77777777" w:rsidR="005B7C93" w:rsidRDefault="005B7C93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047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CAE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39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միջոցներ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468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ֆինան-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սավորում</w:t>
            </w: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EFF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076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միջոցներ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6B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ֆինան-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սավորում</w:t>
            </w:r>
          </w:p>
        </w:tc>
      </w:tr>
      <w:tr w:rsidR="005B7C93" w14:paraId="2F9C39A0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549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94B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816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09B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7B0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1CB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B27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(1,841,088.3)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3CD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501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(1,841,088.3)</w:t>
            </w:r>
          </w:p>
        </w:tc>
      </w:tr>
      <w:tr w:rsidR="005B7C93" w14:paraId="2893AED5" w14:textId="77777777" w:rsidTr="005B7C9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715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DD2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E8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2CF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AE5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188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C3D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B53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3D0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476E4994" w14:textId="77777777" w:rsidTr="005B7C9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E12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120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31E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DD2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2B0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B46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DAF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(1,841,088.3)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FFC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A0F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(1,841,088.3)</w:t>
            </w:r>
          </w:p>
        </w:tc>
      </w:tr>
      <w:tr w:rsidR="005B7C93" w14:paraId="695166CE" w14:textId="77777777" w:rsidTr="005B7C93">
        <w:trPr>
          <w:trHeight w:val="9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7ED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FC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5D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ՏԱՐԱԾՔԱՅԻՆ ԿԱՌԱՎԱՐՄԱՆ ԵՎ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 ՆԱԽԱՐԱՐՈՒԹՅՈՒՆ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2D1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7E2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7E1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(923,536.3)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45B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(1,841,088.3)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C71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4F6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(1,841,088.3)</w:t>
            </w:r>
          </w:p>
        </w:tc>
      </w:tr>
      <w:tr w:rsidR="005B7C93" w14:paraId="7E921860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C9B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73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394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 համակարգի առողջացում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FD2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051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B64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70A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71C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EBD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</w:tr>
      <w:tr w:rsidR="005B7C93" w14:paraId="1EEAA1BE" w14:textId="77777777" w:rsidTr="005B7C93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E7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FA1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30A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7C1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51B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592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1E0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47C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E84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1A39657" w14:textId="77777777" w:rsidTr="005B7C93">
        <w:trPr>
          <w:trHeight w:val="1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77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317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6A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Գերմանիայի զարգացման վարկերի բանկի աջակցությամբ իրականացվող՝ Ախուրյան գետի ջրային ռեսուրսների ինտեգրացված կառավարման ծրագրի շրջանակներում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ջրային տնտեսության ենթակառուց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վածք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հիմնանորոգում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DC3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B3C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6B1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D38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C62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6D0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3A37BA0D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62C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E1C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B6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68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BF4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01C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FF5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9B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A86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370D4F3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67A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67C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4EC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ռուց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վածքների  նախարարության ջրային կոմիտե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C63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2C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978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F38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5C7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03F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00B64BEA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4D4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CFA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DCE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B22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4DA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C95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63DD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F5B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1F1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C189851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F6F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735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CD1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671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A9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28D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2BE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12EA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7D8E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7B33C08D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E1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FC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DC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2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C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1E0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CE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194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C7E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1E25373F" w14:textId="77777777" w:rsidTr="005B7C93">
        <w:trPr>
          <w:trHeight w:val="15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BC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4DF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31006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FEA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ծրագրի երկրորդ փուլի շրջանակներում ջրային տնտեսության ենթակառուցվածքների հիմնանորոգում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04B8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1B0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18E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504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A51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43D42F30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241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1C4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E50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3D3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54D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C13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F21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013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832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5F1B976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162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E96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116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կառուցվածքների  նախարարության ջրային կոմիտե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751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BBD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F24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68B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E7C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3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4C117CAD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B0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1D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2E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սագիտական դասակարգման հոդվածներ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8F1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4D0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D4D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368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9F83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FBE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731562C" w14:textId="77777777" w:rsidTr="005B7C93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11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2C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41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FFF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A73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286F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316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738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4C8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334F72B0" w14:textId="77777777" w:rsidTr="005B7C93">
        <w:trPr>
          <w:trHeight w:val="19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27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32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5F5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853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50D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80D5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962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1E0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AD6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21FB137C" w14:textId="77777777" w:rsidTr="005B7C93">
        <w:trPr>
          <w:trHeight w:val="6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8AF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65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255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335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9E0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363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438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702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8D7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119DE4C4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6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01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BE3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BC9E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63C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ABB3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FD9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E7D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113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87CCE05" w14:textId="77777777" w:rsidTr="005B7C93">
        <w:trPr>
          <w:trHeight w:val="12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3C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757E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FFD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Ասիական զարգացման բանկի աջակցությամբ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իրականացվող՝  Մ6 Վանաձոր-Ալավերդի-Վրաստանի սահման միջպետական նշանակության ճանապարհի ծրագրի կառուցում և հիմնանորոգում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54F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3F4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6AF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809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B69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65E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756B1B65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68C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D9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1F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96F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7CB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48A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F00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F8F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03A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B79E7CE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E9F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FDA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22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117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10D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152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D40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26B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7B2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67E88510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2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52B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D6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C83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486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E13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418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0C3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7AB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7C33FF6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4B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1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C11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71D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05F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A08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60E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0DF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1E8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4651BF7E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A8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C18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8CF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B96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27F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36B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4B0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DE2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D8A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</w:tbl>
    <w:p w14:paraId="492C16F8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B7A0BE6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4274E4B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2F387FD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3B4A83C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C538603" w14:textId="407E438D" w:rsidR="005B7C93" w:rsidRDefault="005B7C93" w:rsidP="0064249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B7C93" w:rsidSect="0064249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5B70D0"/>
    <w:rsid w:val="005B7C93"/>
    <w:rsid w:val="0064249C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2020-06-29T07:12:00Z</dcterms:modified>
</cp:coreProperties>
</file>