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D2A3A" w14:textId="77777777" w:rsidR="005F7050" w:rsidRPr="007D4BD5" w:rsidRDefault="005F2DB0" w:rsidP="003946C9">
      <w:pPr>
        <w:pStyle w:val="Bodytext40"/>
        <w:shd w:val="clear" w:color="auto" w:fill="auto"/>
        <w:spacing w:before="0" w:after="160" w:line="360" w:lineRule="auto"/>
        <w:ind w:left="9497"/>
        <w:jc w:val="center"/>
        <w:rPr>
          <w:rFonts w:ascii="Sylfaen" w:hAnsi="Sylfaen"/>
          <w:sz w:val="24"/>
          <w:szCs w:val="24"/>
        </w:rPr>
      </w:pPr>
      <w:r w:rsidRPr="007D4BD5">
        <w:rPr>
          <w:rFonts w:ascii="Sylfaen" w:hAnsi="Sylfaen"/>
          <w:sz w:val="24"/>
        </w:rPr>
        <w:t>ՀԱՍՏԱՏՎԱԾ</w:t>
      </w:r>
      <w:r w:rsidR="009475B7" w:rsidRPr="007D4BD5">
        <w:rPr>
          <w:rFonts w:ascii="Sylfaen" w:hAnsi="Sylfaen"/>
          <w:sz w:val="24"/>
        </w:rPr>
        <w:t xml:space="preserve"> </w:t>
      </w:r>
      <w:r w:rsidRPr="007D4BD5">
        <w:rPr>
          <w:rFonts w:ascii="Sylfaen" w:hAnsi="Sylfaen"/>
          <w:sz w:val="24"/>
        </w:rPr>
        <w:t>Է</w:t>
      </w:r>
    </w:p>
    <w:p w14:paraId="4919B468" w14:textId="77777777" w:rsidR="005F2DB0" w:rsidRPr="007D4BD5" w:rsidRDefault="005F2DB0" w:rsidP="003946C9">
      <w:pPr>
        <w:pStyle w:val="Bodytext40"/>
        <w:shd w:val="clear" w:color="auto" w:fill="auto"/>
        <w:spacing w:before="0" w:after="160" w:line="360" w:lineRule="auto"/>
        <w:ind w:left="9497"/>
        <w:jc w:val="center"/>
        <w:rPr>
          <w:rFonts w:ascii="Sylfaen" w:hAnsi="Sylfaen"/>
          <w:sz w:val="24"/>
          <w:szCs w:val="24"/>
        </w:rPr>
      </w:pPr>
      <w:r w:rsidRPr="007D4BD5">
        <w:rPr>
          <w:rFonts w:ascii="Sylfaen" w:hAnsi="Sylfaen"/>
          <w:sz w:val="24"/>
        </w:rPr>
        <w:t>Եվրասիական</w:t>
      </w:r>
      <w:r w:rsidR="009475B7" w:rsidRPr="007D4BD5">
        <w:rPr>
          <w:rFonts w:ascii="Sylfaen" w:hAnsi="Sylfaen"/>
          <w:sz w:val="24"/>
        </w:rPr>
        <w:t xml:space="preserve"> </w:t>
      </w:r>
      <w:r w:rsidRPr="007D4BD5">
        <w:rPr>
          <w:rFonts w:ascii="Sylfaen" w:hAnsi="Sylfaen"/>
          <w:sz w:val="24"/>
        </w:rPr>
        <w:t>տնտեսական</w:t>
      </w:r>
      <w:r w:rsidR="009475B7" w:rsidRPr="007D4BD5">
        <w:rPr>
          <w:rFonts w:ascii="Sylfaen" w:hAnsi="Sylfaen"/>
          <w:sz w:val="24"/>
        </w:rPr>
        <w:t xml:space="preserve"> </w:t>
      </w:r>
      <w:r w:rsidRPr="007D4BD5">
        <w:rPr>
          <w:rFonts w:ascii="Sylfaen" w:hAnsi="Sylfaen"/>
          <w:sz w:val="24"/>
        </w:rPr>
        <w:t>հանձնաժողովի</w:t>
      </w:r>
      <w:r w:rsidR="009475B7" w:rsidRPr="007D4BD5">
        <w:rPr>
          <w:rFonts w:ascii="Sylfaen" w:hAnsi="Sylfaen"/>
          <w:sz w:val="24"/>
        </w:rPr>
        <w:t xml:space="preserve"> </w:t>
      </w:r>
      <w:r w:rsidRPr="007D4BD5">
        <w:rPr>
          <w:rFonts w:ascii="Sylfaen" w:hAnsi="Sylfaen"/>
          <w:sz w:val="24"/>
        </w:rPr>
        <w:t>խորհրդի՝</w:t>
      </w:r>
      <w:r w:rsidR="00A76268" w:rsidRPr="007D4BD5">
        <w:rPr>
          <w:rFonts w:ascii="Sylfaen" w:hAnsi="Sylfaen"/>
          <w:sz w:val="24"/>
          <w:szCs w:val="24"/>
        </w:rPr>
        <w:br/>
      </w:r>
      <w:r w:rsidRPr="007D4BD5">
        <w:rPr>
          <w:rFonts w:ascii="Sylfaen" w:hAnsi="Sylfaen"/>
          <w:sz w:val="24"/>
        </w:rPr>
        <w:t>2016</w:t>
      </w:r>
      <w:r w:rsidR="009475B7" w:rsidRPr="007D4BD5">
        <w:rPr>
          <w:rFonts w:ascii="Sylfaen" w:hAnsi="Sylfaen"/>
          <w:sz w:val="24"/>
        </w:rPr>
        <w:t xml:space="preserve"> </w:t>
      </w:r>
      <w:r w:rsidRPr="007D4BD5">
        <w:rPr>
          <w:rFonts w:ascii="Sylfaen" w:hAnsi="Sylfaen"/>
          <w:sz w:val="24"/>
        </w:rPr>
        <w:t>թվականի</w:t>
      </w:r>
      <w:r w:rsidR="00A76268" w:rsidRPr="007D4BD5">
        <w:rPr>
          <w:rFonts w:ascii="Sylfaen" w:hAnsi="Sylfaen"/>
          <w:sz w:val="24"/>
        </w:rPr>
        <w:tab/>
      </w:r>
      <w:r w:rsidRPr="007D4BD5">
        <w:rPr>
          <w:rFonts w:ascii="Sylfaen" w:hAnsi="Sylfaen"/>
          <w:sz w:val="24"/>
        </w:rPr>
        <w:t>թիվ</w:t>
      </w:r>
      <w:r w:rsidR="00A76268" w:rsidRPr="007D4BD5">
        <w:rPr>
          <w:rFonts w:ascii="Sylfaen" w:hAnsi="Sylfaen"/>
          <w:sz w:val="24"/>
        </w:rPr>
        <w:tab/>
      </w:r>
      <w:r w:rsidRPr="007D4BD5">
        <w:rPr>
          <w:rFonts w:ascii="Sylfaen" w:hAnsi="Sylfaen"/>
          <w:sz w:val="24"/>
        </w:rPr>
        <w:t>որոշմամբ</w:t>
      </w:r>
      <w:bookmarkStart w:id="0" w:name="bookmark6"/>
    </w:p>
    <w:p w14:paraId="7A2AE29A" w14:textId="77777777" w:rsidR="005F2DB0" w:rsidRPr="007D4BD5" w:rsidRDefault="005F2DB0" w:rsidP="003946C9">
      <w:pPr>
        <w:pStyle w:val="Bodytext40"/>
        <w:shd w:val="clear" w:color="auto" w:fill="auto"/>
        <w:spacing w:before="0" w:after="160" w:line="360" w:lineRule="auto"/>
        <w:jc w:val="center"/>
        <w:rPr>
          <w:rFonts w:ascii="Sylfaen" w:hAnsi="Sylfaen"/>
          <w:b/>
          <w:sz w:val="24"/>
          <w:szCs w:val="24"/>
        </w:rPr>
      </w:pPr>
      <w:r w:rsidRPr="007D4BD5">
        <w:rPr>
          <w:rFonts w:ascii="Sylfaen" w:hAnsi="Sylfaen"/>
          <w:b/>
          <w:sz w:val="24"/>
        </w:rPr>
        <w:t>ՑԱՆԿ</w:t>
      </w:r>
      <w:bookmarkStart w:id="1" w:name="bookmark7"/>
      <w:bookmarkEnd w:id="0"/>
    </w:p>
    <w:p w14:paraId="5A443291" w14:textId="77777777" w:rsidR="005F7050" w:rsidRPr="007D4BD5" w:rsidRDefault="005F2DB0" w:rsidP="003946C9">
      <w:pPr>
        <w:pStyle w:val="Bodytext40"/>
        <w:shd w:val="clear" w:color="auto" w:fill="auto"/>
        <w:spacing w:before="0" w:after="160" w:line="360" w:lineRule="auto"/>
        <w:jc w:val="center"/>
        <w:rPr>
          <w:rFonts w:ascii="Sylfaen" w:hAnsi="Sylfaen"/>
          <w:b/>
          <w:sz w:val="24"/>
          <w:szCs w:val="24"/>
        </w:rPr>
      </w:pPr>
      <w:r w:rsidRPr="007D4BD5">
        <w:rPr>
          <w:rFonts w:ascii="Sylfaen" w:hAnsi="Sylfaen"/>
          <w:b/>
          <w:sz w:val="24"/>
        </w:rPr>
        <w:t>Եվրասիական</w:t>
      </w:r>
      <w:r w:rsidR="009475B7" w:rsidRPr="007D4BD5">
        <w:rPr>
          <w:rFonts w:ascii="Sylfaen" w:hAnsi="Sylfaen"/>
          <w:b/>
          <w:sz w:val="24"/>
        </w:rPr>
        <w:t xml:space="preserve"> </w:t>
      </w:r>
      <w:r w:rsidRPr="007D4BD5">
        <w:rPr>
          <w:rFonts w:ascii="Sylfaen" w:hAnsi="Sylfaen"/>
          <w:b/>
          <w:sz w:val="24"/>
        </w:rPr>
        <w:t>տնտեսական</w:t>
      </w:r>
      <w:r w:rsidR="009475B7" w:rsidRPr="007D4BD5">
        <w:rPr>
          <w:rFonts w:ascii="Sylfaen" w:hAnsi="Sylfaen"/>
          <w:b/>
          <w:sz w:val="24"/>
        </w:rPr>
        <w:t xml:space="preserve"> </w:t>
      </w:r>
      <w:r w:rsidRPr="007D4BD5">
        <w:rPr>
          <w:rFonts w:ascii="Sylfaen" w:hAnsi="Sylfaen"/>
          <w:b/>
          <w:sz w:val="24"/>
        </w:rPr>
        <w:t>միության</w:t>
      </w:r>
      <w:r w:rsidR="009475B7" w:rsidRPr="007D4BD5">
        <w:rPr>
          <w:rFonts w:ascii="Sylfaen" w:hAnsi="Sylfaen"/>
          <w:b/>
          <w:sz w:val="24"/>
        </w:rPr>
        <w:t xml:space="preserve"> </w:t>
      </w:r>
      <w:r w:rsidRPr="007D4BD5">
        <w:rPr>
          <w:rFonts w:ascii="Sylfaen" w:hAnsi="Sylfaen"/>
          <w:b/>
          <w:sz w:val="24"/>
        </w:rPr>
        <w:t>անդամ</w:t>
      </w:r>
      <w:r w:rsidR="009475B7" w:rsidRPr="007D4BD5">
        <w:rPr>
          <w:rFonts w:ascii="Sylfaen" w:hAnsi="Sylfaen"/>
          <w:b/>
          <w:sz w:val="24"/>
        </w:rPr>
        <w:t xml:space="preserve"> </w:t>
      </w:r>
      <w:r w:rsidRPr="007D4BD5">
        <w:rPr>
          <w:rFonts w:ascii="Sylfaen" w:hAnsi="Sylfaen"/>
          <w:b/>
          <w:sz w:val="24"/>
        </w:rPr>
        <w:t>պետությունների</w:t>
      </w:r>
      <w:bookmarkStart w:id="2" w:name="bookmark8"/>
      <w:bookmarkEnd w:id="1"/>
      <w:r w:rsidR="009475B7" w:rsidRPr="007D4BD5">
        <w:rPr>
          <w:rFonts w:ascii="Sylfaen" w:hAnsi="Sylfaen"/>
          <w:b/>
          <w:sz w:val="24"/>
        </w:rPr>
        <w:t xml:space="preserve"> </w:t>
      </w:r>
      <w:r w:rsidRPr="007D4BD5">
        <w:rPr>
          <w:rFonts w:ascii="Sylfaen" w:hAnsi="Sylfaen"/>
          <w:b/>
          <w:sz w:val="24"/>
        </w:rPr>
        <w:t>2016-2017</w:t>
      </w:r>
      <w:r w:rsidR="009475B7" w:rsidRPr="007D4BD5">
        <w:rPr>
          <w:rFonts w:ascii="Sylfaen" w:hAnsi="Sylfaen"/>
          <w:b/>
          <w:sz w:val="24"/>
        </w:rPr>
        <w:t xml:space="preserve"> </w:t>
      </w:r>
      <w:r w:rsidRPr="007D4BD5">
        <w:rPr>
          <w:rFonts w:ascii="Sylfaen" w:hAnsi="Sylfaen"/>
          <w:b/>
          <w:sz w:val="24"/>
        </w:rPr>
        <w:t>թվականների</w:t>
      </w:r>
      <w:r w:rsidR="009475B7" w:rsidRPr="007D4BD5">
        <w:rPr>
          <w:rFonts w:ascii="Sylfaen" w:hAnsi="Sylfaen"/>
          <w:b/>
          <w:sz w:val="24"/>
        </w:rPr>
        <w:t xml:space="preserve"> </w:t>
      </w:r>
      <w:r w:rsidR="00A76268" w:rsidRPr="007D4BD5">
        <w:rPr>
          <w:rFonts w:ascii="Sylfaen" w:hAnsi="Sylfaen"/>
          <w:b/>
          <w:sz w:val="24"/>
        </w:rPr>
        <w:br/>
      </w:r>
      <w:r w:rsidRPr="007D4BD5">
        <w:rPr>
          <w:rFonts w:ascii="Sylfaen" w:hAnsi="Sylfaen"/>
          <w:b/>
          <w:sz w:val="24"/>
        </w:rPr>
        <w:t>մակրոտնտեսական</w:t>
      </w:r>
      <w:r w:rsidR="009475B7" w:rsidRPr="007D4BD5">
        <w:rPr>
          <w:rFonts w:ascii="Sylfaen" w:hAnsi="Sylfaen"/>
          <w:b/>
          <w:sz w:val="24"/>
        </w:rPr>
        <w:t xml:space="preserve"> </w:t>
      </w:r>
      <w:r w:rsidRPr="007D4BD5">
        <w:rPr>
          <w:rFonts w:ascii="Sylfaen" w:hAnsi="Sylfaen"/>
          <w:b/>
          <w:sz w:val="24"/>
        </w:rPr>
        <w:t>քաղաքականության</w:t>
      </w:r>
      <w:r w:rsidR="009475B7" w:rsidRPr="007D4BD5">
        <w:rPr>
          <w:rFonts w:ascii="Sylfaen" w:hAnsi="Sylfaen"/>
          <w:b/>
          <w:sz w:val="24"/>
        </w:rPr>
        <w:t xml:space="preserve"> </w:t>
      </w:r>
      <w:r w:rsidRPr="007D4BD5">
        <w:rPr>
          <w:rFonts w:ascii="Sylfaen" w:hAnsi="Sylfaen"/>
          <w:b/>
          <w:sz w:val="24"/>
        </w:rPr>
        <w:t>հիմնական</w:t>
      </w:r>
      <w:r w:rsidR="009475B7" w:rsidRPr="007D4BD5">
        <w:rPr>
          <w:rFonts w:ascii="Sylfaen" w:hAnsi="Sylfaen"/>
          <w:b/>
          <w:sz w:val="24"/>
        </w:rPr>
        <w:t xml:space="preserve"> </w:t>
      </w:r>
      <w:r w:rsidRPr="007D4BD5">
        <w:rPr>
          <w:rFonts w:ascii="Sylfaen" w:hAnsi="Sylfaen"/>
          <w:b/>
          <w:sz w:val="24"/>
        </w:rPr>
        <w:t>կողմնորոշիչների</w:t>
      </w:r>
      <w:r w:rsidR="009475B7" w:rsidRPr="007D4BD5">
        <w:rPr>
          <w:rFonts w:ascii="Sylfaen" w:hAnsi="Sylfaen"/>
          <w:b/>
          <w:sz w:val="24"/>
        </w:rPr>
        <w:t xml:space="preserve"> </w:t>
      </w:r>
      <w:r w:rsidRPr="007D4BD5">
        <w:rPr>
          <w:rFonts w:ascii="Sylfaen" w:hAnsi="Sylfaen"/>
          <w:b/>
          <w:sz w:val="24"/>
        </w:rPr>
        <w:t>իրագործման</w:t>
      </w:r>
      <w:r w:rsidR="009475B7" w:rsidRPr="007D4BD5">
        <w:rPr>
          <w:rFonts w:ascii="Sylfaen" w:hAnsi="Sylfaen"/>
          <w:b/>
          <w:sz w:val="24"/>
        </w:rPr>
        <w:t xml:space="preserve"> </w:t>
      </w:r>
      <w:r w:rsidRPr="007D4BD5">
        <w:rPr>
          <w:rFonts w:ascii="Sylfaen" w:hAnsi="Sylfaen"/>
          <w:b/>
          <w:sz w:val="24"/>
        </w:rPr>
        <w:t>միջոցառումների</w:t>
      </w:r>
      <w:bookmarkEnd w:id="2"/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518"/>
        <w:gridCol w:w="13"/>
        <w:gridCol w:w="4199"/>
        <w:gridCol w:w="3902"/>
        <w:gridCol w:w="45"/>
        <w:gridCol w:w="2282"/>
        <w:gridCol w:w="2632"/>
      </w:tblGrid>
      <w:tr w:rsidR="00A76268" w:rsidRPr="007D4BD5" w14:paraId="124D38E3" w14:textId="77777777" w:rsidTr="00A76268">
        <w:trPr>
          <w:trHeight w:val="383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4D200" w14:textId="77777777" w:rsidR="00A76268" w:rsidRPr="007D4BD5" w:rsidRDefault="00A76268" w:rsidP="009475B7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eastAsia="Tahoma" w:hAnsi="Sylfaen"/>
                <w:sz w:val="20"/>
                <w:szCs w:val="20"/>
              </w:rPr>
              <w:t>Հիմնական</w:t>
            </w:r>
            <w:r w:rsidR="009475B7" w:rsidRPr="007D4BD5">
              <w:rPr>
                <w:rStyle w:val="Bodytext2115pt"/>
                <w:rFonts w:ascii="Sylfaen" w:eastAsia="Tahoma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eastAsia="Tahoma" w:hAnsi="Sylfaen"/>
                <w:sz w:val="20"/>
                <w:szCs w:val="20"/>
              </w:rPr>
              <w:t>կողմնորոշիչների</w:t>
            </w:r>
            <w:r w:rsidR="009475B7" w:rsidRPr="007D4BD5">
              <w:rPr>
                <w:rStyle w:val="Bodytext2115pt"/>
                <w:rFonts w:ascii="Sylfaen" w:eastAsia="Tahoma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eastAsia="Tahoma" w:hAnsi="Sylfaen"/>
                <w:sz w:val="20"/>
                <w:szCs w:val="20"/>
              </w:rPr>
              <w:t>իրագործմանն</w:t>
            </w:r>
            <w:r w:rsidR="009475B7" w:rsidRPr="007D4BD5">
              <w:rPr>
                <w:rStyle w:val="Bodytext2115pt"/>
                <w:rFonts w:ascii="Sylfaen" w:eastAsia="Tahoma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eastAsia="Tahoma" w:hAnsi="Sylfaen"/>
                <w:sz w:val="20"/>
                <w:szCs w:val="20"/>
              </w:rPr>
              <w:t>ուղղված</w:t>
            </w:r>
            <w:r w:rsidR="009475B7" w:rsidRPr="007D4BD5">
              <w:rPr>
                <w:rStyle w:val="Bodytext2115pt"/>
                <w:rFonts w:ascii="Sylfaen" w:eastAsia="Tahoma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eastAsia="Tahoma" w:hAnsi="Sylfaen"/>
                <w:sz w:val="20"/>
                <w:szCs w:val="20"/>
              </w:rPr>
              <w:t>գործողություններ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08FE01" w14:textId="77777777" w:rsidR="00A76268" w:rsidRPr="007D4BD5" w:rsidRDefault="00A76268" w:rsidP="00A7626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eastAsia="Tahoma" w:hAnsi="Sylfaen"/>
                <w:sz w:val="20"/>
                <w:szCs w:val="20"/>
              </w:rPr>
              <w:t>Եվրասիական</w:t>
            </w:r>
            <w:r w:rsidR="009475B7" w:rsidRPr="007D4BD5">
              <w:rPr>
                <w:rStyle w:val="Bodytext2115pt"/>
                <w:rFonts w:ascii="Sylfaen" w:eastAsia="Tahoma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eastAsia="Tahoma" w:hAnsi="Sylfaen"/>
                <w:sz w:val="20"/>
                <w:szCs w:val="20"/>
              </w:rPr>
              <w:t>տնտեսական</w:t>
            </w:r>
            <w:r w:rsidR="009475B7" w:rsidRPr="007D4BD5">
              <w:rPr>
                <w:rStyle w:val="Bodytext2115pt"/>
                <w:rFonts w:ascii="Sylfaen" w:eastAsia="Tahoma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eastAsia="Tahoma" w:hAnsi="Sylfaen"/>
                <w:sz w:val="20"/>
                <w:szCs w:val="20"/>
              </w:rPr>
              <w:t>միության</w:t>
            </w:r>
            <w:r w:rsidR="009475B7" w:rsidRPr="007D4BD5">
              <w:rPr>
                <w:rStyle w:val="Bodytext2115pt"/>
                <w:rFonts w:ascii="Sylfaen" w:eastAsia="Tahoma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eastAsia="Tahoma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eastAsia="Tahoma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eastAsia="Tahoma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eastAsia="Tahoma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eastAsia="Tahoma" w:hAnsi="Sylfaen"/>
                <w:sz w:val="20"/>
                <w:szCs w:val="20"/>
              </w:rPr>
              <w:t>կողմից</w:t>
            </w:r>
            <w:r w:rsidR="009475B7" w:rsidRPr="007D4BD5">
              <w:rPr>
                <w:rStyle w:val="Bodytext2115pt"/>
                <w:rFonts w:ascii="Sylfaen" w:eastAsia="Tahoma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eastAsia="Tahoma" w:hAnsi="Sylfaen"/>
                <w:sz w:val="20"/>
                <w:szCs w:val="20"/>
              </w:rPr>
              <w:t>իրականացման</w:t>
            </w:r>
            <w:r w:rsidR="009475B7" w:rsidRPr="007D4BD5">
              <w:rPr>
                <w:rStyle w:val="Bodytext2115pt"/>
                <w:rFonts w:ascii="Sylfaen" w:eastAsia="Tahoma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eastAsia="Tahoma" w:hAnsi="Sylfaen"/>
                <w:sz w:val="20"/>
                <w:szCs w:val="20"/>
              </w:rPr>
              <w:t>համար</w:t>
            </w:r>
            <w:r w:rsidR="009475B7" w:rsidRPr="007D4BD5">
              <w:rPr>
                <w:rStyle w:val="Bodytext2115pt"/>
                <w:rFonts w:ascii="Sylfaen" w:eastAsia="Tahoma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eastAsia="Tahoma" w:hAnsi="Sylfaen"/>
                <w:sz w:val="20"/>
                <w:szCs w:val="20"/>
              </w:rPr>
              <w:t>առաջարկվող</w:t>
            </w:r>
            <w:r w:rsidR="009475B7" w:rsidRPr="007D4BD5">
              <w:rPr>
                <w:rStyle w:val="Bodytext2115pt"/>
                <w:rFonts w:ascii="Sylfaen" w:eastAsia="Tahoma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eastAsia="Tahoma" w:hAnsi="Sylfaen"/>
                <w:sz w:val="20"/>
                <w:szCs w:val="20"/>
              </w:rPr>
              <w:t>միջոցառումներ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052216" w14:textId="77777777" w:rsidR="00A76268" w:rsidRPr="007D4BD5" w:rsidRDefault="00A76268" w:rsidP="00A7626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eastAsia="Tahoma" w:hAnsi="Sylfaen"/>
                <w:sz w:val="20"/>
                <w:szCs w:val="20"/>
              </w:rPr>
              <w:t>Եվրասիական</w:t>
            </w:r>
            <w:r w:rsidR="009475B7" w:rsidRPr="007D4BD5">
              <w:rPr>
                <w:rStyle w:val="Bodytext2115pt"/>
                <w:rFonts w:ascii="Sylfaen" w:eastAsia="Tahoma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eastAsia="Tahoma" w:hAnsi="Sylfaen"/>
                <w:sz w:val="20"/>
                <w:szCs w:val="20"/>
              </w:rPr>
              <w:t>տնտեսական</w:t>
            </w:r>
            <w:r w:rsidR="009475B7" w:rsidRPr="007D4BD5">
              <w:rPr>
                <w:rStyle w:val="Bodytext2115pt"/>
                <w:rFonts w:ascii="Sylfaen" w:eastAsia="Tahoma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eastAsia="Tahoma" w:hAnsi="Sylfaen"/>
                <w:sz w:val="20"/>
                <w:szCs w:val="20"/>
              </w:rPr>
              <w:t>հանձնաժողովի</w:t>
            </w:r>
            <w:r w:rsidR="009475B7" w:rsidRPr="007D4BD5">
              <w:rPr>
                <w:rStyle w:val="Bodytext2115pt"/>
                <w:rFonts w:ascii="Sylfaen" w:eastAsia="Tahoma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eastAsia="Tahoma" w:hAnsi="Sylfaen"/>
                <w:sz w:val="20"/>
                <w:szCs w:val="20"/>
              </w:rPr>
              <w:t>կողմից</w:t>
            </w:r>
            <w:r w:rsidR="009475B7" w:rsidRPr="007D4BD5">
              <w:rPr>
                <w:rStyle w:val="Bodytext2115pt"/>
                <w:rFonts w:ascii="Sylfaen" w:eastAsia="Tahoma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eastAsia="Tahoma" w:hAnsi="Sylfaen"/>
                <w:sz w:val="20"/>
                <w:szCs w:val="20"/>
              </w:rPr>
              <w:t>իրականացվող</w:t>
            </w:r>
            <w:r w:rsidR="009475B7" w:rsidRPr="007D4BD5">
              <w:rPr>
                <w:rStyle w:val="Bodytext2115pt"/>
                <w:rFonts w:ascii="Sylfaen" w:eastAsia="Tahoma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eastAsia="Tahoma" w:hAnsi="Sylfaen"/>
                <w:sz w:val="20"/>
                <w:szCs w:val="20"/>
              </w:rPr>
              <w:t>միջոցառումներ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F988E6" w14:textId="77777777" w:rsidR="00A76268" w:rsidRPr="007D4BD5" w:rsidRDefault="00A76268" w:rsidP="00A7626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eastAsia="Tahoma" w:hAnsi="Sylfaen"/>
                <w:sz w:val="20"/>
                <w:szCs w:val="20"/>
              </w:rPr>
              <w:t>Եվրասիական</w:t>
            </w:r>
            <w:r w:rsidR="009475B7" w:rsidRPr="007D4BD5">
              <w:rPr>
                <w:rStyle w:val="Bodytext2115pt"/>
                <w:rFonts w:ascii="Sylfaen" w:eastAsia="Tahoma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eastAsia="Tahoma" w:hAnsi="Sylfaen"/>
                <w:sz w:val="20"/>
                <w:szCs w:val="20"/>
              </w:rPr>
              <w:t>տնտեսական</w:t>
            </w:r>
            <w:r w:rsidR="009475B7" w:rsidRPr="007D4BD5">
              <w:rPr>
                <w:rStyle w:val="Bodytext2115pt"/>
                <w:rFonts w:ascii="Sylfaen" w:eastAsia="Tahoma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eastAsia="Tahoma" w:hAnsi="Sylfaen"/>
                <w:sz w:val="20"/>
                <w:szCs w:val="20"/>
              </w:rPr>
              <w:t>հանձնաժողովի</w:t>
            </w:r>
            <w:r w:rsidR="009475B7" w:rsidRPr="007D4BD5">
              <w:rPr>
                <w:rStyle w:val="Bodytext2115pt"/>
                <w:rFonts w:ascii="Sylfaen" w:eastAsia="Tahoma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eastAsia="Tahoma" w:hAnsi="Sylfaen"/>
                <w:sz w:val="20"/>
                <w:szCs w:val="20"/>
              </w:rPr>
              <w:t>պատասխանատու</w:t>
            </w:r>
            <w:r w:rsidR="009475B7" w:rsidRPr="007D4BD5">
              <w:rPr>
                <w:rStyle w:val="Bodytext2115pt"/>
                <w:rFonts w:ascii="Sylfaen" w:eastAsia="Tahoma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eastAsia="Tahoma" w:hAnsi="Sylfaen"/>
                <w:sz w:val="20"/>
                <w:szCs w:val="20"/>
              </w:rPr>
              <w:t>դեպարտամենտներ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5B067" w14:textId="77777777" w:rsidR="00A76268" w:rsidRPr="007D4BD5" w:rsidRDefault="00A76268" w:rsidP="00A76268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eastAsia="Tahoma" w:hAnsi="Sylfaen"/>
                <w:sz w:val="20"/>
                <w:szCs w:val="20"/>
              </w:rPr>
              <w:t>Ակնկալվող</w:t>
            </w:r>
            <w:r w:rsidR="009475B7" w:rsidRPr="007D4BD5">
              <w:rPr>
                <w:rStyle w:val="Bodytext2115pt"/>
                <w:rFonts w:ascii="Sylfaen" w:eastAsia="Tahoma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eastAsia="Tahoma" w:hAnsi="Sylfaen"/>
                <w:sz w:val="20"/>
                <w:szCs w:val="20"/>
              </w:rPr>
              <w:t>տնտեսական</w:t>
            </w:r>
            <w:r w:rsidR="009475B7" w:rsidRPr="007D4BD5">
              <w:rPr>
                <w:rStyle w:val="Bodytext2115pt"/>
                <w:rFonts w:ascii="Sylfaen" w:eastAsia="Tahoma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eastAsia="Tahoma" w:hAnsi="Sylfaen"/>
                <w:sz w:val="20"/>
                <w:szCs w:val="20"/>
              </w:rPr>
              <w:t>արդյունք</w:t>
            </w:r>
          </w:p>
        </w:tc>
      </w:tr>
      <w:tr w:rsidR="005F2DB0" w:rsidRPr="007D4BD5" w14:paraId="129A2A3E" w14:textId="77777777" w:rsidTr="00A76268">
        <w:trPr>
          <w:jc w:val="center"/>
        </w:trPr>
        <w:tc>
          <w:tcPr>
            <w:tcW w:w="15591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378C0B4C" w14:textId="77777777" w:rsidR="005F2DB0" w:rsidRPr="007D4BD5" w:rsidRDefault="005F2DB0" w:rsidP="009475B7">
            <w:pPr>
              <w:pStyle w:val="Bodytext20"/>
              <w:shd w:val="clear" w:color="auto" w:fill="auto"/>
              <w:tabs>
                <w:tab w:val="left" w:pos="358"/>
              </w:tabs>
              <w:spacing w:before="0" w:after="120" w:line="240" w:lineRule="auto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I.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Մակրոտնտեսական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կայունության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ապահովում</w:t>
            </w:r>
          </w:p>
        </w:tc>
      </w:tr>
      <w:tr w:rsidR="00A76268" w:rsidRPr="007D4BD5" w14:paraId="7B8566BB" w14:textId="77777777" w:rsidTr="00A76268">
        <w:trPr>
          <w:trHeight w:val="383"/>
          <w:jc w:val="center"/>
        </w:trPr>
        <w:tc>
          <w:tcPr>
            <w:tcW w:w="15591" w:type="dxa"/>
            <w:gridSpan w:val="7"/>
            <w:shd w:val="clear" w:color="auto" w:fill="FFFFFF"/>
          </w:tcPr>
          <w:p w14:paraId="3F5358E0" w14:textId="77777777" w:rsidR="00A76268" w:rsidRPr="007D4BD5" w:rsidRDefault="00A76268" w:rsidP="009475B7">
            <w:pPr>
              <w:tabs>
                <w:tab w:val="left" w:pos="358"/>
              </w:tabs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eastAsia="Tahoma" w:hAnsi="Sylfaen"/>
                <w:sz w:val="20"/>
                <w:szCs w:val="20"/>
              </w:rPr>
              <w:t>1.</w:t>
            </w:r>
            <w:r w:rsidR="009475B7" w:rsidRPr="007D4BD5">
              <w:rPr>
                <w:rStyle w:val="Bodytext2115pt"/>
                <w:rFonts w:ascii="Sylfaen" w:eastAsia="Tahoma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eastAsia="Tahoma" w:hAnsi="Sylfaen"/>
                <w:sz w:val="20"/>
                <w:szCs w:val="20"/>
              </w:rPr>
              <w:t>Գնաճի</w:t>
            </w:r>
            <w:r w:rsidR="009475B7" w:rsidRPr="007D4BD5">
              <w:rPr>
                <w:rStyle w:val="Bodytext2115pt"/>
                <w:rFonts w:ascii="Sylfaen" w:eastAsia="Tahoma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eastAsia="Tahoma" w:hAnsi="Sylfaen"/>
                <w:sz w:val="20"/>
                <w:szCs w:val="20"/>
              </w:rPr>
              <w:t>մակարդակի</w:t>
            </w:r>
            <w:r w:rsidR="009475B7" w:rsidRPr="007D4BD5">
              <w:rPr>
                <w:rStyle w:val="Bodytext2115pt"/>
                <w:rFonts w:ascii="Sylfaen" w:eastAsia="Tahoma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eastAsia="Tahoma" w:hAnsi="Sylfaen"/>
                <w:sz w:val="20"/>
                <w:szCs w:val="20"/>
              </w:rPr>
              <w:t>կայունացմանն</w:t>
            </w:r>
            <w:r w:rsidR="009475B7" w:rsidRPr="007D4BD5">
              <w:rPr>
                <w:rStyle w:val="Bodytext2115pt"/>
                <w:rFonts w:ascii="Sylfaen" w:eastAsia="Tahoma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eastAsia="Tahoma" w:hAnsi="Sylfaen"/>
                <w:sz w:val="20"/>
                <w:szCs w:val="20"/>
              </w:rPr>
              <w:t>ուղղված</w:t>
            </w:r>
            <w:r w:rsidR="009475B7" w:rsidRPr="007D4BD5">
              <w:rPr>
                <w:rStyle w:val="Bodytext2115pt"/>
                <w:rFonts w:ascii="Sylfaen" w:eastAsia="Tahoma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eastAsia="Tahoma" w:hAnsi="Sylfaen"/>
                <w:sz w:val="20"/>
                <w:szCs w:val="20"/>
              </w:rPr>
              <w:t>միջոցների</w:t>
            </w:r>
            <w:r w:rsidR="009475B7" w:rsidRPr="007D4BD5">
              <w:rPr>
                <w:rStyle w:val="Bodytext2115pt"/>
                <w:rFonts w:ascii="Sylfaen" w:eastAsia="Tahoma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eastAsia="Tahoma" w:hAnsi="Sylfaen"/>
                <w:sz w:val="20"/>
                <w:szCs w:val="20"/>
              </w:rPr>
              <w:t>ձեռնարկում</w:t>
            </w:r>
          </w:p>
        </w:tc>
      </w:tr>
      <w:tr w:rsidR="00962EC6" w:rsidRPr="007D4BD5" w14:paraId="204C0BF4" w14:textId="77777777" w:rsidTr="00A76268">
        <w:trPr>
          <w:jc w:val="center"/>
        </w:trPr>
        <w:tc>
          <w:tcPr>
            <w:tcW w:w="2518" w:type="dxa"/>
            <w:shd w:val="clear" w:color="auto" w:fill="FFFFFF"/>
          </w:tcPr>
          <w:p w14:paraId="47C32093" w14:textId="73A33618" w:rsidR="00962EC6" w:rsidRPr="007D4BD5" w:rsidRDefault="003946C9" w:rsidP="009475B7">
            <w:pPr>
              <w:pStyle w:val="Bodytext20"/>
              <w:shd w:val="clear" w:color="auto" w:fill="auto"/>
              <w:tabs>
                <w:tab w:val="left" w:pos="35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1.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="00962EC6" w:rsidRPr="007D4BD5">
              <w:rPr>
                <w:rStyle w:val="Bodytext2115pt"/>
                <w:rFonts w:ascii="Sylfaen" w:hAnsi="Sylfaen"/>
                <w:sz w:val="20"/>
                <w:szCs w:val="20"/>
              </w:rPr>
              <w:t>Եվրասիական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62EC6" w:rsidRPr="007D4BD5">
              <w:rPr>
                <w:rStyle w:val="Bodytext2115pt"/>
                <w:rFonts w:ascii="Sylfaen" w:hAnsi="Sylfaen"/>
                <w:sz w:val="20"/>
                <w:szCs w:val="20"/>
              </w:rPr>
              <w:t>տնտեսական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62EC6" w:rsidRPr="007D4BD5">
              <w:rPr>
                <w:rStyle w:val="Bodytext2115pt"/>
                <w:rFonts w:ascii="Sylfaen" w:hAnsi="Sylfaen"/>
                <w:sz w:val="20"/>
                <w:szCs w:val="20"/>
              </w:rPr>
              <w:t>միության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62EC6"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62EC6"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62EC6" w:rsidRPr="007D4BD5">
              <w:rPr>
                <w:rStyle w:val="Bodytext2115pt"/>
                <w:rFonts w:ascii="Sylfaen" w:hAnsi="Sylfaen"/>
                <w:sz w:val="20"/>
                <w:szCs w:val="20"/>
              </w:rPr>
              <w:t>կողմից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62EC6" w:rsidRPr="007D4BD5">
              <w:rPr>
                <w:rStyle w:val="Bodytext2115pt"/>
                <w:rFonts w:ascii="Sylfaen" w:hAnsi="Sylfaen"/>
                <w:sz w:val="20"/>
                <w:szCs w:val="20"/>
              </w:rPr>
              <w:t>(այսուհետ՝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62EC6" w:rsidRPr="007D4BD5">
              <w:rPr>
                <w:rStyle w:val="Bodytext2115pt"/>
                <w:rFonts w:ascii="Sylfaen" w:hAnsi="Sylfaen"/>
                <w:sz w:val="20"/>
                <w:szCs w:val="20"/>
              </w:rPr>
              <w:t>Միություն,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62EC6"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62EC6"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պետություններ)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62EC6" w:rsidRPr="007D4BD5">
              <w:rPr>
                <w:rStyle w:val="Bodytext2115pt"/>
                <w:rFonts w:ascii="Sylfaen" w:hAnsi="Sylfaen"/>
                <w:sz w:val="20"/>
                <w:szCs w:val="20"/>
              </w:rPr>
              <w:t>գնաճի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62EC6" w:rsidRPr="007D4BD5">
              <w:rPr>
                <w:rStyle w:val="Bodytext2115pt"/>
                <w:rFonts w:ascii="Sylfaen" w:hAnsi="Sylfaen"/>
                <w:sz w:val="20"/>
                <w:szCs w:val="20"/>
              </w:rPr>
              <w:t>թիրախավորման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62EC6" w:rsidRPr="007D4BD5">
              <w:rPr>
                <w:rStyle w:val="Bodytext2115pt"/>
                <w:rFonts w:ascii="Sylfaen" w:hAnsi="Sylfaen"/>
                <w:sz w:val="20"/>
                <w:szCs w:val="20"/>
              </w:rPr>
              <w:t>ռեժիմում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62EC6" w:rsidRPr="007D4BD5">
              <w:rPr>
                <w:rStyle w:val="Bodytext2115pt"/>
                <w:rFonts w:ascii="Sylfaen" w:hAnsi="Sylfaen"/>
                <w:sz w:val="20"/>
                <w:szCs w:val="20"/>
              </w:rPr>
              <w:t>դրամավարկային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62EC6" w:rsidRPr="007D4BD5">
              <w:rPr>
                <w:rStyle w:val="Bodytext2115pt"/>
                <w:rFonts w:ascii="Sylfaen" w:hAnsi="Sylfaen"/>
                <w:sz w:val="20"/>
                <w:szCs w:val="20"/>
              </w:rPr>
              <w:t>քաղաքականության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62EC6" w:rsidRPr="007D4BD5">
              <w:rPr>
                <w:rStyle w:val="Bodytext2115pt"/>
                <w:rFonts w:ascii="Sylfaen" w:hAnsi="Sylfaen"/>
                <w:sz w:val="20"/>
                <w:szCs w:val="20"/>
              </w:rPr>
              <w:t>իրականացմանն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62EC6"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անցնելուն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62EC6" w:rsidRPr="007D4BD5">
              <w:rPr>
                <w:rStyle w:val="Bodytext2115pt"/>
                <w:rFonts w:ascii="Sylfaen" w:hAnsi="Sylfaen"/>
                <w:sz w:val="20"/>
                <w:szCs w:val="20"/>
              </w:rPr>
              <w:t>ուղղված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62EC6" w:rsidRPr="007D4BD5">
              <w:rPr>
                <w:rStyle w:val="Bodytext2115pt"/>
                <w:rFonts w:ascii="Sylfaen" w:hAnsi="Sylfaen"/>
                <w:sz w:val="20"/>
                <w:szCs w:val="20"/>
              </w:rPr>
              <w:t>աշխատանքի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62EC6" w:rsidRPr="007D4BD5">
              <w:rPr>
                <w:rStyle w:val="Bodytext2115pt"/>
                <w:rFonts w:ascii="Sylfaen" w:hAnsi="Sylfaen"/>
                <w:sz w:val="20"/>
                <w:szCs w:val="20"/>
              </w:rPr>
              <w:t>շարունակում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62EC6" w:rsidRPr="007D4BD5">
              <w:rPr>
                <w:rStyle w:val="Bodytext2115pt"/>
                <w:rFonts w:ascii="Sylfaen" w:hAnsi="Sylfaen"/>
                <w:sz w:val="20"/>
                <w:szCs w:val="20"/>
              </w:rPr>
              <w:t>տվյալ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62EC6" w:rsidRPr="007D4BD5">
              <w:rPr>
                <w:rStyle w:val="Bodytext2115pt"/>
                <w:rFonts w:ascii="Sylfaen" w:hAnsi="Sylfaen"/>
                <w:sz w:val="20"/>
                <w:szCs w:val="20"/>
              </w:rPr>
              <w:t>ռեժիմին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62EC6" w:rsidRPr="007D4BD5">
              <w:rPr>
                <w:rStyle w:val="Bodytext2115pt"/>
                <w:rFonts w:ascii="Sylfaen" w:hAnsi="Sylfaen"/>
                <w:sz w:val="20"/>
                <w:szCs w:val="20"/>
              </w:rPr>
              <w:t>անցնելու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62EC6"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62EC6" w:rsidRPr="007D4BD5">
              <w:rPr>
                <w:rStyle w:val="Bodytext2115pt"/>
                <w:rFonts w:ascii="Sylfaen" w:hAnsi="Sylfaen"/>
                <w:sz w:val="20"/>
                <w:szCs w:val="20"/>
              </w:rPr>
              <w:t>պայմանների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62EC6" w:rsidRPr="007D4BD5">
              <w:rPr>
                <w:rStyle w:val="Bodytext2115pt"/>
                <w:rFonts w:ascii="Sylfaen" w:hAnsi="Sylfaen"/>
                <w:sz w:val="20"/>
                <w:szCs w:val="20"/>
              </w:rPr>
              <w:t>ստեղծում</w:t>
            </w:r>
          </w:p>
        </w:tc>
        <w:tc>
          <w:tcPr>
            <w:tcW w:w="4212" w:type="dxa"/>
            <w:gridSpan w:val="2"/>
            <w:shd w:val="clear" w:color="auto" w:fill="FFFFFF"/>
          </w:tcPr>
          <w:p w14:paraId="23C57EFF" w14:textId="5081E1FE" w:rsidR="00962EC6" w:rsidRPr="007D4BD5" w:rsidRDefault="00962EC6" w:rsidP="00CC583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ազգային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մակարդակում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այնպիսի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միջոցառումների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ձեռնարկում,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որոնք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ապահովում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են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կողմից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սահմանված՝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գնաճի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միջնաժամկետ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կողմնորոշիչներին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հասնելը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կողմից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«Եվրասիական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տնտեսական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մասին»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2014</w:t>
            </w:r>
            <w:r w:rsidR="00CC5836" w:rsidRPr="007D4BD5">
              <w:rPr>
                <w:rStyle w:val="Bodytext2115pt"/>
                <w:rFonts w:ascii="Sylfaen" w:hAnsi="Sylfaen"/>
                <w:sz w:val="20"/>
                <w:szCs w:val="20"/>
              </w:rPr>
              <w:t> 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թվականի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մայիսի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29-ի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պայմանագրով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(այսուհետ՝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Պայմանագիր)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սահմանված՝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գնաճի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մակարդակի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քանակական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արժեքի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(սպառողական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ինդեքսի)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պահպանում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խորհրդակցությունների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անցկացում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Եվրասիական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տնտեսական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հանձնաժողովի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(այսուհետ՝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Հանձնաժողով)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հետ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Հանձնաժողովի՝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կողմից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Պայմանագրով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սահմանված՝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գնաճի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մակարդակի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քանակական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արժեքը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(սպառողական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ինդեքսը)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գերազանցելու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դեպքում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մշակված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առաջարկությունների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նկատառում</w:t>
            </w:r>
          </w:p>
        </w:tc>
        <w:tc>
          <w:tcPr>
            <w:tcW w:w="3902" w:type="dxa"/>
            <w:shd w:val="clear" w:color="auto" w:fill="FFFFFF"/>
          </w:tcPr>
          <w:p w14:paraId="6AA5BD13" w14:textId="041DACCE" w:rsidR="00962EC6" w:rsidRPr="007D4BD5" w:rsidRDefault="00962EC6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գնաճի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միջնաժամկետ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կողմնորոշիչներին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հասնելու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Պայմանագրով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սահմանված՝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գնաճի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մակարդակի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քանակական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արժեքը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(սպառողական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ինդեքսը)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պահպանելու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կողմից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ձեռնարկվող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միջոցների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վերլուծություն</w:t>
            </w:r>
          </w:p>
          <w:p w14:paraId="735363D5" w14:textId="68E98458" w:rsidR="00962EC6" w:rsidRPr="007D4BD5" w:rsidRDefault="00962EC6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լիազորված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մարմինների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հետ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խորհրդակցությունների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անցկացում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կողմից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Պայմանագրով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սահմանված՝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գնաճի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մակարդակի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քանակական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արժեքը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(սպառողական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ինդեքսը)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գերազանցելու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դեպքում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Հանձնաժողովի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կողմից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առաջարկությունների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մշակում</w:t>
            </w:r>
          </w:p>
        </w:tc>
        <w:tc>
          <w:tcPr>
            <w:tcW w:w="2327" w:type="dxa"/>
            <w:gridSpan w:val="2"/>
            <w:shd w:val="clear" w:color="auto" w:fill="FFFFFF"/>
          </w:tcPr>
          <w:p w14:paraId="6129CBBA" w14:textId="77777777" w:rsidR="00962EC6" w:rsidRPr="007D4BD5" w:rsidRDefault="00C40831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Մակրոտնտեսական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քաղաքականության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դեպարտամենտ,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Ֆինանսական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քաղաքականության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դեպարտամենտ</w:t>
            </w:r>
          </w:p>
        </w:tc>
        <w:tc>
          <w:tcPr>
            <w:tcW w:w="2632" w:type="dxa"/>
            <w:shd w:val="clear" w:color="auto" w:fill="FFFFFF"/>
          </w:tcPr>
          <w:p w14:paraId="1B798766" w14:textId="77777777" w:rsidR="00962EC6" w:rsidRPr="007D4BD5" w:rsidRDefault="00962EC6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կողմից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գնաճի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միջնաժամկետ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կողմնորոշիչների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ապահովում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կողմից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Պայմանագրով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սահմանված՝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գնաճի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մակարդակի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քանակական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արժեքի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(սպառողական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գների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ինդեքսը)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պահպանում</w:t>
            </w:r>
          </w:p>
        </w:tc>
      </w:tr>
      <w:tr w:rsidR="00945007" w:rsidRPr="007D4BD5" w14:paraId="1C36E222" w14:textId="77777777" w:rsidTr="00A76268">
        <w:trPr>
          <w:jc w:val="center"/>
        </w:trPr>
        <w:tc>
          <w:tcPr>
            <w:tcW w:w="2518" w:type="dxa"/>
            <w:shd w:val="clear" w:color="auto" w:fill="FFFFFF"/>
          </w:tcPr>
          <w:p w14:paraId="20735673" w14:textId="77777777" w:rsidR="005F7050" w:rsidRPr="007D4BD5" w:rsidRDefault="003946C9" w:rsidP="009475B7">
            <w:pPr>
              <w:pStyle w:val="Bodytext20"/>
              <w:shd w:val="clear" w:color="auto" w:fill="auto"/>
              <w:tabs>
                <w:tab w:val="left" w:pos="35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2.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Գնաճի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մակարդակի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միջնաժամկետ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կողմնորոշիչների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որոշմանն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ուղղված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մոտեցումների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մշակում</w:t>
            </w:r>
          </w:p>
        </w:tc>
        <w:tc>
          <w:tcPr>
            <w:tcW w:w="4212" w:type="dxa"/>
            <w:gridSpan w:val="2"/>
            <w:shd w:val="clear" w:color="auto" w:fill="FFFFFF"/>
          </w:tcPr>
          <w:p w14:paraId="03C84635" w14:textId="77777777" w:rsidR="00962EC6" w:rsidRPr="007D4BD5" w:rsidRDefault="005F2DB0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մասնակցություն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Պայմանագրով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սահմանված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գնաճի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մակարդակի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ցուցանիշի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սահմանային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արժեքի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հաշվարկման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մեթոդական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մոտեցումների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հստակեցման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աշխատանքներին</w:t>
            </w:r>
          </w:p>
          <w:p w14:paraId="353A1D38" w14:textId="1697FF3D" w:rsidR="005F7050" w:rsidRPr="007D4BD5" w:rsidRDefault="005F2DB0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մասնակցություն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գնաճի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մակարդակի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միջնաժամկետ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կողմնորոշչի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որոշմանն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ուղղված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մոտեցումների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մշակմանը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քննարկմանը</w:t>
            </w:r>
          </w:p>
        </w:tc>
        <w:tc>
          <w:tcPr>
            <w:tcW w:w="3902" w:type="dxa"/>
            <w:shd w:val="clear" w:color="auto" w:fill="FFFFFF"/>
          </w:tcPr>
          <w:p w14:paraId="117FCF81" w14:textId="6673070E" w:rsidR="00962EC6" w:rsidRPr="007D4BD5" w:rsidRDefault="005F2DB0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Պայմանագրով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սահմանված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գնաճի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մակարդակի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ցուցանիշի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սահմանային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արժեքի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(սպառողական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ինդեքսի)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հաշվարկման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մեթոդական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մոտեցումների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հստակեցման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վերաբերյալ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առաջարկությունների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նախապատրաստում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հետ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խորհրդակցությունների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կազմակերպում</w:t>
            </w:r>
          </w:p>
          <w:p w14:paraId="6F483963" w14:textId="1C1E0ECD" w:rsidR="005F7050" w:rsidRPr="007D4BD5" w:rsidRDefault="005F2DB0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գնաճի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մակարդակի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միջնաժամկետ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կողմնորոշչի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որոշման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մոտեցումների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մշակման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քննարկման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վերաբերյալ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առաջարկությունների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նախապատրաստում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խորհրդակցությունների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կազմակերպում</w:t>
            </w:r>
          </w:p>
          <w:p w14:paraId="40CE8DA4" w14:textId="77777777" w:rsidR="00A76268" w:rsidRPr="007D4BD5" w:rsidRDefault="00A76268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shd w:val="clear" w:color="auto" w:fill="FFFFFF"/>
          </w:tcPr>
          <w:p w14:paraId="4F1C9E06" w14:textId="77777777" w:rsidR="005F7050" w:rsidRPr="007D4BD5" w:rsidRDefault="00962EC6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Մակրոտնտեսական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քաղաքականության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դեպարտամենտ</w:t>
            </w:r>
          </w:p>
        </w:tc>
        <w:tc>
          <w:tcPr>
            <w:tcW w:w="2632" w:type="dxa"/>
            <w:shd w:val="clear" w:color="auto" w:fill="FFFFFF"/>
          </w:tcPr>
          <w:p w14:paraId="17E73708" w14:textId="77777777" w:rsidR="005F7050" w:rsidRPr="007D4BD5" w:rsidRDefault="005F2DB0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գնաճի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մակարդակի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քանակական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արժեքի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հաշվարկման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ու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որոշման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մոտեցումների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հստակեցում</w:t>
            </w:r>
          </w:p>
        </w:tc>
      </w:tr>
      <w:tr w:rsidR="00945007" w:rsidRPr="007D4BD5" w14:paraId="643698B3" w14:textId="77777777" w:rsidTr="00A76268">
        <w:trPr>
          <w:trHeight w:val="383"/>
          <w:jc w:val="center"/>
        </w:trPr>
        <w:tc>
          <w:tcPr>
            <w:tcW w:w="2518" w:type="dxa"/>
            <w:vMerge w:val="restart"/>
            <w:shd w:val="clear" w:color="auto" w:fill="FFFFFF"/>
          </w:tcPr>
          <w:p w14:paraId="008DFCFC" w14:textId="72B8597D" w:rsidR="005F7050" w:rsidRPr="007D4BD5" w:rsidRDefault="003946C9" w:rsidP="009475B7">
            <w:pPr>
              <w:pStyle w:val="Bodytext20"/>
              <w:shd w:val="clear" w:color="auto" w:fill="auto"/>
              <w:tabs>
                <w:tab w:val="left" w:pos="35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3.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="008670D6" w:rsidRPr="007D4BD5">
              <w:rPr>
                <w:rStyle w:val="Bodytext2115pt"/>
                <w:rFonts w:ascii="Sylfaen" w:hAnsi="Sylfaen"/>
                <w:sz w:val="20"/>
                <w:szCs w:val="20"/>
              </w:rPr>
              <w:t>Ս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ոցիալական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նշանակություն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ունեցող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ապրանքների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ծառայությունների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գների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զգալի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աճ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թույլ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չտալուն,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ինչպես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նա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այդպիսի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ապրանքների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ծառայությունների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ցանկերի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արդիականացմանն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ուղղված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մեխանիզմների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կատարելագործում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միջոցների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իրագործում</w:t>
            </w:r>
          </w:p>
        </w:tc>
        <w:tc>
          <w:tcPr>
            <w:tcW w:w="4212" w:type="dxa"/>
            <w:gridSpan w:val="2"/>
            <w:vMerge w:val="restart"/>
            <w:shd w:val="clear" w:color="auto" w:fill="FFFFFF"/>
          </w:tcPr>
          <w:p w14:paraId="622EFFB9" w14:textId="3E61AE79" w:rsidR="00962EC6" w:rsidRPr="007D4BD5" w:rsidRDefault="005F2DB0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սոցիալական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նշանակություն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ունեցող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ապրանքների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ծառայությունների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մանրածախ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մակարդակի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պարբերական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մշտադիտարկման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իրականացում</w:t>
            </w:r>
          </w:p>
          <w:p w14:paraId="4015548B" w14:textId="783DD7A2" w:rsidR="005F7050" w:rsidRPr="007D4BD5" w:rsidRDefault="005F2DB0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անհրաժեշտության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դեպքում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սոցիալական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նշանակություն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ունեցող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ապրանքների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ծառայությունների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ցանկերի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թարմացում</w:t>
            </w:r>
          </w:p>
        </w:tc>
        <w:tc>
          <w:tcPr>
            <w:tcW w:w="3902" w:type="dxa"/>
            <w:vMerge w:val="restart"/>
            <w:shd w:val="clear" w:color="auto" w:fill="FFFFFF"/>
          </w:tcPr>
          <w:p w14:paraId="0D5932DD" w14:textId="40C1244F" w:rsidR="005F7050" w:rsidRPr="007D4BD5" w:rsidRDefault="005F2DB0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սոցիալական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նշանակություն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ունեցող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ապրանքների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ծառայությունների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զգալի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աճ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թույլ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չտալուն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այդպիսի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ապրանքների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ծառայությունների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ցանկերի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թարմացմանն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ուղղված՝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գործողությունների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մշտադիտարկում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327" w:type="dxa"/>
            <w:gridSpan w:val="2"/>
            <w:vMerge w:val="restart"/>
            <w:shd w:val="clear" w:color="auto" w:fill="FFFFFF"/>
          </w:tcPr>
          <w:p w14:paraId="3200FE03" w14:textId="77777777" w:rsidR="005F7050" w:rsidRPr="007D4BD5" w:rsidRDefault="00962EC6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Մակրոտնտեսական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քաղաքականության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դեպարտամենտ,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Ձեռնարկատիրական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գործունեության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զարգացման</w:t>
            </w:r>
            <w:r w:rsidRPr="007D4BD5">
              <w:rPr>
                <w:rFonts w:ascii="Sylfaen" w:hAnsi="Sylfaen"/>
                <w:sz w:val="20"/>
                <w:szCs w:val="20"/>
              </w:rPr>
              <w:softHyphen/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դեպարտամենտ</w:t>
            </w:r>
          </w:p>
        </w:tc>
        <w:tc>
          <w:tcPr>
            <w:tcW w:w="2632" w:type="dxa"/>
            <w:vMerge w:val="restart"/>
            <w:shd w:val="clear" w:color="auto" w:fill="FFFFFF"/>
          </w:tcPr>
          <w:p w14:paraId="6B1D75A1" w14:textId="69448A5D" w:rsidR="005F7050" w:rsidRPr="007D4BD5" w:rsidRDefault="005F2DB0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սոցիալական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նշանակություն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ունեցող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ապրանքների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ծառայությունների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զգալի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աճի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զսպում</w:t>
            </w:r>
          </w:p>
        </w:tc>
      </w:tr>
      <w:tr w:rsidR="00945007" w:rsidRPr="007D4BD5" w14:paraId="7C29D2F9" w14:textId="77777777" w:rsidTr="00A76268">
        <w:trPr>
          <w:trHeight w:val="383"/>
          <w:jc w:val="center"/>
        </w:trPr>
        <w:tc>
          <w:tcPr>
            <w:tcW w:w="2518" w:type="dxa"/>
            <w:vMerge/>
            <w:shd w:val="clear" w:color="auto" w:fill="FFFFFF"/>
          </w:tcPr>
          <w:p w14:paraId="1D8CE492" w14:textId="77777777" w:rsidR="005F7050" w:rsidRPr="007D4BD5" w:rsidRDefault="005F7050" w:rsidP="009475B7">
            <w:pPr>
              <w:tabs>
                <w:tab w:val="left" w:pos="35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12" w:type="dxa"/>
            <w:gridSpan w:val="2"/>
            <w:vMerge/>
            <w:shd w:val="clear" w:color="auto" w:fill="FFFFFF"/>
          </w:tcPr>
          <w:p w14:paraId="41296AD6" w14:textId="77777777" w:rsidR="005F7050" w:rsidRPr="007D4BD5" w:rsidRDefault="005F7050" w:rsidP="003946C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02" w:type="dxa"/>
            <w:vMerge/>
            <w:shd w:val="clear" w:color="auto" w:fill="FFFFFF"/>
          </w:tcPr>
          <w:p w14:paraId="6CF47D9D" w14:textId="77777777" w:rsidR="005F7050" w:rsidRPr="007D4BD5" w:rsidRDefault="005F7050" w:rsidP="003946C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vMerge/>
            <w:shd w:val="clear" w:color="auto" w:fill="FFFFFF"/>
          </w:tcPr>
          <w:p w14:paraId="7A83E31F" w14:textId="77777777" w:rsidR="005F7050" w:rsidRPr="007D4BD5" w:rsidRDefault="005F7050" w:rsidP="003946C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32" w:type="dxa"/>
            <w:vMerge/>
            <w:shd w:val="clear" w:color="auto" w:fill="FFFFFF"/>
          </w:tcPr>
          <w:p w14:paraId="30AD1C77" w14:textId="77777777" w:rsidR="005F7050" w:rsidRPr="007D4BD5" w:rsidRDefault="005F7050" w:rsidP="003946C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45007" w:rsidRPr="007D4BD5" w14:paraId="1C36E270" w14:textId="77777777" w:rsidTr="00A76268">
        <w:trPr>
          <w:trHeight w:val="383"/>
          <w:jc w:val="center"/>
        </w:trPr>
        <w:tc>
          <w:tcPr>
            <w:tcW w:w="2518" w:type="dxa"/>
            <w:vMerge/>
            <w:shd w:val="clear" w:color="auto" w:fill="FFFFFF"/>
          </w:tcPr>
          <w:p w14:paraId="6B8FA12D" w14:textId="77777777" w:rsidR="005F7050" w:rsidRPr="007D4BD5" w:rsidRDefault="005F7050" w:rsidP="009475B7">
            <w:pPr>
              <w:tabs>
                <w:tab w:val="left" w:pos="35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12" w:type="dxa"/>
            <w:gridSpan w:val="2"/>
            <w:vMerge/>
            <w:shd w:val="clear" w:color="auto" w:fill="FFFFFF"/>
          </w:tcPr>
          <w:p w14:paraId="00272BF8" w14:textId="77777777" w:rsidR="005F7050" w:rsidRPr="007D4BD5" w:rsidRDefault="005F7050" w:rsidP="003946C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02" w:type="dxa"/>
            <w:vMerge/>
            <w:shd w:val="clear" w:color="auto" w:fill="FFFFFF"/>
          </w:tcPr>
          <w:p w14:paraId="79CE7CDE" w14:textId="77777777" w:rsidR="005F7050" w:rsidRPr="007D4BD5" w:rsidRDefault="005F7050" w:rsidP="003946C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vMerge/>
            <w:shd w:val="clear" w:color="auto" w:fill="FFFFFF"/>
          </w:tcPr>
          <w:p w14:paraId="01993E33" w14:textId="77777777" w:rsidR="005F7050" w:rsidRPr="007D4BD5" w:rsidRDefault="005F7050" w:rsidP="003946C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32" w:type="dxa"/>
            <w:vMerge/>
            <w:shd w:val="clear" w:color="auto" w:fill="FFFFFF"/>
          </w:tcPr>
          <w:p w14:paraId="6EF3DB74" w14:textId="77777777" w:rsidR="005F7050" w:rsidRPr="007D4BD5" w:rsidRDefault="005F7050" w:rsidP="003946C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45007" w:rsidRPr="007D4BD5" w14:paraId="139B78EA" w14:textId="77777777" w:rsidTr="00A76268">
        <w:trPr>
          <w:trHeight w:val="383"/>
          <w:jc w:val="center"/>
        </w:trPr>
        <w:tc>
          <w:tcPr>
            <w:tcW w:w="2518" w:type="dxa"/>
            <w:vMerge/>
            <w:shd w:val="clear" w:color="auto" w:fill="FFFFFF"/>
          </w:tcPr>
          <w:p w14:paraId="009993EB" w14:textId="77777777" w:rsidR="005F7050" w:rsidRPr="007D4BD5" w:rsidRDefault="005F7050" w:rsidP="009475B7">
            <w:pPr>
              <w:tabs>
                <w:tab w:val="left" w:pos="35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12" w:type="dxa"/>
            <w:gridSpan w:val="2"/>
            <w:vMerge/>
            <w:shd w:val="clear" w:color="auto" w:fill="FFFFFF"/>
          </w:tcPr>
          <w:p w14:paraId="1ECC5ED0" w14:textId="77777777" w:rsidR="005F7050" w:rsidRPr="007D4BD5" w:rsidRDefault="005F7050" w:rsidP="003946C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02" w:type="dxa"/>
            <w:vMerge/>
            <w:shd w:val="clear" w:color="auto" w:fill="FFFFFF"/>
          </w:tcPr>
          <w:p w14:paraId="215E0D22" w14:textId="77777777" w:rsidR="005F7050" w:rsidRPr="007D4BD5" w:rsidRDefault="005F7050" w:rsidP="003946C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vMerge/>
            <w:shd w:val="clear" w:color="auto" w:fill="FFFFFF"/>
          </w:tcPr>
          <w:p w14:paraId="302A9FD7" w14:textId="77777777" w:rsidR="005F7050" w:rsidRPr="007D4BD5" w:rsidRDefault="005F7050" w:rsidP="003946C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32" w:type="dxa"/>
            <w:vMerge/>
            <w:shd w:val="clear" w:color="auto" w:fill="FFFFFF"/>
          </w:tcPr>
          <w:p w14:paraId="6E42CC10" w14:textId="77777777" w:rsidR="005F7050" w:rsidRPr="007D4BD5" w:rsidRDefault="005F7050" w:rsidP="003946C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45007" w:rsidRPr="007D4BD5" w14:paraId="6593E965" w14:textId="77777777" w:rsidTr="00A76268">
        <w:trPr>
          <w:trHeight w:val="383"/>
          <w:jc w:val="center"/>
        </w:trPr>
        <w:tc>
          <w:tcPr>
            <w:tcW w:w="2518" w:type="dxa"/>
            <w:vMerge/>
            <w:shd w:val="clear" w:color="auto" w:fill="FFFFFF"/>
          </w:tcPr>
          <w:p w14:paraId="4E7A64E0" w14:textId="77777777" w:rsidR="005F7050" w:rsidRPr="007D4BD5" w:rsidRDefault="005F7050" w:rsidP="009475B7">
            <w:pPr>
              <w:tabs>
                <w:tab w:val="left" w:pos="35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12" w:type="dxa"/>
            <w:gridSpan w:val="2"/>
            <w:vMerge/>
            <w:shd w:val="clear" w:color="auto" w:fill="FFFFFF"/>
          </w:tcPr>
          <w:p w14:paraId="487CC43C" w14:textId="77777777" w:rsidR="005F7050" w:rsidRPr="007D4BD5" w:rsidRDefault="005F7050" w:rsidP="003946C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02" w:type="dxa"/>
            <w:vMerge/>
            <w:shd w:val="clear" w:color="auto" w:fill="FFFFFF"/>
          </w:tcPr>
          <w:p w14:paraId="758109FC" w14:textId="77777777" w:rsidR="005F7050" w:rsidRPr="007D4BD5" w:rsidRDefault="005F7050" w:rsidP="003946C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vMerge/>
            <w:shd w:val="clear" w:color="auto" w:fill="FFFFFF"/>
          </w:tcPr>
          <w:p w14:paraId="726900BB" w14:textId="77777777" w:rsidR="005F7050" w:rsidRPr="007D4BD5" w:rsidRDefault="005F7050" w:rsidP="003946C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32" w:type="dxa"/>
            <w:vMerge/>
            <w:shd w:val="clear" w:color="auto" w:fill="FFFFFF"/>
          </w:tcPr>
          <w:p w14:paraId="414DED43" w14:textId="77777777" w:rsidR="005F7050" w:rsidRPr="007D4BD5" w:rsidRDefault="005F7050" w:rsidP="003946C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45007" w:rsidRPr="007D4BD5" w14:paraId="0A0EB30F" w14:textId="77777777" w:rsidTr="00A76268">
        <w:trPr>
          <w:trHeight w:val="383"/>
          <w:jc w:val="center"/>
        </w:trPr>
        <w:tc>
          <w:tcPr>
            <w:tcW w:w="2518" w:type="dxa"/>
            <w:vMerge/>
            <w:shd w:val="clear" w:color="auto" w:fill="FFFFFF"/>
          </w:tcPr>
          <w:p w14:paraId="766DC186" w14:textId="77777777" w:rsidR="005F7050" w:rsidRPr="007D4BD5" w:rsidRDefault="005F7050" w:rsidP="009475B7">
            <w:pPr>
              <w:tabs>
                <w:tab w:val="left" w:pos="35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12" w:type="dxa"/>
            <w:gridSpan w:val="2"/>
            <w:vMerge/>
            <w:shd w:val="clear" w:color="auto" w:fill="FFFFFF"/>
          </w:tcPr>
          <w:p w14:paraId="6BA618DB" w14:textId="77777777" w:rsidR="005F7050" w:rsidRPr="007D4BD5" w:rsidRDefault="005F7050" w:rsidP="003946C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02" w:type="dxa"/>
            <w:vMerge/>
            <w:shd w:val="clear" w:color="auto" w:fill="FFFFFF"/>
          </w:tcPr>
          <w:p w14:paraId="5E14680B" w14:textId="77777777" w:rsidR="005F7050" w:rsidRPr="007D4BD5" w:rsidRDefault="005F7050" w:rsidP="003946C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vMerge/>
            <w:shd w:val="clear" w:color="auto" w:fill="FFFFFF"/>
          </w:tcPr>
          <w:p w14:paraId="4FE849C8" w14:textId="77777777" w:rsidR="005F7050" w:rsidRPr="007D4BD5" w:rsidRDefault="005F7050" w:rsidP="003946C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32" w:type="dxa"/>
            <w:vMerge/>
            <w:shd w:val="clear" w:color="auto" w:fill="FFFFFF"/>
          </w:tcPr>
          <w:p w14:paraId="1D636B0E" w14:textId="77777777" w:rsidR="005F7050" w:rsidRPr="007D4BD5" w:rsidRDefault="005F7050" w:rsidP="003946C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533BB" w:rsidRPr="007D4BD5" w14:paraId="6C4FBF3C" w14:textId="77777777" w:rsidTr="00A76268">
        <w:trPr>
          <w:jc w:val="center"/>
        </w:trPr>
        <w:tc>
          <w:tcPr>
            <w:tcW w:w="2518" w:type="dxa"/>
            <w:tcBorders>
              <w:bottom w:val="nil"/>
            </w:tcBorders>
            <w:shd w:val="clear" w:color="auto" w:fill="FFFFFF"/>
          </w:tcPr>
          <w:p w14:paraId="70F7F80D" w14:textId="253FC119" w:rsidR="00F533BB" w:rsidRPr="007D4BD5" w:rsidRDefault="003946C9" w:rsidP="009475B7">
            <w:pPr>
              <w:pStyle w:val="Bodytext20"/>
              <w:shd w:val="clear" w:color="auto" w:fill="auto"/>
              <w:tabs>
                <w:tab w:val="left" w:pos="35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4.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="00F533BB" w:rsidRPr="007D4BD5">
              <w:rPr>
                <w:rStyle w:val="Bodytext2115pt"/>
                <w:rFonts w:ascii="Sylfaen" w:hAnsi="Sylfaen"/>
                <w:sz w:val="20"/>
                <w:szCs w:val="20"/>
              </w:rPr>
              <w:t>Մրցակցության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F533BB" w:rsidRPr="007D4BD5">
              <w:rPr>
                <w:rStyle w:val="Bodytext2115pt"/>
                <w:rFonts w:ascii="Sylfaen" w:hAnsi="Sylfaen"/>
                <w:sz w:val="20"/>
                <w:szCs w:val="20"/>
              </w:rPr>
              <w:t>ընդհանուր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F533BB" w:rsidRPr="007D4BD5">
              <w:rPr>
                <w:rStyle w:val="Bodytext2115pt"/>
                <w:rFonts w:ascii="Sylfaen" w:hAnsi="Sylfaen"/>
                <w:sz w:val="20"/>
                <w:szCs w:val="20"/>
              </w:rPr>
              <w:t>կանոնների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F533BB" w:rsidRPr="007D4BD5">
              <w:rPr>
                <w:rStyle w:val="Bodytext2115pt"/>
                <w:rFonts w:ascii="Sylfaen" w:hAnsi="Sylfaen"/>
                <w:sz w:val="20"/>
                <w:szCs w:val="20"/>
              </w:rPr>
              <w:t>գների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F533BB"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F533BB" w:rsidRPr="007D4BD5">
              <w:rPr>
                <w:rStyle w:val="Bodytext2115pt"/>
                <w:rFonts w:ascii="Sylfaen" w:hAnsi="Sylfaen"/>
                <w:sz w:val="20"/>
                <w:szCs w:val="20"/>
              </w:rPr>
              <w:t>կարգավորման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F533BB" w:rsidRPr="007D4BD5">
              <w:rPr>
                <w:rStyle w:val="Bodytext2115pt"/>
                <w:rFonts w:ascii="Sylfaen" w:hAnsi="Sylfaen"/>
                <w:sz w:val="20"/>
                <w:szCs w:val="20"/>
              </w:rPr>
              <w:t>կարգի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F533BB" w:rsidRPr="007D4BD5">
              <w:rPr>
                <w:rStyle w:val="Bodytext2115pt"/>
                <w:rFonts w:ascii="Sylfaen" w:hAnsi="Sylfaen"/>
                <w:sz w:val="20"/>
                <w:szCs w:val="20"/>
              </w:rPr>
              <w:t>խախտումների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F533BB" w:rsidRPr="007D4BD5">
              <w:rPr>
                <w:rStyle w:val="Bodytext2115pt"/>
                <w:rFonts w:ascii="Sylfaen" w:hAnsi="Sylfaen"/>
                <w:sz w:val="20"/>
                <w:szCs w:val="20"/>
              </w:rPr>
              <w:t>հայտնաբերում</w:t>
            </w:r>
          </w:p>
          <w:p w14:paraId="73F3EE00" w14:textId="35EE54EF" w:rsidR="00F533BB" w:rsidRPr="007D4BD5" w:rsidRDefault="00F533BB" w:rsidP="009475B7">
            <w:pPr>
              <w:pStyle w:val="Bodytext20"/>
              <w:shd w:val="clear" w:color="auto" w:fill="auto"/>
              <w:tabs>
                <w:tab w:val="left" w:pos="35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մրցակցային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(հակամենաշնորհային)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օրենսդրության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տարածքներում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մրցակցության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ընդհանուր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կանոնների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խախտումների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կանխում</w:t>
            </w:r>
          </w:p>
        </w:tc>
        <w:tc>
          <w:tcPr>
            <w:tcW w:w="4212" w:type="dxa"/>
            <w:gridSpan w:val="2"/>
            <w:shd w:val="clear" w:color="auto" w:fill="FFFFFF"/>
          </w:tcPr>
          <w:p w14:paraId="6FFE69C3" w14:textId="2BC1321D" w:rsidR="00962EC6" w:rsidRPr="007D4BD5" w:rsidRDefault="00F533BB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տնտեսավարող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սուբյեկտների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կողմից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անդրսահմանային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շուկաներում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մրցակցության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ընդհանուր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կանոնների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խախտման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հատկանիշների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առկայության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վերաբերյալ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դիմումների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(նյութերի)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մեկ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այլ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կողմից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կարգավորում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ներդնելու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մասին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որոշման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հետ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անհամաձայնության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վերաբերյալ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հաղորդումների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փոխանցում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Հանձնաժողով</w:t>
            </w:r>
          </w:p>
          <w:p w14:paraId="0E2C501C" w14:textId="01494976" w:rsidR="00962EC6" w:rsidRPr="007D4BD5" w:rsidRDefault="00F533BB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ապրանքային</w:t>
            </w:r>
            <w:r w:rsidR="009475B7"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շուկաներում</w:t>
            </w:r>
            <w:r w:rsidR="009475B7"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ապրանքների</w:t>
            </w:r>
            <w:r w:rsidR="009475B7"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(աշխատանքների,</w:t>
            </w:r>
            <w:r w:rsidR="009475B7"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ծառայությունների)</w:t>
            </w:r>
            <w:r w:rsidR="009475B7"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իրագործման</w:t>
            </w:r>
            <w:r w:rsidR="009475B7"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նկատմամբ</w:t>
            </w:r>
            <w:r w:rsidR="009475B7"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հակամենաշնորհային</w:t>
            </w:r>
            <w:r w:rsidR="009475B7"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հսկողության</w:t>
            </w:r>
            <w:r w:rsidR="009475B7"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lastRenderedPageBreak/>
              <w:t>իրականացում՝</w:t>
            </w:r>
            <w:r w:rsidR="009475B7"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տնտեսավարող</w:t>
            </w:r>
            <w:r w:rsidR="009475B7"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սուբյեկտների</w:t>
            </w:r>
            <w:r w:rsidR="009475B7"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կողմից</w:t>
            </w:r>
            <w:r w:rsidR="009475B7"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հակամենաշնորհային</w:t>
            </w:r>
            <w:r w:rsidR="009475B7"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օրենսդրության</w:t>
            </w:r>
            <w:r w:rsidR="009475B7"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մրցակցության</w:t>
            </w:r>
            <w:r w:rsidR="009475B7"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ընդհանուր</w:t>
            </w:r>
            <w:r w:rsidR="009475B7"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կանոնների</w:t>
            </w:r>
            <w:r w:rsidR="009475B7"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խախտումները</w:t>
            </w:r>
            <w:r w:rsidR="009475B7"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կանխելու</w:t>
            </w:r>
            <w:r w:rsidR="009475B7"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համապատասխան</w:t>
            </w:r>
            <w:r w:rsidR="009475B7"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միջոցներ</w:t>
            </w:r>
            <w:r w:rsidR="009475B7"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ձեռնարկելու</w:t>
            </w:r>
            <w:r w:rsidR="009475B7"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նպատակներով</w:t>
            </w:r>
          </w:p>
          <w:p w14:paraId="5509F5CC" w14:textId="317C9050" w:rsidR="00F533BB" w:rsidRPr="007D4BD5" w:rsidRDefault="00F533BB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տնտես</w:t>
            </w:r>
            <w:r w:rsidR="006076AC" w:rsidRPr="007D4BD5">
              <w:rPr>
                <w:rStyle w:val="Bodytext2115pt"/>
                <w:rFonts w:ascii="Sylfaen" w:hAnsi="Sylfaen"/>
                <w:sz w:val="20"/>
                <w:szCs w:val="20"/>
              </w:rPr>
              <w:t>ա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վարող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սուբյեկտների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գործողությունների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(անգործության)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նկատմամբ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հսկողության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իրականացում՝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հակամենաշնորհային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օրենսդրության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ապրանքային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շուկաներում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մրցակցության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ընդհանուր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կանոնների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խախտումները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կանխելու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հակամենաշնորհային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արձագանքման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համապատասխան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միջոցներ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ձեռնարկելու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նպատակներով</w:t>
            </w:r>
          </w:p>
        </w:tc>
        <w:tc>
          <w:tcPr>
            <w:tcW w:w="3902" w:type="dxa"/>
            <w:shd w:val="clear" w:color="auto" w:fill="FFFFFF"/>
          </w:tcPr>
          <w:p w14:paraId="7A2772B7" w14:textId="60A0E56C" w:rsidR="009F1AC7" w:rsidRPr="007D4BD5" w:rsidRDefault="00F533BB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անդրսահմանային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շուկաներում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մրցակցության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ընդհանուր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պայմանների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խախտումների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հատկանիշների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առկայության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մասին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դիմումների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(նյութերի)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մեկ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այլ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կողմից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կարգավորում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ներդնելու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մասին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որոշումների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վիճարկման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վերաբերյալ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հաղորդումների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ուսումնասիրություն</w:t>
            </w:r>
          </w:p>
          <w:p w14:paraId="5668CDFD" w14:textId="46C3F7A9" w:rsidR="009F1AC7" w:rsidRPr="007D4BD5" w:rsidRDefault="00F533BB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անդրսահմանային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շուկաներում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մրցակցության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ընդհանուր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կանոնների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պահպանման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նկատմամբ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հսկողության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լիազորությունների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իրագործում՝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տնտեսավարող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սուբյեկտների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կողմից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մրցակցության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ընդհանուր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կանոնների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խախտումները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կանխելու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համապատասխան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միջոցներ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ձեռնարկելու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նպատակներով</w:t>
            </w:r>
          </w:p>
          <w:p w14:paraId="0DB35854" w14:textId="77777777" w:rsidR="00F533BB" w:rsidRPr="007D4BD5" w:rsidRDefault="00F533BB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տնտեսավարող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սուբյեկտների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կողմից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մրցակցության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ընդհանուր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կանոնների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պահպանման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նկատմամբ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հսկողության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իրականացում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այնպիսի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խախտումները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կանխելու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նպատակով</w:t>
            </w:r>
            <w:r w:rsidR="00B2041E" w:rsidRPr="007D4BD5">
              <w:rPr>
                <w:rStyle w:val="Bodytext2115pt"/>
                <w:rFonts w:ascii="Sylfaen" w:hAnsi="Sylfaen"/>
                <w:sz w:val="20"/>
                <w:szCs w:val="20"/>
              </w:rPr>
              <w:t>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որոնք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անդրսահմանային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շուկաներում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մրցակցության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վրա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թողնում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են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կարող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են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թողնել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բացասական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ազդեցություն,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այդ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թվում՝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հանգեցնում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են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չհիմնավորված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աճի</w:t>
            </w:r>
          </w:p>
        </w:tc>
        <w:tc>
          <w:tcPr>
            <w:tcW w:w="2327" w:type="dxa"/>
            <w:gridSpan w:val="2"/>
            <w:shd w:val="clear" w:color="auto" w:fill="FFFFFF"/>
          </w:tcPr>
          <w:p w14:paraId="345033D5" w14:textId="77777777" w:rsidR="00F533BB" w:rsidRPr="007D4BD5" w:rsidRDefault="00F533BB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Հակամենաշնորհային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կարգավորման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դեպարտամենտ</w:t>
            </w:r>
          </w:p>
        </w:tc>
        <w:tc>
          <w:tcPr>
            <w:tcW w:w="2632" w:type="dxa"/>
            <w:shd w:val="clear" w:color="auto" w:fill="FFFFFF"/>
          </w:tcPr>
          <w:p w14:paraId="03E13764" w14:textId="28501DAE" w:rsidR="009F1AC7" w:rsidRPr="007D4BD5" w:rsidRDefault="00F533BB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մրցակցության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ընդհանուր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կանոնների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կարգավորում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ներդնելու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կարգի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խախտումների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կանխում</w:t>
            </w:r>
          </w:p>
          <w:p w14:paraId="7216B5F7" w14:textId="77777777" w:rsidR="00F533BB" w:rsidRPr="007D4BD5" w:rsidRDefault="00F533BB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օժանդակություն</w:t>
            </w:r>
            <w:r w:rsidR="00B2041E" w:rsidRPr="007D4BD5">
              <w:rPr>
                <w:rStyle w:val="Bodytext2115pt"/>
                <w:rFonts w:ascii="Sylfaen" w:hAnsi="Sylfaen"/>
                <w:sz w:val="20"/>
                <w:szCs w:val="20"/>
              </w:rPr>
              <w:t>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գնաճի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մակարդակի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զսպմանը</w:t>
            </w:r>
          </w:p>
        </w:tc>
      </w:tr>
      <w:tr w:rsidR="00945007" w:rsidRPr="007D4BD5" w14:paraId="1394C2EB" w14:textId="77777777" w:rsidTr="00A76268">
        <w:trPr>
          <w:jc w:val="center"/>
        </w:trPr>
        <w:tc>
          <w:tcPr>
            <w:tcW w:w="2518" w:type="dxa"/>
            <w:shd w:val="clear" w:color="auto" w:fill="FFFFFF"/>
          </w:tcPr>
          <w:p w14:paraId="4A686066" w14:textId="655A790A" w:rsidR="005F7050" w:rsidRPr="007D4BD5" w:rsidRDefault="003946C9" w:rsidP="009475B7">
            <w:pPr>
              <w:pStyle w:val="Bodytext20"/>
              <w:shd w:val="clear" w:color="auto" w:fill="auto"/>
              <w:tabs>
                <w:tab w:val="left" w:pos="358"/>
              </w:tabs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5.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Գնումային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ապրանքային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միջամտությունների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իրագործում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զարգացում՝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որպես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սոցիալական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նշանակություն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ունեցող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պարենային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ապրանքների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գների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սեզոնային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տատանումների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նվազեցման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գործիք</w:t>
            </w:r>
          </w:p>
          <w:p w14:paraId="21470FC9" w14:textId="77777777" w:rsidR="00CC5836" w:rsidRPr="007D4BD5" w:rsidRDefault="00CC5836" w:rsidP="009475B7">
            <w:pPr>
              <w:pStyle w:val="Bodytext20"/>
              <w:shd w:val="clear" w:color="auto" w:fill="auto"/>
              <w:tabs>
                <w:tab w:val="left" w:pos="35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12" w:type="dxa"/>
            <w:gridSpan w:val="2"/>
            <w:shd w:val="clear" w:color="auto" w:fill="FFFFFF"/>
          </w:tcPr>
          <w:p w14:paraId="3E35469F" w14:textId="3BBD5205" w:rsidR="005F7050" w:rsidRPr="007D4BD5" w:rsidRDefault="005F2DB0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անհրաժեշտության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դեպքում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ագրոպարենային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շուկայում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գնումային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ապրանքային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միջամտությունների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անցկացում</w:t>
            </w:r>
          </w:p>
        </w:tc>
        <w:tc>
          <w:tcPr>
            <w:tcW w:w="3902" w:type="dxa"/>
            <w:shd w:val="clear" w:color="auto" w:fill="FFFFFF"/>
          </w:tcPr>
          <w:p w14:paraId="1CE308DF" w14:textId="4DD10327" w:rsidR="005F7050" w:rsidRPr="007D4BD5" w:rsidRDefault="005F2DB0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գնումային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ապրանքային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միջամտությունների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իրագործմանն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ու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զարգացմանն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ուղղված՝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գործողությունների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մշտադիտարկում</w:t>
            </w:r>
          </w:p>
        </w:tc>
        <w:tc>
          <w:tcPr>
            <w:tcW w:w="2327" w:type="dxa"/>
            <w:gridSpan w:val="2"/>
            <w:shd w:val="clear" w:color="auto" w:fill="FFFFFF"/>
          </w:tcPr>
          <w:p w14:paraId="4CD814F3" w14:textId="77777777" w:rsidR="005F7050" w:rsidRPr="007D4BD5" w:rsidRDefault="005F2DB0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Ագրոարդյունաբերական</w:t>
            </w:r>
            <w:r w:rsidRPr="007D4BD5">
              <w:rPr>
                <w:rFonts w:ascii="Sylfaen" w:hAnsi="Sylfaen"/>
                <w:sz w:val="20"/>
                <w:szCs w:val="20"/>
              </w:rPr>
              <w:softHyphen/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քաղաքականության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դեպարտամենտ,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Ներքին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շուկաների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գործունեության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դեպարտամենտ,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Մակրոտնտեսական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քաղաքականության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դեպարտամենտ</w:t>
            </w:r>
          </w:p>
        </w:tc>
        <w:tc>
          <w:tcPr>
            <w:tcW w:w="2632" w:type="dxa"/>
            <w:shd w:val="clear" w:color="auto" w:fill="FFFFFF"/>
          </w:tcPr>
          <w:p w14:paraId="18A88220" w14:textId="77777777" w:rsidR="005F7050" w:rsidRPr="007D4BD5" w:rsidRDefault="005F2DB0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սոցիալական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նշանակություն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ունեցող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պարենային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ապրանքների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զգալի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աճի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զսպում</w:t>
            </w:r>
          </w:p>
        </w:tc>
      </w:tr>
      <w:tr w:rsidR="00945007" w:rsidRPr="007D4BD5" w14:paraId="7A0818ED" w14:textId="77777777" w:rsidTr="00A76268">
        <w:trPr>
          <w:jc w:val="center"/>
        </w:trPr>
        <w:tc>
          <w:tcPr>
            <w:tcW w:w="2518" w:type="dxa"/>
            <w:shd w:val="clear" w:color="auto" w:fill="FFFFFF"/>
          </w:tcPr>
          <w:p w14:paraId="4D067B2D" w14:textId="0B67AC45" w:rsidR="005F7050" w:rsidRPr="007D4BD5" w:rsidRDefault="003946C9" w:rsidP="009475B7">
            <w:pPr>
              <w:pStyle w:val="Bodytext20"/>
              <w:shd w:val="clear" w:color="auto" w:fill="auto"/>
              <w:tabs>
                <w:tab w:val="left" w:pos="35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6.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Մանրածախ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առ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տրի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այնպիսի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գործիքների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ընդլայնում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(էլեկտրոնային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առ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տուր,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պահեստ-խանութներ,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տոնավաճառներ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այլն),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որոնք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ապահովում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են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ապրանքների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իրացումն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ավելի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ցածր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գներով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բարձրացնում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են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ապրանքների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հասանելիությունն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բնակչության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համար.</w:t>
            </w:r>
          </w:p>
        </w:tc>
        <w:tc>
          <w:tcPr>
            <w:tcW w:w="4212" w:type="dxa"/>
            <w:gridSpan w:val="2"/>
            <w:shd w:val="clear" w:color="auto" w:fill="FFFFFF"/>
          </w:tcPr>
          <w:p w14:paraId="0CB043F8" w14:textId="2E8129A3" w:rsidR="009F1AC7" w:rsidRPr="007D4BD5" w:rsidRDefault="005F2DB0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մանրածախ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առ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զարգացման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պայմանների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ստեղծում,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այդ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թվում՝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տոնավաճառային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միջոցառումներին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ապրանքարտադրողների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հասանելիության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դյուրացում</w:t>
            </w:r>
          </w:p>
          <w:p w14:paraId="612C33AB" w14:textId="1579354C" w:rsidR="005F7050" w:rsidRPr="007D4BD5" w:rsidRDefault="005F2DB0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տարածքում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ազգային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ապրանքների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էլեկտրոնային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առ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տուրը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խթանելու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պայմանների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ստեղծում</w:t>
            </w:r>
          </w:p>
        </w:tc>
        <w:tc>
          <w:tcPr>
            <w:tcW w:w="3902" w:type="dxa"/>
            <w:shd w:val="clear" w:color="auto" w:fill="FFFFFF"/>
          </w:tcPr>
          <w:p w14:paraId="77C71842" w14:textId="650A1F46" w:rsidR="009F1AC7" w:rsidRPr="007D4BD5" w:rsidRDefault="005F2DB0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մանրածախ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առ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գործիքների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զարգացման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ընդլայնման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պայմանների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ստեղծմանն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ուղղված՝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գործողությունների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մշտադիտարկում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</w:p>
          <w:p w14:paraId="2BFAA6D2" w14:textId="7F302F46" w:rsidR="005F7050" w:rsidRPr="007D4BD5" w:rsidRDefault="005F2DB0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տոնավաճառային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գործունեության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էլեկտրոնային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առ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զարգացման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կարգավորման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համաշխարհային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փորձի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ուսումնասիրություն</w:t>
            </w:r>
          </w:p>
        </w:tc>
        <w:tc>
          <w:tcPr>
            <w:tcW w:w="2327" w:type="dxa"/>
            <w:gridSpan w:val="2"/>
            <w:shd w:val="clear" w:color="auto" w:fill="FFFFFF"/>
          </w:tcPr>
          <w:p w14:paraId="49DE9018" w14:textId="6FEBA6C9" w:rsidR="005F7050" w:rsidRPr="007D4BD5" w:rsidRDefault="005F2DB0" w:rsidP="00F918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Մակրոտնտեսական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քաղաքականության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դեպարտամենտ,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Ներքին</w:t>
            </w:r>
            <w:r w:rsidR="00F91826" w:rsidRPr="007D4BD5">
              <w:rPr>
                <w:rStyle w:val="Bodytext2115pt"/>
                <w:rFonts w:ascii="Sylfaen" w:hAnsi="Sylfaen"/>
                <w:sz w:val="20"/>
                <w:szCs w:val="20"/>
              </w:rPr>
              <w:t> 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շուկաների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գործունեության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դեպարտամենտ,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Տեղեկատվական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տեխնոլոգիաների</w:t>
            </w:r>
            <w:r w:rsidR="00F91826" w:rsidRPr="007D4BD5">
              <w:rPr>
                <w:rStyle w:val="Bodytext2115pt"/>
                <w:rFonts w:ascii="Sylfaen" w:hAnsi="Sylfaen"/>
                <w:sz w:val="20"/>
                <w:szCs w:val="20"/>
              </w:rPr>
              <w:t> 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դեպարտամենտ,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Առ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տրային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քաղաքականության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դեպարտամենտ,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Ձեռնարկատիրական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Fonts w:ascii="Sylfaen" w:hAnsi="Sylfaen"/>
                <w:sz w:val="20"/>
                <w:szCs w:val="20"/>
              </w:rPr>
              <w:softHyphen/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գործունեության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զարգացման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դեպարտամենտ</w:t>
            </w:r>
          </w:p>
        </w:tc>
        <w:tc>
          <w:tcPr>
            <w:tcW w:w="2632" w:type="dxa"/>
            <w:shd w:val="clear" w:color="auto" w:fill="FFFFFF"/>
          </w:tcPr>
          <w:p w14:paraId="7A4ABF55" w14:textId="77777777" w:rsidR="009F1AC7" w:rsidRPr="007D4BD5" w:rsidRDefault="005F2DB0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ազգային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ապրանքների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գների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զգալի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աճի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զսպում</w:t>
            </w:r>
          </w:p>
          <w:p w14:paraId="209B1F2F" w14:textId="77777777" w:rsidR="005F7050" w:rsidRPr="007D4BD5" w:rsidRDefault="005F2DB0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մանրածախ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ապրանքաշրջանառության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ավելացում</w:t>
            </w:r>
          </w:p>
        </w:tc>
      </w:tr>
      <w:tr w:rsidR="00945007" w:rsidRPr="007D4BD5" w14:paraId="727267BE" w14:textId="77777777" w:rsidTr="00A76268">
        <w:trPr>
          <w:jc w:val="center"/>
        </w:trPr>
        <w:tc>
          <w:tcPr>
            <w:tcW w:w="2518" w:type="dxa"/>
            <w:shd w:val="clear" w:color="auto" w:fill="FFFFFF"/>
          </w:tcPr>
          <w:p w14:paraId="23B1278C" w14:textId="12044B71" w:rsidR="00C37A6B" w:rsidRPr="007D4BD5" w:rsidRDefault="003946C9" w:rsidP="009475B7">
            <w:pPr>
              <w:pStyle w:val="Bodytext20"/>
              <w:shd w:val="clear" w:color="auto" w:fill="auto"/>
              <w:tabs>
                <w:tab w:val="left" w:pos="35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7.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Բնական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մենաշնորհների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ծառայությունների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սակագների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տնտեսապես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հիմնավորված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կարգավորում՝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հաշվի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առնելով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դրանց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սպառողների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արտադրողների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շահերի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հավասարակշռության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պահպանումը</w:t>
            </w:r>
          </w:p>
        </w:tc>
        <w:tc>
          <w:tcPr>
            <w:tcW w:w="4212" w:type="dxa"/>
            <w:gridSpan w:val="2"/>
            <w:shd w:val="clear" w:color="auto" w:fill="FFFFFF"/>
          </w:tcPr>
          <w:p w14:paraId="5E46EB9E" w14:textId="768F580C" w:rsidR="009F1AC7" w:rsidRPr="007D4BD5" w:rsidRDefault="00C37A6B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կարգավորվող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ծառայությունների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սակագների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(գների)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ձ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ավորման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ժամանակ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սպառողների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բնական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մենաշնորհների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սուբյեկտների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շահերի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հավասարակշռության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ապահովում</w:t>
            </w:r>
          </w:p>
          <w:p w14:paraId="61C9EA5B" w14:textId="77777777" w:rsidR="009F1AC7" w:rsidRPr="007D4BD5" w:rsidRDefault="00C37A6B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սահմանվող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սակագների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(գների)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համապատասխանության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ապահովում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բնական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մենաշնորհների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այն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ոլորտների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ծառայությունների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որակին,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որոնց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վրա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տարածվում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է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կարգավորումը</w:t>
            </w:r>
          </w:p>
          <w:p w14:paraId="1A309CB9" w14:textId="77777777" w:rsidR="009F1AC7" w:rsidRPr="007D4BD5" w:rsidRDefault="00C37A6B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այնպիսի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տնտեսական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պայմանների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ստեղծում,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որոնց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դեպքում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բնական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մենաշնորհների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սուբյեկտների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շահավետ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է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կրճատել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ծախքերը,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ներդնել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նոր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տեխնոլոգիաներ,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բարձրացնել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ներդրումների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օգտագործման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արդյունավետությունը</w:t>
            </w:r>
          </w:p>
          <w:p w14:paraId="55F91BC1" w14:textId="308BA54F" w:rsidR="00C37A6B" w:rsidRPr="007D4BD5" w:rsidRDefault="00C37A6B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բնական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մենաշնորհների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ոլորտների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համապատասխան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նորմատիվ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իրավական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ակտերի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մոտարկման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վերաբերյալ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առաջարկությունների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նախապատրաստում</w:t>
            </w:r>
          </w:p>
        </w:tc>
        <w:tc>
          <w:tcPr>
            <w:tcW w:w="3902" w:type="dxa"/>
            <w:shd w:val="clear" w:color="auto" w:fill="FFFFFF"/>
          </w:tcPr>
          <w:p w14:paraId="50AA9DF1" w14:textId="6E8C7E5B" w:rsidR="009F1AC7" w:rsidRPr="007D4BD5" w:rsidRDefault="00C37A6B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բնական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մենաշնորհների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սուբյեկտների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գործունեության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կարգավորման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համակարգի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փորձի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համեմատական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վերլուծության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անցկացման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աշխատանքների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շարունակում</w:t>
            </w:r>
          </w:p>
          <w:p w14:paraId="3C7A16CB" w14:textId="196FC155" w:rsidR="00C37A6B" w:rsidRPr="007D4BD5" w:rsidRDefault="00C37A6B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բնական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մենաշնորհների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ոլորտում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մոտարկման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ենթակա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նորմատիվ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իրավական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ակտերը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սահմանելու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վերաբերյալ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առաջարկությունների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մշակում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հետ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համաձայնեցում,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այդ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ոլորտում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օրենսդրության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ներդաշնակեցմանն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ուղղված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համապատասխան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միջոցների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իրականացման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հաջորդականությունը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որոշելու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մասով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միջոցառումների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պլանի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(«ճանապարհային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քարտեզի»)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մշակում</w:t>
            </w:r>
          </w:p>
        </w:tc>
        <w:tc>
          <w:tcPr>
            <w:tcW w:w="2327" w:type="dxa"/>
            <w:gridSpan w:val="2"/>
            <w:shd w:val="clear" w:color="auto" w:fill="FFFFFF"/>
          </w:tcPr>
          <w:p w14:paraId="32C94755" w14:textId="37BA199D" w:rsidR="00C37A6B" w:rsidRPr="007D4BD5" w:rsidRDefault="00C37A6B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Տրանսպորտի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ենթակառուցվածքի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դեպարտամենտ</w:t>
            </w:r>
          </w:p>
        </w:tc>
        <w:tc>
          <w:tcPr>
            <w:tcW w:w="2632" w:type="dxa"/>
            <w:shd w:val="clear" w:color="auto" w:fill="FFFFFF"/>
          </w:tcPr>
          <w:p w14:paraId="6EC25CB2" w14:textId="77777777" w:rsidR="009F1AC7" w:rsidRPr="007D4BD5" w:rsidRDefault="00C37A6B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բնական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մենաշնորհների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ծառայությունների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զգալի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աճի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զսպում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</w:p>
          <w:p w14:paraId="316B0A2F" w14:textId="77777777" w:rsidR="00C37A6B" w:rsidRPr="007D4BD5" w:rsidRDefault="00C37A6B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օժանդակություն</w:t>
            </w:r>
            <w:r w:rsidR="00DC55AC" w:rsidRPr="007D4BD5">
              <w:rPr>
                <w:rStyle w:val="Bodytext2115pt"/>
                <w:rFonts w:ascii="Sylfaen" w:hAnsi="Sylfaen"/>
                <w:sz w:val="20"/>
                <w:szCs w:val="20"/>
              </w:rPr>
              <w:t>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գնաճի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զսպմանը</w:t>
            </w:r>
          </w:p>
        </w:tc>
      </w:tr>
      <w:tr w:rsidR="00945007" w:rsidRPr="007D4BD5" w14:paraId="01BBC396" w14:textId="77777777" w:rsidTr="00A76268">
        <w:trPr>
          <w:jc w:val="center"/>
        </w:trPr>
        <w:tc>
          <w:tcPr>
            <w:tcW w:w="2518" w:type="dxa"/>
            <w:shd w:val="clear" w:color="auto" w:fill="FFFFFF"/>
          </w:tcPr>
          <w:p w14:paraId="2A02C67B" w14:textId="254749C0" w:rsidR="005F7050" w:rsidRPr="007D4BD5" w:rsidRDefault="003946C9" w:rsidP="009475B7">
            <w:pPr>
              <w:pStyle w:val="Bodytext20"/>
              <w:shd w:val="clear" w:color="auto" w:fill="auto"/>
              <w:tabs>
                <w:tab w:val="left" w:pos="35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8.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մենաշնորհի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վիճակում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գտնվող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շուկաների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վերլուծություն՝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դրանց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օպտիմալ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կարգավորման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հնարավոր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մրցակցային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շուկայի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ձ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ավորման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նպատակով</w:t>
            </w:r>
          </w:p>
        </w:tc>
        <w:tc>
          <w:tcPr>
            <w:tcW w:w="4212" w:type="dxa"/>
            <w:gridSpan w:val="2"/>
            <w:shd w:val="clear" w:color="auto" w:fill="FFFFFF"/>
          </w:tcPr>
          <w:p w14:paraId="47852A3C" w14:textId="3884F2A0" w:rsidR="005F7050" w:rsidRPr="007D4BD5" w:rsidRDefault="005F2DB0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մենաշնորհի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վիճակում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գտնվող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ապրանքային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շուկաների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ձ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ավորման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մրցակցության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զարգացմանն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ուղղված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միջոցների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մշակում</w:t>
            </w:r>
          </w:p>
        </w:tc>
        <w:tc>
          <w:tcPr>
            <w:tcW w:w="3902" w:type="dxa"/>
            <w:shd w:val="clear" w:color="auto" w:fill="FFFFFF"/>
          </w:tcPr>
          <w:p w14:paraId="5AB2198F" w14:textId="6BCCB674" w:rsidR="005F7050" w:rsidRPr="007D4BD5" w:rsidRDefault="005F2DB0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մենաշնորհի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վիճակում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գտնվող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ապրանքային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շուկաների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ձ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ավորման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մրցակցության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զարգացմանն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ուղղված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միջոցների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մասին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տեղեկատվության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հավաքում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ամփոփում</w:t>
            </w:r>
          </w:p>
        </w:tc>
        <w:tc>
          <w:tcPr>
            <w:tcW w:w="2327" w:type="dxa"/>
            <w:gridSpan w:val="2"/>
            <w:shd w:val="clear" w:color="auto" w:fill="FFFFFF"/>
          </w:tcPr>
          <w:p w14:paraId="7D8B7403" w14:textId="77777777" w:rsidR="005F7050" w:rsidRPr="007D4BD5" w:rsidRDefault="005F2DB0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Հակամենաշնորհային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կարգավորման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դեպարտամենտ</w:t>
            </w:r>
          </w:p>
        </w:tc>
        <w:tc>
          <w:tcPr>
            <w:tcW w:w="2632" w:type="dxa"/>
            <w:shd w:val="clear" w:color="auto" w:fill="FFFFFF"/>
          </w:tcPr>
          <w:p w14:paraId="69EE9AF6" w14:textId="77777777" w:rsidR="005F7050" w:rsidRPr="007D4BD5" w:rsidRDefault="005F2DB0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մենաշնորհի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վիճակում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գտնվող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ապրանքային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շուկաներում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մրցակցային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միջավայրի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զարգացում</w:t>
            </w:r>
          </w:p>
        </w:tc>
      </w:tr>
      <w:tr w:rsidR="00945007" w:rsidRPr="007D4BD5" w14:paraId="75C46325" w14:textId="77777777" w:rsidTr="00A76268">
        <w:trPr>
          <w:jc w:val="center"/>
        </w:trPr>
        <w:tc>
          <w:tcPr>
            <w:tcW w:w="2518" w:type="dxa"/>
            <w:shd w:val="clear" w:color="auto" w:fill="FFFFFF"/>
          </w:tcPr>
          <w:p w14:paraId="1B4AFA68" w14:textId="05FC9669" w:rsidR="00C37A6B" w:rsidRPr="007D4BD5" w:rsidRDefault="003946C9" w:rsidP="009475B7">
            <w:pPr>
              <w:pStyle w:val="Bodytext20"/>
              <w:shd w:val="clear" w:color="auto" w:fill="auto"/>
              <w:tabs>
                <w:tab w:val="left" w:pos="35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9.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ազգային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արժույթների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օգտագործման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աշխուժացում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փոխադարձ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առ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տրի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ոլորտում</w:t>
            </w:r>
          </w:p>
        </w:tc>
        <w:tc>
          <w:tcPr>
            <w:tcW w:w="4212" w:type="dxa"/>
            <w:gridSpan w:val="2"/>
            <w:shd w:val="clear" w:color="auto" w:fill="FFFFFF"/>
          </w:tcPr>
          <w:p w14:paraId="26752201" w14:textId="4710C6C4" w:rsidR="009F1AC7" w:rsidRPr="007D4BD5" w:rsidRDefault="00C37A6B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փոխադարձ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առ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տուր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իրականացնելիս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փոխադարձ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հաշվարկներում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ազգային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արժույթների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օգտագործման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ընդլայնման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պայմանների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կատարելագործում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</w:p>
          <w:p w14:paraId="76A65002" w14:textId="77777777" w:rsidR="009F1AC7" w:rsidRPr="007D4BD5" w:rsidRDefault="00C37A6B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անհրաժեշտության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դեպքում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ազգային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վճարային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համակարգերի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զարգացում</w:t>
            </w:r>
          </w:p>
          <w:p w14:paraId="65586026" w14:textId="77777777" w:rsidR="00C37A6B" w:rsidRPr="007D4BD5" w:rsidRDefault="00C37A6B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շահագրգիռ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կենտրոնական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(ազգային)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բանկերի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միացում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«Ազգային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վճարային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համակարգերի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զարգացման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համակարգման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հարցերով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աշխատանքային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խմբի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ստեղծման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մասին»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2015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թվականի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դեկտեմբերի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31-ի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համաձայնագրին</w:t>
            </w:r>
          </w:p>
        </w:tc>
        <w:tc>
          <w:tcPr>
            <w:tcW w:w="3902" w:type="dxa"/>
            <w:shd w:val="clear" w:color="auto" w:fill="FFFFFF"/>
          </w:tcPr>
          <w:p w14:paraId="0A6D82BA" w14:textId="145E8916" w:rsidR="009F1AC7" w:rsidRPr="007D4BD5" w:rsidRDefault="00C37A6B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ռեզիդենտների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միջ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վճարահաշվարկային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հարաբերությունների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մեխանիզմի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աշխատանքի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կատարելագործման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մշտադիտարկում</w:t>
            </w:r>
          </w:p>
          <w:p w14:paraId="263CC2C8" w14:textId="50D65960" w:rsidR="009F1AC7" w:rsidRPr="007D4BD5" w:rsidRDefault="00C37A6B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Միջպետական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բանկի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հետ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ռեզիդենտների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միջ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վճարահաշվարկային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հարաբերությունների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մեխանիզմի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կատարելագործման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հարցերով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համագործակցության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ուղղությունների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որոշում</w:t>
            </w:r>
          </w:p>
          <w:p w14:paraId="040948C1" w14:textId="0040E965" w:rsidR="00C37A6B" w:rsidRPr="007D4BD5" w:rsidRDefault="00C37A6B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միասնական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վճարային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տարածք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(միասնական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վճարային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ենթակառուցվածք)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ստեղծելու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անհրաժեշտ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նախապայմանների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վերլուծության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անցկացում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դրա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ձ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ավորման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վերաբերյալ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առաջարկների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նախապատրաստում</w:t>
            </w:r>
          </w:p>
        </w:tc>
        <w:tc>
          <w:tcPr>
            <w:tcW w:w="2327" w:type="dxa"/>
            <w:gridSpan w:val="2"/>
            <w:shd w:val="clear" w:color="auto" w:fill="FFFFFF"/>
          </w:tcPr>
          <w:p w14:paraId="7338BC46" w14:textId="77777777" w:rsidR="00C37A6B" w:rsidRPr="007D4BD5" w:rsidRDefault="00C37A6B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Ֆինանսական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քաղաքականության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դեպարտամենտ,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Ներքին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շուկաների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գործունեության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դեպարտամենտ,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Մակրոտնտեսական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քաղաքականության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դեպարտամենտ</w:t>
            </w:r>
          </w:p>
        </w:tc>
        <w:tc>
          <w:tcPr>
            <w:tcW w:w="2632" w:type="dxa"/>
            <w:shd w:val="clear" w:color="auto" w:fill="FFFFFF"/>
          </w:tcPr>
          <w:p w14:paraId="629BB10E" w14:textId="0CDE8790" w:rsidR="009F1AC7" w:rsidRPr="007D4BD5" w:rsidRDefault="00C37A6B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փոխադարձ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հաշվարկներում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գործառնական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ծախքերի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կրճատում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ամբողջ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տարածքում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վճարային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ծառայությունների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հասանելիության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ապահովում</w:t>
            </w:r>
          </w:p>
          <w:p w14:paraId="09E44805" w14:textId="2D1E2371" w:rsidR="009F1AC7" w:rsidRPr="007D4BD5" w:rsidRDefault="00C37A6B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փոխադարձ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առ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տուր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իրականացնելիս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ազգային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արժույթներով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վճարումների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մասնաբաժնի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ավելացում</w:t>
            </w:r>
          </w:p>
          <w:p w14:paraId="15ABAACE" w14:textId="77777777" w:rsidR="00C37A6B" w:rsidRPr="007D4BD5" w:rsidRDefault="00C37A6B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տնտեսություններում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ազգային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արժույթների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բարձրացում</w:t>
            </w:r>
          </w:p>
        </w:tc>
      </w:tr>
      <w:tr w:rsidR="005F7050" w:rsidRPr="007D4BD5" w14:paraId="015FB60B" w14:textId="77777777" w:rsidTr="00A76268">
        <w:trPr>
          <w:jc w:val="center"/>
        </w:trPr>
        <w:tc>
          <w:tcPr>
            <w:tcW w:w="15591" w:type="dxa"/>
            <w:gridSpan w:val="7"/>
            <w:shd w:val="clear" w:color="auto" w:fill="FFFFFF"/>
          </w:tcPr>
          <w:p w14:paraId="0A1C7922" w14:textId="77777777" w:rsidR="005F7050" w:rsidRPr="007D4BD5" w:rsidRDefault="005F2DB0" w:rsidP="009475B7">
            <w:pPr>
              <w:pStyle w:val="Bodytext20"/>
              <w:shd w:val="clear" w:color="auto" w:fill="auto"/>
              <w:tabs>
                <w:tab w:val="left" w:pos="358"/>
              </w:tabs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Ուղղություն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2.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բյուջետային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համակարգերի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հավասարակշռության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պահպանում</w:t>
            </w:r>
          </w:p>
        </w:tc>
      </w:tr>
      <w:tr w:rsidR="00945007" w:rsidRPr="007D4BD5" w14:paraId="378F3F4F" w14:textId="77777777" w:rsidTr="00A76268">
        <w:trPr>
          <w:jc w:val="center"/>
        </w:trPr>
        <w:tc>
          <w:tcPr>
            <w:tcW w:w="2518" w:type="dxa"/>
            <w:shd w:val="clear" w:color="auto" w:fill="FFFFFF"/>
          </w:tcPr>
          <w:p w14:paraId="4FD7694F" w14:textId="26AD67FB" w:rsidR="00C37A6B" w:rsidRPr="007D4BD5" w:rsidRDefault="003946C9" w:rsidP="009475B7">
            <w:pPr>
              <w:pStyle w:val="Bodytext20"/>
              <w:shd w:val="clear" w:color="auto" w:fill="auto"/>
              <w:tabs>
                <w:tab w:val="left" w:pos="35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1.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բյուջեների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եկամտային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մասի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ավելացում,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այդ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թվում՝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հարկային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համակարգի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կատարելագործման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հարկային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վարչարարության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արդյունավետության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բարձրացման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միջոցով</w:t>
            </w:r>
          </w:p>
        </w:tc>
        <w:tc>
          <w:tcPr>
            <w:tcW w:w="4212" w:type="dxa"/>
            <w:gridSpan w:val="2"/>
            <w:shd w:val="clear" w:color="auto" w:fill="FFFFFF"/>
          </w:tcPr>
          <w:p w14:paraId="15EFE713" w14:textId="3404AB76" w:rsidR="009F1AC7" w:rsidRPr="007D4BD5" w:rsidRDefault="00C37A6B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հարկային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օրենսդրության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հարկային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վարչարարության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գործիքների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կատարելագործում՝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հարկերի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հավաքման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ամբողջականության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ապահովման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նպատակով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</w:p>
          <w:p w14:paraId="2F808E02" w14:textId="58144D92" w:rsidR="009F1AC7" w:rsidRPr="007D4BD5" w:rsidRDefault="00C37A6B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«Եվրասիական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տնտեսական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հարկային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մարմինների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միջ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անուղղակի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հարկերի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վճարված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գումարների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վերաբերյալ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էլեկտրոնային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եղանակով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տեղեկությունների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փոխանակման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մասին»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2009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թվականի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դեկտեմբերի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11-ի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արձանագրության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մեջ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փոփոխություններ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կատարելու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մասին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արձանագրության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նախագծի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նախապատրաստում</w:t>
            </w:r>
          </w:p>
          <w:p w14:paraId="71D4AEDA" w14:textId="3517DD16" w:rsidR="00C37A6B" w:rsidRPr="007D4BD5" w:rsidRDefault="00C37A6B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հարկային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վարչարարության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իրականացման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նպատակով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«Անդամ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հարկային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մարմինների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միջ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էլեկտրոնային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եղանակով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տեղեկությունների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փոխանակման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մասին»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արձանագրության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նախագծի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համաձայնեցում</w:t>
            </w:r>
          </w:p>
        </w:tc>
        <w:tc>
          <w:tcPr>
            <w:tcW w:w="3902" w:type="dxa"/>
            <w:shd w:val="clear" w:color="auto" w:fill="FFFFFF"/>
          </w:tcPr>
          <w:p w14:paraId="0744D005" w14:textId="03A4D321" w:rsidR="009F1AC7" w:rsidRPr="007D4BD5" w:rsidRDefault="00C37A6B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հարկային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օրենսդրության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հարկային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վարչարարության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գործիքների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կատարելագործմանն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ուղղված՝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գործողությունների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մշտադիտարկում</w:t>
            </w:r>
          </w:p>
          <w:p w14:paraId="75ECF5CD" w14:textId="77777777" w:rsidR="00C37A6B" w:rsidRPr="007D4BD5" w:rsidRDefault="00C37A6B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լիազորված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մարմինների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հետ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փաստաթղթերի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նախագծերի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համաձայնեցման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մասով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խորհրդակցությունների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անցկացում,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Հանձնաժողովի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կոլեգիայի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ուսումնասիրությանը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ներկայացնելու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նյութերի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նախապատրաստում</w:t>
            </w:r>
          </w:p>
        </w:tc>
        <w:tc>
          <w:tcPr>
            <w:tcW w:w="2327" w:type="dxa"/>
            <w:gridSpan w:val="2"/>
            <w:shd w:val="clear" w:color="auto" w:fill="FFFFFF"/>
          </w:tcPr>
          <w:p w14:paraId="1E9EBD33" w14:textId="77777777" w:rsidR="00C37A6B" w:rsidRPr="007D4BD5" w:rsidRDefault="00C37A6B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Ֆինանսական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քաղաքականության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դեպարտամենտ</w:t>
            </w:r>
          </w:p>
        </w:tc>
        <w:tc>
          <w:tcPr>
            <w:tcW w:w="2632" w:type="dxa"/>
            <w:shd w:val="clear" w:color="auto" w:fill="FFFFFF"/>
          </w:tcPr>
          <w:p w14:paraId="4ACD0D97" w14:textId="77777777" w:rsidR="00C37A6B" w:rsidRPr="007D4BD5" w:rsidRDefault="00C37A6B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բյուջեների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եկամտային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մասի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ավելացում՝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կողմից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կառավարման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հատվածի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համախմբված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բյուջեի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պակասուրդի՝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Պայմանագրով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սահմանված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արժեքի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պահպանումն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ապահովելու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նպատակով</w:t>
            </w:r>
          </w:p>
        </w:tc>
      </w:tr>
      <w:tr w:rsidR="00945007" w:rsidRPr="007D4BD5" w14:paraId="3B4D18F4" w14:textId="77777777" w:rsidTr="00A76268">
        <w:trPr>
          <w:jc w:val="center"/>
        </w:trPr>
        <w:tc>
          <w:tcPr>
            <w:tcW w:w="2518" w:type="dxa"/>
            <w:shd w:val="clear" w:color="auto" w:fill="FFFFFF"/>
          </w:tcPr>
          <w:p w14:paraId="0D7C914B" w14:textId="0619DB38" w:rsidR="005F7050" w:rsidRPr="007D4BD5" w:rsidRDefault="003946C9" w:rsidP="009475B7">
            <w:pPr>
              <w:pStyle w:val="Bodytext20"/>
              <w:shd w:val="clear" w:color="auto" w:fill="auto"/>
              <w:tabs>
                <w:tab w:val="left" w:pos="35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2.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Մաքսային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վարչարարության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որակի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արդյունավետության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բարձրացում՝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բյուջեներ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մաքսային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մարմինների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կողմից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կառավարվող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վճարների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մուտքերն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ավելացնելու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նպատակով</w:t>
            </w:r>
          </w:p>
        </w:tc>
        <w:tc>
          <w:tcPr>
            <w:tcW w:w="4212" w:type="dxa"/>
            <w:gridSpan w:val="2"/>
            <w:shd w:val="clear" w:color="auto" w:fill="FFFFFF"/>
          </w:tcPr>
          <w:p w14:paraId="7EDEAAAE" w14:textId="77777777" w:rsidR="009F1AC7" w:rsidRPr="007D4BD5" w:rsidRDefault="005F2DB0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էլեկտրոնային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հայտարարագրման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համակարգի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զարգացում</w:t>
            </w:r>
          </w:p>
          <w:p w14:paraId="3F46DD82" w14:textId="77777777" w:rsidR="009F1AC7" w:rsidRPr="007D4BD5" w:rsidRDefault="005F2DB0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Լիազորված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տնտեսական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օպերատորի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ինստիտուտի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կատարելագործում</w:t>
            </w:r>
          </w:p>
          <w:p w14:paraId="1CAC874A" w14:textId="77777777" w:rsidR="009F1AC7" w:rsidRPr="007D4BD5" w:rsidRDefault="005F2DB0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անցում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էլեկտրոնային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փաստաթղթաշրջանառությանը</w:t>
            </w:r>
          </w:p>
          <w:p w14:paraId="21CEEB2A" w14:textId="77777777" w:rsidR="009F1AC7" w:rsidRPr="007D4BD5" w:rsidRDefault="005F2DB0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միջգերատեսչական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փոխգործակցության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զարգացում</w:t>
            </w:r>
          </w:p>
          <w:p w14:paraId="1A207676" w14:textId="77777777" w:rsidR="005F7050" w:rsidRPr="007D4BD5" w:rsidRDefault="005F2DB0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Fonts w:ascii="Sylfaen" w:hAnsi="Sylfaen"/>
                <w:sz w:val="20"/>
                <w:szCs w:val="20"/>
              </w:rPr>
              <w:t>ներմուծման</w:t>
            </w:r>
            <w:r w:rsidR="009475B7" w:rsidRPr="007D4BD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Fonts w:ascii="Sylfaen" w:hAnsi="Sylfaen"/>
                <w:sz w:val="20"/>
                <w:szCs w:val="20"/>
              </w:rPr>
              <w:t>մաքսատուրքերի</w:t>
            </w:r>
            <w:r w:rsidR="009475B7" w:rsidRPr="007D4BD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Fonts w:ascii="Sylfaen" w:hAnsi="Sylfaen"/>
                <w:sz w:val="20"/>
                <w:szCs w:val="20"/>
              </w:rPr>
              <w:t>վճարումը</w:t>
            </w:r>
            <w:r w:rsidR="009475B7" w:rsidRPr="007D4BD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Fonts w:ascii="Sylfaen" w:hAnsi="Sylfaen"/>
                <w:sz w:val="20"/>
                <w:szCs w:val="20"/>
              </w:rPr>
              <w:t>հետաձգելու</w:t>
            </w:r>
            <w:r w:rsidR="009475B7" w:rsidRPr="007D4BD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Fonts w:ascii="Sylfaen" w:hAnsi="Sylfaen"/>
                <w:sz w:val="20"/>
                <w:szCs w:val="20"/>
              </w:rPr>
              <w:t>կամ</w:t>
            </w:r>
            <w:r w:rsidR="009475B7" w:rsidRPr="007D4BD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Fonts w:ascii="Sylfaen" w:hAnsi="Sylfaen"/>
                <w:sz w:val="20"/>
                <w:szCs w:val="20"/>
              </w:rPr>
              <w:t>տարաժամկետ</w:t>
            </w:r>
            <w:r w:rsidR="009475B7" w:rsidRPr="007D4BD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Fonts w:ascii="Sylfaen" w:hAnsi="Sylfaen"/>
                <w:sz w:val="20"/>
                <w:szCs w:val="20"/>
              </w:rPr>
              <w:t>կատարելու</w:t>
            </w:r>
            <w:r w:rsidR="009475B7" w:rsidRPr="007D4BD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Fonts w:ascii="Sylfaen" w:hAnsi="Sylfaen"/>
                <w:sz w:val="20"/>
                <w:szCs w:val="20"/>
              </w:rPr>
              <w:t>հնարավորությ</w:t>
            </w:r>
            <w:r w:rsidR="00DF6EDB" w:rsidRPr="007D4BD5">
              <w:rPr>
                <w:rFonts w:ascii="Sylfaen" w:hAnsi="Sylfaen"/>
                <w:sz w:val="20"/>
                <w:szCs w:val="20"/>
              </w:rPr>
              <w:t>ու</w:t>
            </w:r>
            <w:r w:rsidRPr="007D4BD5">
              <w:rPr>
                <w:rFonts w:ascii="Sylfaen" w:hAnsi="Sylfaen"/>
                <w:sz w:val="20"/>
                <w:szCs w:val="20"/>
              </w:rPr>
              <w:t>ն</w:t>
            </w:r>
            <w:r w:rsidR="009475B7" w:rsidRPr="007D4BD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Fonts w:ascii="Sylfaen" w:hAnsi="Sylfaen"/>
                <w:sz w:val="20"/>
                <w:szCs w:val="20"/>
              </w:rPr>
              <w:t>ընձեռ</w:t>
            </w:r>
            <w:r w:rsidR="00DF6EDB" w:rsidRPr="007D4BD5">
              <w:rPr>
                <w:rFonts w:ascii="Sylfaen" w:hAnsi="Sylfaen"/>
                <w:sz w:val="20"/>
                <w:szCs w:val="20"/>
              </w:rPr>
              <w:t>ելու</w:t>
            </w:r>
            <w:r w:rsidR="009475B7" w:rsidRPr="007D4BD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Fonts w:ascii="Sylfaen" w:hAnsi="Sylfaen"/>
                <w:sz w:val="20"/>
                <w:szCs w:val="20"/>
              </w:rPr>
              <w:t>մոտեցումների</w:t>
            </w:r>
            <w:r w:rsidR="009475B7" w:rsidRPr="007D4BD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Fonts w:ascii="Sylfaen" w:hAnsi="Sylfaen"/>
                <w:sz w:val="20"/>
                <w:szCs w:val="20"/>
              </w:rPr>
              <w:t>փոփոխություն</w:t>
            </w:r>
          </w:p>
        </w:tc>
        <w:tc>
          <w:tcPr>
            <w:tcW w:w="3902" w:type="dxa"/>
            <w:shd w:val="clear" w:color="auto" w:fill="FFFFFF"/>
          </w:tcPr>
          <w:p w14:paraId="6A6D5C4A" w14:textId="77777777" w:rsidR="005F7050" w:rsidRPr="007D4BD5" w:rsidRDefault="005F2DB0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մաքսային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վարչարարության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որակի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բարձրացմանն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ու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արդյունավետությանն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ուղղված՝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գործողությունների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մշտադիտարկում</w:t>
            </w:r>
          </w:p>
        </w:tc>
        <w:tc>
          <w:tcPr>
            <w:tcW w:w="2327" w:type="dxa"/>
            <w:gridSpan w:val="2"/>
            <w:shd w:val="clear" w:color="auto" w:fill="FFFFFF"/>
          </w:tcPr>
          <w:p w14:paraId="007A7168" w14:textId="5A49CBCE" w:rsidR="005F7050" w:rsidRPr="007D4BD5" w:rsidRDefault="005F2DB0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Մաքսային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օրենսդրության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իրավակիրառ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գործելակերպի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դեպարտամենտ,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Մաքսային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ենթակառուցվածքի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դեպարտամենտ,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Ձեռնարկատիրական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գործունեության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զարգացման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դեպարտամենտ</w:t>
            </w:r>
          </w:p>
        </w:tc>
        <w:tc>
          <w:tcPr>
            <w:tcW w:w="2632" w:type="dxa"/>
            <w:shd w:val="clear" w:color="auto" w:fill="FFFFFF"/>
          </w:tcPr>
          <w:p w14:paraId="745D532F" w14:textId="77777777" w:rsidR="005F7050" w:rsidRPr="007D4BD5" w:rsidRDefault="005F2DB0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բյուջեների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եկամտային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մասի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ավելացում՝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կողմից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կառավարման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հատվածի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համախմբված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բյուջեի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պակասուրդի՝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Պայմանագրով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սահմանված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արժեքի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պահպանումն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ապահովելու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նպատակով</w:t>
            </w:r>
          </w:p>
        </w:tc>
      </w:tr>
      <w:tr w:rsidR="00945007" w:rsidRPr="007D4BD5" w14:paraId="25CF0062" w14:textId="77777777" w:rsidTr="00A76268">
        <w:trPr>
          <w:jc w:val="center"/>
        </w:trPr>
        <w:tc>
          <w:tcPr>
            <w:tcW w:w="2518" w:type="dxa"/>
            <w:shd w:val="clear" w:color="auto" w:fill="FFFFFF"/>
          </w:tcPr>
          <w:p w14:paraId="17C316CB" w14:textId="4A8700C3" w:rsidR="005F7050" w:rsidRPr="007D4BD5" w:rsidRDefault="003946C9" w:rsidP="009475B7">
            <w:pPr>
              <w:pStyle w:val="Bodytext20"/>
              <w:shd w:val="clear" w:color="auto" w:fill="auto"/>
              <w:tabs>
                <w:tab w:val="left" w:pos="35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3.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="00DF6EDB" w:rsidRPr="007D4BD5">
              <w:rPr>
                <w:rStyle w:val="Bodytext2115pt"/>
                <w:rFonts w:ascii="Sylfaen" w:hAnsi="Sylfaen"/>
                <w:sz w:val="20"/>
                <w:szCs w:val="20"/>
              </w:rPr>
              <w:t>Ռ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ազմավարական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տեսանկյունից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զարգացման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առաջնահերթ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ուղղությունների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տնտեսության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հատվածների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վրա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ռեսուրսների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կենտրոնացման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հաշվին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բյուջետային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ծախսերի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օպտիմալացում</w:t>
            </w:r>
          </w:p>
        </w:tc>
        <w:tc>
          <w:tcPr>
            <w:tcW w:w="4212" w:type="dxa"/>
            <w:gridSpan w:val="2"/>
            <w:shd w:val="clear" w:color="auto" w:fill="FFFFFF"/>
          </w:tcPr>
          <w:p w14:paraId="324E2E88" w14:textId="77777777" w:rsidR="009F1AC7" w:rsidRPr="007D4BD5" w:rsidRDefault="005F2DB0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բյուջետային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ծախսերի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վերաբաշխում՝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ռազմավարական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տեսանկյունից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տնտեսության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առաջնահերթ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հատվածների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զարգացման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նպատակով</w:t>
            </w:r>
          </w:p>
          <w:p w14:paraId="7C5BE780" w14:textId="67202E9F" w:rsidR="005F7050" w:rsidRPr="007D4BD5" w:rsidRDefault="005F2DB0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Հանձնաժողովի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հետ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խորհրդակցությունների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անցկացում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կառավարման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հատվածի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համախմբված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բյուջեի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պակասուրդի՝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Պայմանագրով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սահմանված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քանակական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արժեքը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գերազանցելու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դեպքում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մշակված՝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Հանձնաժողովի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առաջարկություն</w:t>
            </w:r>
            <w:r w:rsidR="00DF6EDB" w:rsidRPr="007D4BD5">
              <w:rPr>
                <w:rStyle w:val="Bodytext2115pt"/>
                <w:rFonts w:ascii="Sylfaen" w:hAnsi="Sylfaen"/>
                <w:sz w:val="20"/>
                <w:szCs w:val="20"/>
              </w:rPr>
              <w:t>ն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նկատառում</w:t>
            </w:r>
          </w:p>
        </w:tc>
        <w:tc>
          <w:tcPr>
            <w:tcW w:w="3902" w:type="dxa"/>
            <w:shd w:val="clear" w:color="auto" w:fill="FFFFFF"/>
          </w:tcPr>
          <w:p w14:paraId="6CCD205E" w14:textId="77777777" w:rsidR="009F1AC7" w:rsidRPr="007D4BD5" w:rsidRDefault="005F2DB0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բյուջեի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ծախսերի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օպտիմալացմանն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ուղղված՝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գործողությունների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մշտադիտարկում</w:t>
            </w:r>
          </w:p>
          <w:p w14:paraId="145FB48E" w14:textId="79D12967" w:rsidR="009F1AC7" w:rsidRPr="007D4BD5" w:rsidRDefault="005F2DB0" w:rsidP="00F918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լիազորված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մարմինների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հետ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խորհրդակցությունների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անցկացում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Հանձնաժողովի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առաջարկությունների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մշակում՝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կառավարման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հատվածի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համախմբված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բյուջեի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պակասուրդի՝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Պայմանագրով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սահմանված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քանակական</w:t>
            </w:r>
            <w:r w:rsidR="00F91826" w:rsidRPr="007D4BD5">
              <w:rPr>
                <w:rStyle w:val="Bodytext2115pt"/>
                <w:rFonts w:ascii="Sylfaen" w:hAnsi="Sylfaen"/>
                <w:sz w:val="20"/>
                <w:szCs w:val="20"/>
              </w:rPr>
              <w:t> 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արժեքը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գերազանցելու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դեպքում</w:t>
            </w:r>
          </w:p>
        </w:tc>
        <w:tc>
          <w:tcPr>
            <w:tcW w:w="2327" w:type="dxa"/>
            <w:gridSpan w:val="2"/>
            <w:shd w:val="clear" w:color="auto" w:fill="FFFFFF"/>
          </w:tcPr>
          <w:p w14:paraId="369E6F8C" w14:textId="77777777" w:rsidR="005F7050" w:rsidRPr="007D4BD5" w:rsidRDefault="00C40831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Մակրոտնտեսական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քաղաքականության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դեպարտամենտ,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Ֆինանսական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քաղաքականության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դեպարտամենտ</w:t>
            </w:r>
          </w:p>
        </w:tc>
        <w:tc>
          <w:tcPr>
            <w:tcW w:w="2632" w:type="dxa"/>
            <w:shd w:val="clear" w:color="auto" w:fill="FFFFFF"/>
          </w:tcPr>
          <w:p w14:paraId="772A1E08" w14:textId="77777777" w:rsidR="005F7050" w:rsidRPr="007D4BD5" w:rsidRDefault="005F2DB0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բյուջեների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ծախսային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մասի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օպտիմալացում՝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կողմից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կառավարման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հատվածի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համախմբված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բյուջեի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պակասուրդի՝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Պայմանագրով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սահմանված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արժեքի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պահպանումն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ապահովելու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նպատակով</w:t>
            </w:r>
          </w:p>
        </w:tc>
      </w:tr>
      <w:tr w:rsidR="00945007" w:rsidRPr="007D4BD5" w14:paraId="1F8CB83C" w14:textId="77777777" w:rsidTr="00A76268">
        <w:trPr>
          <w:jc w:val="center"/>
        </w:trPr>
        <w:tc>
          <w:tcPr>
            <w:tcW w:w="2518" w:type="dxa"/>
            <w:shd w:val="clear" w:color="auto" w:fill="FFFFFF"/>
          </w:tcPr>
          <w:p w14:paraId="114E8399" w14:textId="51468DFA" w:rsidR="00C37A6B" w:rsidRPr="007D4BD5" w:rsidRDefault="003946C9" w:rsidP="009475B7">
            <w:pPr>
              <w:pStyle w:val="Bodytext20"/>
              <w:shd w:val="clear" w:color="auto" w:fill="auto"/>
              <w:tabs>
                <w:tab w:val="left" w:pos="35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4.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Բյուջեի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անտոկոս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ծախսերի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աճի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տեմպերի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ճշգրտում՝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հաշվի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առնելով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կառավարման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հատվածի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բյուջեի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ձ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ավորվող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պակասուրդը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(հավելուրդը)</w:t>
            </w:r>
          </w:p>
        </w:tc>
        <w:tc>
          <w:tcPr>
            <w:tcW w:w="4212" w:type="dxa"/>
            <w:gridSpan w:val="2"/>
            <w:shd w:val="clear" w:color="auto" w:fill="FFFFFF"/>
          </w:tcPr>
          <w:p w14:paraId="0C1B4FD0" w14:textId="77777777" w:rsidR="00C37A6B" w:rsidRPr="007D4BD5" w:rsidRDefault="00C37A6B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կառավարման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հատվածի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համախմբված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բյուջեի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պակասուրդի՝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Պայմանագրով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սահմանված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քանակական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արժեքի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պահպանում,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այդ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թվում՝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անտոկոս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ծախսերի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աճի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տեմպերը՝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դրա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եկամուտների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աճի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տեմպերը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չգերազանցող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մակարդակի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վրա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պահելու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հաշվին՝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առաջնային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պակասուրդի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աճ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չթույլատրելու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նպատակով</w:t>
            </w:r>
          </w:p>
        </w:tc>
        <w:tc>
          <w:tcPr>
            <w:tcW w:w="3902" w:type="dxa"/>
            <w:shd w:val="clear" w:color="auto" w:fill="FFFFFF"/>
          </w:tcPr>
          <w:p w14:paraId="0ED1A021" w14:textId="10742B6B" w:rsidR="00C37A6B" w:rsidRPr="007D4BD5" w:rsidRDefault="00C37A6B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կառավարման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հատվածի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համախմբված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բյուջեով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նախատեսված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ծախսերի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արդյունավետության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մշտադիտարկում,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վերլուծություն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գնահատում</w:t>
            </w:r>
          </w:p>
        </w:tc>
        <w:tc>
          <w:tcPr>
            <w:tcW w:w="2327" w:type="dxa"/>
            <w:gridSpan w:val="2"/>
            <w:shd w:val="clear" w:color="auto" w:fill="FFFFFF"/>
          </w:tcPr>
          <w:p w14:paraId="1AF8C2FE" w14:textId="77777777" w:rsidR="00C37A6B" w:rsidRPr="007D4BD5" w:rsidRDefault="00C40831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Մակրոտնտեսական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քաղաքականության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դեպարտամենտ,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Ֆինանսական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քաղաքականության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դեպարտամենտ</w:t>
            </w:r>
          </w:p>
        </w:tc>
        <w:tc>
          <w:tcPr>
            <w:tcW w:w="2632" w:type="dxa"/>
            <w:shd w:val="clear" w:color="auto" w:fill="FFFFFF"/>
          </w:tcPr>
          <w:p w14:paraId="545D5C2B" w14:textId="77777777" w:rsidR="009F1AC7" w:rsidRPr="007D4BD5" w:rsidRDefault="00C37A6B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բյուջետային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համակարգերի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հավասարակշռվածության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ապահովում</w:t>
            </w:r>
          </w:p>
          <w:p w14:paraId="1CA5CBEB" w14:textId="7F7233F4" w:rsidR="00C37A6B" w:rsidRPr="007D4BD5" w:rsidRDefault="00C37A6B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կառավարման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հատվածի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համախմբված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բյուջեի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պակասուրդի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կրճատում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փոխառության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հաշվին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բյուջեի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լրացուցիչ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ֆինանսավորման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անհրաժեշտության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նվազեցում</w:t>
            </w:r>
          </w:p>
        </w:tc>
      </w:tr>
      <w:tr w:rsidR="00945007" w:rsidRPr="007D4BD5" w14:paraId="58C97BAE" w14:textId="77777777" w:rsidTr="00A76268">
        <w:trPr>
          <w:jc w:val="center"/>
        </w:trPr>
        <w:tc>
          <w:tcPr>
            <w:tcW w:w="2518" w:type="dxa"/>
            <w:shd w:val="clear" w:color="auto" w:fill="FFFFFF"/>
          </w:tcPr>
          <w:p w14:paraId="7484A2AC" w14:textId="77777777" w:rsidR="005F7050" w:rsidRPr="007D4BD5" w:rsidRDefault="003946C9" w:rsidP="009475B7">
            <w:pPr>
              <w:pStyle w:val="Bodytext20"/>
              <w:shd w:val="clear" w:color="auto" w:fill="auto"/>
              <w:tabs>
                <w:tab w:val="left" w:pos="35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5.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Ոչ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ֆինանսական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ակտիվներով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գործառնությունների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օպտիմալացում՝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բյուջետային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համակարգերի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հավասարակշռվածության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աստիճանը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բարձրացնելու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նպատակով</w:t>
            </w:r>
          </w:p>
        </w:tc>
        <w:tc>
          <w:tcPr>
            <w:tcW w:w="4212" w:type="dxa"/>
            <w:gridSpan w:val="2"/>
            <w:shd w:val="clear" w:color="auto" w:fill="FFFFFF"/>
          </w:tcPr>
          <w:p w14:paraId="1F618843" w14:textId="77777777" w:rsidR="005F7050" w:rsidRPr="007D4BD5" w:rsidRDefault="005F2DB0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կառավարման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հատվածի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համախմբված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բյուջեի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պակասուրդի՝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Պայմանագրով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սահմանված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քանակական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արժեքի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պահպանում,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այդ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թվում՝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ոչ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ֆինանսական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ակտիվների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հետ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գործառնությունների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օպտիմալացման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հաշվին</w:t>
            </w:r>
          </w:p>
        </w:tc>
        <w:tc>
          <w:tcPr>
            <w:tcW w:w="3902" w:type="dxa"/>
            <w:shd w:val="clear" w:color="auto" w:fill="FFFFFF"/>
          </w:tcPr>
          <w:p w14:paraId="7BB53BD7" w14:textId="442A734A" w:rsidR="005F7050" w:rsidRPr="007D4BD5" w:rsidRDefault="005F2DB0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կառավարման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հատվածի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համախմբված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բյուջեի՝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ոչ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ֆինանսական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ակտիվների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ձեռքբերման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հետ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կապված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ծախսերի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արդյունավետության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մշտադիտարկում,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վերլուծություն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գնահատում</w:t>
            </w:r>
          </w:p>
        </w:tc>
        <w:tc>
          <w:tcPr>
            <w:tcW w:w="2327" w:type="dxa"/>
            <w:gridSpan w:val="2"/>
            <w:shd w:val="clear" w:color="auto" w:fill="FFFFFF"/>
          </w:tcPr>
          <w:p w14:paraId="72C5AE93" w14:textId="77777777" w:rsidR="005F7050" w:rsidRPr="007D4BD5" w:rsidRDefault="00C40831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Մակրոտնտեսական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քաղաքականության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դեպարտամենտ,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Ֆինանսական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քաղաքականության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դեպարտամենտ</w:t>
            </w:r>
          </w:p>
        </w:tc>
        <w:tc>
          <w:tcPr>
            <w:tcW w:w="2632" w:type="dxa"/>
            <w:shd w:val="clear" w:color="auto" w:fill="FFFFFF"/>
          </w:tcPr>
          <w:p w14:paraId="24C726D4" w14:textId="77777777" w:rsidR="009F1AC7" w:rsidRPr="007D4BD5" w:rsidRDefault="005F2DB0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F91826" w:rsidRPr="007D4BD5">
              <w:rPr>
                <w:rStyle w:val="Bodytext2115pt"/>
                <w:rFonts w:ascii="Sylfaen" w:hAnsi="Sylfaen"/>
                <w:sz w:val="20"/>
                <w:szCs w:val="20"/>
              </w:rPr>
              <w:t> 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բյուջետային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համակարգերի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հավասարակշռվածության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ապահովում</w:t>
            </w:r>
          </w:p>
          <w:p w14:paraId="07295C60" w14:textId="284EB60C" w:rsidR="005F7050" w:rsidRPr="007D4BD5" w:rsidRDefault="005F2DB0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բյուջեի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պակասուրդի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կրճատում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փոխառության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հաշվին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բյուջեի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լրացուցիչ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ֆինանսավորման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անհրաժեշտության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նվազեցում</w:t>
            </w:r>
          </w:p>
        </w:tc>
      </w:tr>
      <w:tr w:rsidR="005F7050" w:rsidRPr="007D4BD5" w14:paraId="7DF38744" w14:textId="77777777" w:rsidTr="00A76268">
        <w:trPr>
          <w:jc w:val="center"/>
        </w:trPr>
        <w:tc>
          <w:tcPr>
            <w:tcW w:w="15591" w:type="dxa"/>
            <w:gridSpan w:val="7"/>
            <w:shd w:val="clear" w:color="auto" w:fill="FFFFFF"/>
          </w:tcPr>
          <w:p w14:paraId="449AB3E1" w14:textId="77777777" w:rsidR="005F7050" w:rsidRPr="007D4BD5" w:rsidRDefault="005F2DB0" w:rsidP="009475B7">
            <w:pPr>
              <w:pStyle w:val="Bodytext20"/>
              <w:shd w:val="clear" w:color="auto" w:fill="auto"/>
              <w:tabs>
                <w:tab w:val="left" w:pos="358"/>
              </w:tabs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Ուղղություն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3.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կառավարման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հատվածի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պարտքի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կայունության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ապահովում</w:t>
            </w:r>
          </w:p>
        </w:tc>
      </w:tr>
      <w:tr w:rsidR="00945007" w:rsidRPr="007D4BD5" w14:paraId="04601C53" w14:textId="77777777" w:rsidTr="00A76268">
        <w:trPr>
          <w:jc w:val="center"/>
        </w:trPr>
        <w:tc>
          <w:tcPr>
            <w:tcW w:w="2518" w:type="dxa"/>
            <w:shd w:val="clear" w:color="auto" w:fill="FFFFFF"/>
          </w:tcPr>
          <w:p w14:paraId="02993551" w14:textId="24DA30DF" w:rsidR="00C37A6B" w:rsidRPr="007D4BD5" w:rsidRDefault="003946C9" w:rsidP="009475B7">
            <w:pPr>
              <w:pStyle w:val="Bodytext20"/>
              <w:shd w:val="clear" w:color="auto" w:fill="auto"/>
              <w:tabs>
                <w:tab w:val="left" w:pos="35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1.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Պարտքի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կառավարման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ռազմավարության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մշակում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իրագործում՝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տնտեսությունների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առավել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բարդ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ժամանակահատվածներում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գագաթնակետային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ծանրաբեռնվածությունից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խուսափելու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համար՝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կառավարման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հատվածի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պարտքի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ցուցանիշի՝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Պայմանագրով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սահմանված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քանակական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արժեքը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պահպանելու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նպատակով</w:t>
            </w:r>
          </w:p>
        </w:tc>
        <w:tc>
          <w:tcPr>
            <w:tcW w:w="4212" w:type="dxa"/>
            <w:gridSpan w:val="2"/>
            <w:shd w:val="clear" w:color="auto" w:fill="FFFFFF"/>
          </w:tcPr>
          <w:p w14:paraId="4A9F1069" w14:textId="77777777" w:rsidR="009F1AC7" w:rsidRPr="007D4BD5" w:rsidRDefault="00C37A6B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անհրաժեշտության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դեպքում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պարտքի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կառավարման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ազգային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ռազմավարությունների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մշակում</w:t>
            </w:r>
          </w:p>
          <w:p w14:paraId="53455786" w14:textId="77777777" w:rsidR="009F1AC7" w:rsidRPr="007D4BD5" w:rsidRDefault="00C37A6B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կառավարման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հատվածի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պարտքի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ցուցանիշների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այնպիսի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ազգային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շեմային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արժեքների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սահմանում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ՀՆԱ-ի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նկատմամբ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տոկոսներով,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որոնք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ապահովում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են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կառավարման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հատվածի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պարտքի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ցուցանիշի՝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Պայմանագրով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սահմանված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քանակական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արժեքի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պահպանումը</w:t>
            </w:r>
          </w:p>
          <w:p w14:paraId="263B962F" w14:textId="28B51BD7" w:rsidR="00C37A6B" w:rsidRPr="007D4BD5" w:rsidRDefault="00C37A6B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Հանձնաժողովի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հետ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խորհրդակցություններ</w:t>
            </w:r>
            <w:r w:rsidR="006247A2" w:rsidRPr="007D4BD5">
              <w:rPr>
                <w:rStyle w:val="Bodytext2115pt"/>
                <w:rFonts w:ascii="Sylfaen" w:hAnsi="Sylfaen"/>
                <w:sz w:val="20"/>
                <w:szCs w:val="20"/>
              </w:rPr>
              <w:t>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անցկացում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կառավարման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հատվածի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պարտքի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ցուցանիշի՝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Պայմանագրով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սահմանված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քանակական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արժեքը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գերազանցելու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դեպքում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մշակված՝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Հանձնաժողովի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առաջարկությունների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նկատառում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3902" w:type="dxa"/>
            <w:shd w:val="clear" w:color="auto" w:fill="FFFFFF"/>
          </w:tcPr>
          <w:p w14:paraId="56FD4F22" w14:textId="02154D91" w:rsidR="009F1AC7" w:rsidRPr="007D4BD5" w:rsidRDefault="00C37A6B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կառավարման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հատվածի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պարտքի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ցուցանիշի՝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Պայմանագրով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սահմանված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քանակական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արժեքի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կառավարման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հատվածի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պարտքի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կայունության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այլ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ցուցանիշների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մշտադիտարկում,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ինչպես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նա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տվյալ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մշտադիտարկման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արդյունքների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վերլուծություն</w:t>
            </w:r>
          </w:p>
          <w:p w14:paraId="4ED19ED2" w14:textId="630DAE3F" w:rsidR="00C37A6B" w:rsidRPr="007D4BD5" w:rsidRDefault="00C37A6B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լիազորված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մարմինների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հետ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խորհրդակցությունների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անցկացում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կառավարման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հատվածի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պարտքի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ցուցանիշի՝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Պայմանագրով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սահմանված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քանակական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արժեքը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գերազանցելու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դեպքում՝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Հանձնաժողովի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առաջարկությունների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մշակում</w:t>
            </w:r>
          </w:p>
        </w:tc>
        <w:tc>
          <w:tcPr>
            <w:tcW w:w="2327" w:type="dxa"/>
            <w:gridSpan w:val="2"/>
            <w:shd w:val="clear" w:color="auto" w:fill="FFFFFF"/>
          </w:tcPr>
          <w:p w14:paraId="5AC6C577" w14:textId="77777777" w:rsidR="00C37A6B" w:rsidRPr="007D4BD5" w:rsidRDefault="00C40831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Մակրոտնտեսական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քաղաքականության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դեպարտամենտ</w:t>
            </w:r>
          </w:p>
        </w:tc>
        <w:tc>
          <w:tcPr>
            <w:tcW w:w="2632" w:type="dxa"/>
            <w:shd w:val="clear" w:color="auto" w:fill="FFFFFF"/>
          </w:tcPr>
          <w:p w14:paraId="169244A5" w14:textId="77777777" w:rsidR="00C37A6B" w:rsidRPr="007D4BD5" w:rsidRDefault="00C37A6B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կողմից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կառավարման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հատվածի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պարտքի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ցուցանիշի՝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Պայմանագրով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սահմանված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քանակական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արժեքի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պահպանում</w:t>
            </w:r>
          </w:p>
        </w:tc>
      </w:tr>
      <w:tr w:rsidR="00945007" w:rsidRPr="007D4BD5" w14:paraId="1503EB4A" w14:textId="77777777" w:rsidTr="00A76268">
        <w:trPr>
          <w:jc w:val="center"/>
        </w:trPr>
        <w:tc>
          <w:tcPr>
            <w:tcW w:w="2518" w:type="dxa"/>
            <w:shd w:val="clear" w:color="auto" w:fill="FFFFFF"/>
          </w:tcPr>
          <w:p w14:paraId="762B6056" w14:textId="77777777" w:rsidR="005F7050" w:rsidRPr="007D4BD5" w:rsidRDefault="003946C9" w:rsidP="009475B7">
            <w:pPr>
              <w:pStyle w:val="Bodytext20"/>
              <w:shd w:val="clear" w:color="auto" w:fill="auto"/>
              <w:tabs>
                <w:tab w:val="left" w:pos="35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2.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կառավարման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հատվածի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վրա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պարտքի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բեռը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չավելացնող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մեխանիզմների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օգտագործման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միջոցով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առաջնահերթ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ծրագրերի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ֆինանսավորման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հնարավորության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ուսումնասիրություն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4212" w:type="dxa"/>
            <w:gridSpan w:val="2"/>
            <w:shd w:val="clear" w:color="auto" w:fill="FFFFFF"/>
          </w:tcPr>
          <w:p w14:paraId="791BA851" w14:textId="7311CDFC" w:rsidR="005F7050" w:rsidRPr="007D4BD5" w:rsidRDefault="005F2DB0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մասնավոր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հատվածի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ներքին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արտաքին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ուղիղ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ներդրումների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ներգրավման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խթանում՝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կառավարման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հատվածի՝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պարտքային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գործիքների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հաշվին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ֆինանսավորվող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ներդրումների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մասնաբաժինը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նվազեցնելու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համար՝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հաշվի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առնելով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առաջնահերթ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ծրագրերի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իրականացման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անհրաժեշտությունը</w:t>
            </w:r>
          </w:p>
        </w:tc>
        <w:tc>
          <w:tcPr>
            <w:tcW w:w="3902" w:type="dxa"/>
            <w:shd w:val="clear" w:color="auto" w:fill="FFFFFF"/>
          </w:tcPr>
          <w:p w14:paraId="35152CFA" w14:textId="77777777" w:rsidR="005F7050" w:rsidRPr="007D4BD5" w:rsidRDefault="005F2DB0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մասնավոր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հատվածի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ուղիղ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ներդրումների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խթանմանն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ուղղված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միջոցների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մշտադիտարկում</w:t>
            </w:r>
          </w:p>
        </w:tc>
        <w:tc>
          <w:tcPr>
            <w:tcW w:w="2327" w:type="dxa"/>
            <w:gridSpan w:val="2"/>
            <w:shd w:val="clear" w:color="auto" w:fill="FFFFFF"/>
          </w:tcPr>
          <w:p w14:paraId="086B4EE9" w14:textId="77777777" w:rsidR="005F7050" w:rsidRPr="007D4BD5" w:rsidRDefault="009F1AC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Մակրոտնտեսական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քաղաքականության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դեպարտամենտ,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Ձեռնարկատիրական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գործունեության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զարգացման</w:t>
            </w:r>
            <w:r w:rsidRPr="007D4BD5">
              <w:rPr>
                <w:rFonts w:ascii="Sylfaen" w:hAnsi="Sylfaen"/>
                <w:sz w:val="20"/>
                <w:szCs w:val="20"/>
              </w:rPr>
              <w:softHyphen/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դեպարտամենտ</w:t>
            </w:r>
          </w:p>
        </w:tc>
        <w:tc>
          <w:tcPr>
            <w:tcW w:w="2632" w:type="dxa"/>
            <w:shd w:val="clear" w:color="auto" w:fill="FFFFFF"/>
          </w:tcPr>
          <w:p w14:paraId="17BEFD30" w14:textId="77777777" w:rsidR="005F7050" w:rsidRPr="007D4BD5" w:rsidRDefault="005F2DB0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ներդրումների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ընդհանուր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գումարում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պարտքային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գործիքների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հաշվին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ֆինանսավորվող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ներդրումների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մասնաբաժնի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նվազեցում,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կառավարման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հատվածի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պարտքի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աճի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տեմպերի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կրճատում</w:t>
            </w:r>
          </w:p>
        </w:tc>
      </w:tr>
      <w:tr w:rsidR="00945007" w:rsidRPr="007D4BD5" w14:paraId="0D127B5A" w14:textId="77777777" w:rsidTr="00A76268">
        <w:trPr>
          <w:jc w:val="center"/>
        </w:trPr>
        <w:tc>
          <w:tcPr>
            <w:tcW w:w="2518" w:type="dxa"/>
            <w:shd w:val="clear" w:color="auto" w:fill="FFFFFF"/>
          </w:tcPr>
          <w:p w14:paraId="526628FC" w14:textId="77777777" w:rsidR="00C37A6B" w:rsidRPr="007D4BD5" w:rsidRDefault="003946C9" w:rsidP="009475B7">
            <w:pPr>
              <w:pStyle w:val="Bodytext20"/>
              <w:shd w:val="clear" w:color="auto" w:fill="auto"/>
              <w:tabs>
                <w:tab w:val="left" w:pos="35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3.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Ներքին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աղբյուրների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հաշվին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բյուջետային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պակասուրդի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ֆինանսավորման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ապահովում՝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արտաքին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շուկայում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փոխառությունների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ռիսկերը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նվազեցնելու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C37A6B"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համար</w:t>
            </w:r>
          </w:p>
        </w:tc>
        <w:tc>
          <w:tcPr>
            <w:tcW w:w="4212" w:type="dxa"/>
            <w:gridSpan w:val="2"/>
            <w:shd w:val="clear" w:color="auto" w:fill="FFFFFF"/>
          </w:tcPr>
          <w:p w14:paraId="343F20BE" w14:textId="7566A8ED" w:rsidR="00C37A6B" w:rsidRPr="007D4BD5" w:rsidRDefault="00C37A6B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արժեթղթերի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ազգային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արժույթով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արտահայտված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այլ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պարտքային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գործիքների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շուկայի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զարգացում՝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կառավարման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հատվածի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պարտքի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արժութային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ռիսկի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նվազեցման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նպատակով</w:t>
            </w:r>
          </w:p>
        </w:tc>
        <w:tc>
          <w:tcPr>
            <w:tcW w:w="3902" w:type="dxa"/>
            <w:shd w:val="clear" w:color="auto" w:fill="FFFFFF"/>
          </w:tcPr>
          <w:p w14:paraId="74D7E0A7" w14:textId="7D1DACB9" w:rsidR="00C37A6B" w:rsidRPr="007D4BD5" w:rsidRDefault="00C37A6B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արժեթղթերի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ազգային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արժույթով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արտահայտված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այլ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պարտքային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գործիքների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շուկայի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զարգացմանն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ուղղված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միջոցների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վերլուծություն,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այդ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թվում՝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կառավարման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հատվածի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պարտքի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ցուցանիշի՝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Պայմանագրով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սահմանված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քանակական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արժեքը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գերազանցած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Հանձնաժողովի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առաջարկությունների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մշակման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նպատակով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327" w:type="dxa"/>
            <w:gridSpan w:val="2"/>
            <w:shd w:val="clear" w:color="auto" w:fill="FFFFFF"/>
          </w:tcPr>
          <w:p w14:paraId="18D25963" w14:textId="77777777" w:rsidR="00C37A6B" w:rsidRPr="007D4BD5" w:rsidRDefault="00C40831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Մակրոտնտեսական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քաղաքականության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դեպարտամենտ,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Ֆինանսական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քաղաքականության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դեպարտամենտ</w:t>
            </w:r>
          </w:p>
        </w:tc>
        <w:tc>
          <w:tcPr>
            <w:tcW w:w="2632" w:type="dxa"/>
            <w:shd w:val="clear" w:color="auto" w:fill="FFFFFF"/>
          </w:tcPr>
          <w:p w14:paraId="58BBE209" w14:textId="77777777" w:rsidR="009F1AC7" w:rsidRPr="007D4BD5" w:rsidRDefault="00C37A6B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ներքին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աղբյուրների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հաշվին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բյուջետային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պակասուրդի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ֆինանսավորման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ավելացում</w:t>
            </w:r>
          </w:p>
          <w:p w14:paraId="3ADB6084" w14:textId="77777777" w:rsidR="00C37A6B" w:rsidRPr="007D4BD5" w:rsidRDefault="00C37A6B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կառավարման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հատվածի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պարտքի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ընդհանուր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գումարի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մեջ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կառավարման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հատվածի՝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արտարժույթով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արտահայտված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պարտքի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նվազեցում</w:t>
            </w:r>
          </w:p>
        </w:tc>
      </w:tr>
      <w:tr w:rsidR="005F7050" w:rsidRPr="007D4BD5" w14:paraId="04FCC1AB" w14:textId="77777777" w:rsidTr="00A76268">
        <w:trPr>
          <w:jc w:val="center"/>
        </w:trPr>
        <w:tc>
          <w:tcPr>
            <w:tcW w:w="15591" w:type="dxa"/>
            <w:gridSpan w:val="7"/>
            <w:shd w:val="clear" w:color="auto" w:fill="FFFFFF"/>
          </w:tcPr>
          <w:p w14:paraId="1912E58B" w14:textId="79C5EFFF" w:rsidR="005F7050" w:rsidRPr="007D4BD5" w:rsidRDefault="00C37A6B" w:rsidP="00F9182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II.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Կայուն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զարգացման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F91826" w:rsidRPr="007D4BD5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տնտեսական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աճի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վերականգնման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պայմանների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ստեղծում</w:t>
            </w:r>
          </w:p>
        </w:tc>
      </w:tr>
      <w:tr w:rsidR="005F7050" w:rsidRPr="007D4BD5" w14:paraId="2B8098B2" w14:textId="77777777" w:rsidTr="00A76268">
        <w:trPr>
          <w:jc w:val="center"/>
        </w:trPr>
        <w:tc>
          <w:tcPr>
            <w:tcW w:w="15591" w:type="dxa"/>
            <w:gridSpan w:val="7"/>
            <w:shd w:val="clear" w:color="auto" w:fill="FFFFFF"/>
          </w:tcPr>
          <w:p w14:paraId="6F9E6B20" w14:textId="77777777" w:rsidR="005F7050" w:rsidRPr="007D4BD5" w:rsidRDefault="005F2DB0" w:rsidP="00F9182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Ուղղություն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1.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տնտեսությունների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բազմազանեցում</w:t>
            </w:r>
          </w:p>
        </w:tc>
      </w:tr>
      <w:tr w:rsidR="00945007" w:rsidRPr="007D4BD5" w14:paraId="2D0B859A" w14:textId="77777777" w:rsidTr="00A76268">
        <w:trPr>
          <w:jc w:val="center"/>
        </w:trPr>
        <w:tc>
          <w:tcPr>
            <w:tcW w:w="2518" w:type="dxa"/>
            <w:shd w:val="clear" w:color="auto" w:fill="FFFFFF"/>
          </w:tcPr>
          <w:p w14:paraId="7F6EB80E" w14:textId="77777777" w:rsidR="009D72C1" w:rsidRPr="007D4BD5" w:rsidRDefault="003946C9" w:rsidP="009475B7">
            <w:pPr>
              <w:pStyle w:val="Bodytext20"/>
              <w:shd w:val="clear" w:color="auto" w:fill="auto"/>
              <w:tabs>
                <w:tab w:val="left" w:pos="35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1.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Տնտեսության՝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ինտեգրացիոն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ներուժ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ունեցող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ոլորտների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որոշում</w:t>
            </w:r>
          </w:p>
        </w:tc>
        <w:tc>
          <w:tcPr>
            <w:tcW w:w="4212" w:type="dxa"/>
            <w:gridSpan w:val="2"/>
            <w:shd w:val="clear" w:color="auto" w:fill="FFFFFF"/>
          </w:tcPr>
          <w:p w14:paraId="5597F7A8" w14:textId="23C46495" w:rsidR="001767BF" w:rsidRPr="007D4BD5" w:rsidRDefault="009D72C1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Հանձնաժողովի՝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«Եվրասիական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տնտեսական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միությունում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ինտեգրացիոն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ներուժ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ունեցող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տնտեսության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ոլորտների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դրա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օգտագործմանն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ուղղված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միջոցների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մասին»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զեկույցի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քննարկում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</w:p>
          <w:p w14:paraId="4204CA90" w14:textId="6A36E422" w:rsidR="009D72C1" w:rsidRPr="007D4BD5" w:rsidRDefault="009D72C1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մասնակցություն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փորձագիտական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խմբի՝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Եվրասիական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տնտեսական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ինտեգրացիոն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ներուժի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ձ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ավորման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ու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գնահատման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ներերկրային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միջերկրային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«ծախսեր-արդյունք»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աղյուսակների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օգտագործման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աշխատանքին</w:t>
            </w:r>
          </w:p>
        </w:tc>
        <w:tc>
          <w:tcPr>
            <w:tcW w:w="3902" w:type="dxa"/>
            <w:shd w:val="clear" w:color="auto" w:fill="FFFFFF"/>
          </w:tcPr>
          <w:p w14:paraId="4CDBCAAE" w14:textId="06578097" w:rsidR="001767BF" w:rsidRPr="007D4BD5" w:rsidRDefault="009D72C1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«Եվրասիական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տնտեսական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միությունում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ինտեգրացիոն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ներուժ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ունեցող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տնտեսության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ոլորտների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դրա</w:t>
            </w:r>
            <w:r w:rsidR="00F91826" w:rsidRPr="007D4BD5">
              <w:rPr>
                <w:rStyle w:val="Bodytext2115pt"/>
                <w:rFonts w:ascii="Sylfaen" w:hAnsi="Sylfaen"/>
                <w:sz w:val="20"/>
                <w:szCs w:val="20"/>
              </w:rPr>
              <w:t> 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օգտագործմանն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ուղղված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միջոցների</w:t>
            </w:r>
            <w:r w:rsidR="00F91826" w:rsidRPr="007D4BD5">
              <w:rPr>
                <w:rStyle w:val="Bodytext2115pt"/>
                <w:rFonts w:ascii="Sylfaen" w:hAnsi="Sylfaen"/>
                <w:sz w:val="20"/>
                <w:szCs w:val="20"/>
              </w:rPr>
              <w:t> 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մասին»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զեկույցի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նախապատրաստում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ներկայացում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Միության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մարմինների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քննարկմանը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</w:p>
          <w:p w14:paraId="26FB6348" w14:textId="7D71E3F7" w:rsidR="009D72C1" w:rsidRPr="007D4BD5" w:rsidRDefault="009D72C1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Եվրասիական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տնտեսական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ինտեգրացիոն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ներուժի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ձ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ավորման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ու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գնահատման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ներերկրային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միջերկրային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«ծախսեր-արդյունք»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աղյուսակների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օգտագործման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հարցերով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փորձագիտական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խմբի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աշխատանքի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կազմակերպում</w:t>
            </w:r>
          </w:p>
        </w:tc>
        <w:tc>
          <w:tcPr>
            <w:tcW w:w="2327" w:type="dxa"/>
            <w:gridSpan w:val="2"/>
            <w:shd w:val="clear" w:color="auto" w:fill="FFFFFF"/>
          </w:tcPr>
          <w:p w14:paraId="151C947B" w14:textId="77777777" w:rsidR="009D72C1" w:rsidRPr="007D4BD5" w:rsidRDefault="00C40831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Մակրոտնտեսական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քաղաքականության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դեպարտամենտ,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Վիճակագրության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դեպարտամենտ</w:t>
            </w:r>
          </w:p>
        </w:tc>
        <w:tc>
          <w:tcPr>
            <w:tcW w:w="2632" w:type="dxa"/>
            <w:shd w:val="clear" w:color="auto" w:fill="FFFFFF"/>
          </w:tcPr>
          <w:p w14:paraId="0478E590" w14:textId="5A5F82AB" w:rsidR="009D72C1" w:rsidRPr="007D4BD5" w:rsidRDefault="009D72C1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տնտեսության՝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ինտեգրացիոն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ներուժ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ունեցող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ոլորտների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ցանկի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ձ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ավորում</w:t>
            </w:r>
          </w:p>
        </w:tc>
      </w:tr>
      <w:tr w:rsidR="00945007" w:rsidRPr="007D4BD5" w14:paraId="548D9B0F" w14:textId="77777777" w:rsidTr="00A76268">
        <w:trPr>
          <w:jc w:val="center"/>
        </w:trPr>
        <w:tc>
          <w:tcPr>
            <w:tcW w:w="2518" w:type="dxa"/>
            <w:shd w:val="clear" w:color="auto" w:fill="FFFFFF"/>
          </w:tcPr>
          <w:p w14:paraId="2E1138F1" w14:textId="77777777" w:rsidR="005F7050" w:rsidRPr="007D4BD5" w:rsidRDefault="003946C9" w:rsidP="009475B7">
            <w:pPr>
              <w:pStyle w:val="Bodytext20"/>
              <w:shd w:val="clear" w:color="auto" w:fill="auto"/>
              <w:tabs>
                <w:tab w:val="left" w:pos="35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2.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Միության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արտադրանքով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երրորդ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երկրների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արտադրանքի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ներմուծափոխարինման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քաղաքականության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իրագործում,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այդ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թվում՝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արդյունաբերական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համալիրների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զարգացման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միջոցով</w:t>
            </w:r>
          </w:p>
        </w:tc>
        <w:tc>
          <w:tcPr>
            <w:tcW w:w="4212" w:type="dxa"/>
            <w:gridSpan w:val="2"/>
            <w:shd w:val="clear" w:color="auto" w:fill="FFFFFF"/>
          </w:tcPr>
          <w:p w14:paraId="65C240C7" w14:textId="77777777" w:rsidR="001767BF" w:rsidRPr="007D4BD5" w:rsidRDefault="005F2DB0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Եվրասիական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տնտեսական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շրջանակներում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արդյունաբերական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համագործակցության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հիմնական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ուղղությունների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իրագործում</w:t>
            </w:r>
          </w:p>
          <w:p w14:paraId="683BFA37" w14:textId="2682BA3C" w:rsidR="001767BF" w:rsidRPr="007D4BD5" w:rsidRDefault="005F2DB0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Հաստոցաշինության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եվրասիական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ճարտարագիտական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կենտրոնի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ձ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ավորում</w:t>
            </w:r>
          </w:p>
          <w:p w14:paraId="5FFB0DB5" w14:textId="61957704" w:rsidR="001767BF" w:rsidRPr="007D4BD5" w:rsidRDefault="005F2DB0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արդյունաբերական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համագործակցման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ենթապայմանագրման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ցանցի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ստեղծման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հայեցակարգի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մշակում,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որն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իր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մեջ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ներառում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A92477" w:rsidRPr="007D4BD5">
              <w:rPr>
                <w:rStyle w:val="Bodytext2115pt"/>
                <w:rFonts w:ascii="Sylfaen" w:hAnsi="Sylfaen"/>
                <w:sz w:val="20"/>
                <w:szCs w:val="20"/>
              </w:rPr>
              <w:t>է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դրա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ձ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ավորման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կարգը</w:t>
            </w:r>
          </w:p>
          <w:p w14:paraId="3D49D104" w14:textId="77777777" w:rsidR="005F7050" w:rsidRPr="007D4BD5" w:rsidRDefault="005F2DB0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մաքսային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ենթակառուցվածքի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օբյեկտներն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տարածքներում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արտադրվող՝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մաքսային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հսկողության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տեխնիկական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միջոցներով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հագեցնելու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մասով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ներմուծափոխարինման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քաղաքականության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իրագործման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վերաբերյալ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առաջարկությունների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նախապատրաստում,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եթե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միջազգային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պայմանագրերով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այլ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բան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նախատեսված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չէ</w:t>
            </w:r>
          </w:p>
        </w:tc>
        <w:tc>
          <w:tcPr>
            <w:tcW w:w="3902" w:type="dxa"/>
            <w:shd w:val="clear" w:color="auto" w:fill="FFFFFF"/>
          </w:tcPr>
          <w:p w14:paraId="53E44E62" w14:textId="31758010" w:rsidR="001767BF" w:rsidRPr="007D4BD5" w:rsidRDefault="005F2DB0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Եվրասիական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տնտեսական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շրջանակներում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արդյունաբերական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համագործակցության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հիմնական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ուղղությունների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իրագործման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ժամանակ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խորհրդատվական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աջակցություն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գործունեության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համակարգում</w:t>
            </w:r>
          </w:p>
          <w:p w14:paraId="789FEDD3" w14:textId="1695E0C7" w:rsidR="001767BF" w:rsidRPr="007D4BD5" w:rsidRDefault="005F2DB0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արդյունաբերական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համագործակցման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ենթապայմանագրման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զարգացման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ցանցերի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ստեղծման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համաշխարհային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փորձի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վերլուծության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անցկացում</w:t>
            </w:r>
          </w:p>
          <w:p w14:paraId="2A73AAE5" w14:textId="77777777" w:rsidR="005F7050" w:rsidRPr="007D4BD5" w:rsidRDefault="005F2DB0" w:rsidP="00F918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մաքսային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ենթակառուցվածքի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օբյեկտներն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տարածքներում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արտադրվող՝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մաքսային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հսկողության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տեխնիկական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միջոցներով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հագեցնելու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մասով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ներմուծափոխարինման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քաղաքականության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իրագործման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վերաբերյալ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առաջարկությունների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ամփոփում,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եթե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միջազգային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պայմանագրերով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այլ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բան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նախատեսված</w:t>
            </w:r>
            <w:r w:rsidR="00F91826" w:rsidRPr="007D4BD5">
              <w:rPr>
                <w:rStyle w:val="Bodytext2115pt"/>
                <w:rFonts w:ascii="Sylfaen" w:hAnsi="Sylfaen"/>
                <w:sz w:val="20"/>
                <w:szCs w:val="20"/>
              </w:rPr>
              <w:t> 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չէ</w:t>
            </w:r>
          </w:p>
        </w:tc>
        <w:tc>
          <w:tcPr>
            <w:tcW w:w="2327" w:type="dxa"/>
            <w:gridSpan w:val="2"/>
            <w:shd w:val="clear" w:color="auto" w:fill="FFFFFF"/>
          </w:tcPr>
          <w:p w14:paraId="326FD4C1" w14:textId="77777777" w:rsidR="001767BF" w:rsidRPr="007D4BD5" w:rsidRDefault="005F2DB0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Արդյունաբերական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քաղաքականության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դեպարտամենտ,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Ներքին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շուկաների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գործունեության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դեպարտամենտ,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Մակրոտնտեսական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քաղաքականության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դեպարտամենտ</w:t>
            </w:r>
            <w:r w:rsidR="002B6BB0" w:rsidRPr="007D4BD5">
              <w:rPr>
                <w:rStyle w:val="Bodytext2115pt"/>
                <w:rFonts w:ascii="Sylfaen" w:hAnsi="Sylfaen"/>
                <w:sz w:val="20"/>
                <w:szCs w:val="20"/>
              </w:rPr>
              <w:t>,</w:t>
            </w:r>
          </w:p>
          <w:p w14:paraId="0741C77C" w14:textId="77777777" w:rsidR="005F7050" w:rsidRPr="007D4BD5" w:rsidRDefault="005F2DB0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Մաքսային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ենթակառուցվածքի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դեպարտամենտ</w:t>
            </w:r>
          </w:p>
        </w:tc>
        <w:tc>
          <w:tcPr>
            <w:tcW w:w="2632" w:type="dxa"/>
            <w:shd w:val="clear" w:color="auto" w:fill="FFFFFF"/>
          </w:tcPr>
          <w:p w14:paraId="018E8B96" w14:textId="77777777" w:rsidR="005F7050" w:rsidRPr="007D4BD5" w:rsidRDefault="005F2DB0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շուկաներում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ազգային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արտադրանքի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մասնաբաժնի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ավելացում</w:t>
            </w:r>
          </w:p>
        </w:tc>
      </w:tr>
      <w:tr w:rsidR="00F91826" w:rsidRPr="007D4BD5" w14:paraId="77C3E327" w14:textId="77777777" w:rsidTr="00A76268">
        <w:trPr>
          <w:jc w:val="center"/>
        </w:trPr>
        <w:tc>
          <w:tcPr>
            <w:tcW w:w="2518" w:type="dxa"/>
            <w:shd w:val="clear" w:color="auto" w:fill="FFFFFF"/>
          </w:tcPr>
          <w:p w14:paraId="578276AD" w14:textId="4BFA21A4" w:rsidR="00F91826" w:rsidRPr="007D4BD5" w:rsidRDefault="00F91826" w:rsidP="009475B7">
            <w:pPr>
              <w:pStyle w:val="Bodytext20"/>
              <w:shd w:val="clear" w:color="auto" w:fill="auto"/>
              <w:tabs>
                <w:tab w:val="left" w:pos="358"/>
              </w:tabs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3.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ab/>
              <w:t xml:space="preserve">Նորարարական ակտիվության խթանում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նորարարական տեխնոլոգիաների ներմուծման համար պայմանների ստեղծում</w:t>
            </w:r>
          </w:p>
        </w:tc>
        <w:tc>
          <w:tcPr>
            <w:tcW w:w="4212" w:type="dxa"/>
            <w:gridSpan w:val="2"/>
            <w:shd w:val="clear" w:color="auto" w:fill="FFFFFF"/>
          </w:tcPr>
          <w:p w14:paraId="430FA330" w14:textId="77777777" w:rsidR="00F91826" w:rsidRPr="007D4BD5" w:rsidRDefault="00F91826" w:rsidP="00F918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աջակցություն՝ նորարարական ակտիվությանը, այդ թվում՝ նորարարական գործունեության կարգավորման կատարելագործման միջոցները</w:t>
            </w:r>
          </w:p>
          <w:p w14:paraId="49F44832" w14:textId="75DEACC2" w:rsidR="00F91826" w:rsidRPr="007D4BD5" w:rsidRDefault="00F91826" w:rsidP="00F918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մասնակցություն՝ առաջնահերթ եվրասիական տեխնոլոգիական հարթակների ձ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ավորմանը՝ եվրասիական տեխնոլոգիական հարթակների ձ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ավորման ուղղությունների ցանկին համապատասխան</w:t>
            </w:r>
          </w:p>
        </w:tc>
        <w:tc>
          <w:tcPr>
            <w:tcW w:w="3902" w:type="dxa"/>
            <w:shd w:val="clear" w:color="auto" w:fill="FFFFFF"/>
          </w:tcPr>
          <w:p w14:paraId="3B828540" w14:textId="7D231892" w:rsidR="00F91826" w:rsidRPr="007D4BD5" w:rsidRDefault="00F91826" w:rsidP="00F918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արդյունաբերության զարգացման համաշխարհային փորձի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անդամ պետությունների արդյունաբերության թվային փոխակերպման մոտեցումների վերլուծության անցկացում</w:t>
            </w:r>
          </w:p>
          <w:p w14:paraId="193EAEFC" w14:textId="72353424" w:rsidR="00F91826" w:rsidRPr="007D4BD5" w:rsidRDefault="00F91826" w:rsidP="00F918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առաջնահերթ եվրասիական տեխնոլոգիական հարթակների ձ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ավորման համակարգում՝ եվրասիական տեխնոլոգիական հարթակների ձ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ավորման ուղղությունների ցանկին համապատասխան</w:t>
            </w:r>
          </w:p>
        </w:tc>
        <w:tc>
          <w:tcPr>
            <w:tcW w:w="2327" w:type="dxa"/>
            <w:gridSpan w:val="2"/>
            <w:shd w:val="clear" w:color="auto" w:fill="FFFFFF"/>
          </w:tcPr>
          <w:p w14:paraId="14CBBF02" w14:textId="77777777" w:rsidR="00F91826" w:rsidRPr="007D4BD5" w:rsidRDefault="00F91826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Արդյունաբերական քաղաքականության դեպարտամենտ, Տեղեկատվական տեխնոլոգիաների դեպարտամենտ</w:t>
            </w:r>
          </w:p>
        </w:tc>
        <w:tc>
          <w:tcPr>
            <w:tcW w:w="2632" w:type="dxa"/>
            <w:shd w:val="clear" w:color="auto" w:fill="FFFFFF"/>
          </w:tcPr>
          <w:p w14:paraId="676B71D0" w14:textId="77777777" w:rsidR="00F91826" w:rsidRPr="007D4BD5" w:rsidRDefault="00F91826" w:rsidP="00F918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նորարարական արտադրանքի մասնաբաժնի աճ</w:t>
            </w:r>
          </w:p>
          <w:p w14:paraId="1FFA1A59" w14:textId="77777777" w:rsidR="00F91826" w:rsidRPr="007D4BD5" w:rsidRDefault="00F91826" w:rsidP="00F918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նորարական ոլորտում արդյունավետ համագործակցություն ապահովելու համար պայմանների ստեղծում</w:t>
            </w:r>
          </w:p>
          <w:p w14:paraId="58D17D61" w14:textId="77777777" w:rsidR="00F91826" w:rsidRPr="007D4BD5" w:rsidRDefault="00F91826" w:rsidP="00F918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նորարարական ենթակառուցվածքի զարգացում, նորարարությունների մեջ ներդրումների աճ</w:t>
            </w:r>
          </w:p>
        </w:tc>
      </w:tr>
      <w:tr w:rsidR="00945007" w:rsidRPr="007D4BD5" w14:paraId="1943D6EA" w14:textId="77777777" w:rsidTr="00A76268">
        <w:trPr>
          <w:jc w:val="center"/>
        </w:trPr>
        <w:tc>
          <w:tcPr>
            <w:tcW w:w="2518" w:type="dxa"/>
            <w:tcBorders>
              <w:bottom w:val="nil"/>
            </w:tcBorders>
            <w:shd w:val="clear" w:color="auto" w:fill="FFFFFF"/>
          </w:tcPr>
          <w:p w14:paraId="30EE451B" w14:textId="6AAC03CD" w:rsidR="009D72C1" w:rsidRPr="007D4BD5" w:rsidRDefault="003946C9" w:rsidP="009475B7">
            <w:pPr>
              <w:pStyle w:val="Bodytext20"/>
              <w:shd w:val="clear" w:color="auto" w:fill="auto"/>
              <w:tabs>
                <w:tab w:val="left" w:pos="35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4.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գիտահետազոտական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փորձակոնստրուկտորական</w:t>
            </w:r>
            <w:r w:rsidR="009D72C1" w:rsidRPr="007D4BD5">
              <w:rPr>
                <w:rFonts w:ascii="Sylfaen" w:hAnsi="Sylfaen"/>
                <w:sz w:val="20"/>
                <w:szCs w:val="20"/>
              </w:rPr>
              <w:softHyphen/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համատեղ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աշխատանքների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անցկացումը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կազմակերպելու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մեխանիզմների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մշակում՝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բարձր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տեխնոլոգիական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արտադրությունների,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այդ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թվում՝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ագրոարդյունաբերական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համալիրի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ոլորտում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զարգացումը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խթանելու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նպատակով</w:t>
            </w:r>
          </w:p>
        </w:tc>
        <w:tc>
          <w:tcPr>
            <w:tcW w:w="4212" w:type="dxa"/>
            <w:gridSpan w:val="2"/>
            <w:shd w:val="clear" w:color="auto" w:fill="FFFFFF"/>
          </w:tcPr>
          <w:p w14:paraId="3FDDF30D" w14:textId="70849536" w:rsidR="001767BF" w:rsidRPr="007D4BD5" w:rsidRDefault="009D72C1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ագրոարդյունաբերական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համալիրի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ոլորտում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գիտահետազոտական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փորձակոնստրուկտորական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համատեղ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աշխատանքների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կազմակերպման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վերաբերյալ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առաջարկությունների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մշակում</w:t>
            </w:r>
          </w:p>
          <w:p w14:paraId="40C2162F" w14:textId="7642FA16" w:rsidR="009D72C1" w:rsidRPr="007D4BD5" w:rsidRDefault="009D72C1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ագրոարդյունաբերական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համալիրի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ոլորտում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գիտական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նորարարական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գործունեության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համակարգման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վերաբերյալ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առաջարկությունների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մշակում</w:t>
            </w:r>
          </w:p>
        </w:tc>
        <w:tc>
          <w:tcPr>
            <w:tcW w:w="3902" w:type="dxa"/>
            <w:shd w:val="clear" w:color="auto" w:fill="FFFFFF"/>
          </w:tcPr>
          <w:p w14:paraId="70D9E875" w14:textId="2F4D8BE1" w:rsidR="001767BF" w:rsidRPr="007D4BD5" w:rsidRDefault="009D72C1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ագրոարդյունաբերական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համալիրի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ոլորտում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գիտահետազոտական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փորձակոնստրուկտորական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համատեղ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աշխատանքների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կազմակերպման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կարգի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մշակման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մասով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գործունեության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համակարգում</w:t>
            </w:r>
          </w:p>
          <w:p w14:paraId="72B7B31B" w14:textId="7B741930" w:rsidR="009D72C1" w:rsidRPr="007D4BD5" w:rsidRDefault="009D72C1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ագրոարդյունաբերական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համալիրի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ոլորտում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գիտական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նորարարական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գործունեության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համակարգման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վերաբերյալ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Հանձնաժողովի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կոլեգիայի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առաջարկության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նախապատրաստում</w:t>
            </w:r>
          </w:p>
        </w:tc>
        <w:tc>
          <w:tcPr>
            <w:tcW w:w="2327" w:type="dxa"/>
            <w:gridSpan w:val="2"/>
            <w:shd w:val="clear" w:color="auto" w:fill="FFFFFF"/>
          </w:tcPr>
          <w:p w14:paraId="0C5F1483" w14:textId="77777777" w:rsidR="009D72C1" w:rsidRPr="007D4BD5" w:rsidRDefault="009D72C1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Ագրոարդյունաբերական</w:t>
            </w:r>
            <w:r w:rsidRPr="007D4BD5">
              <w:rPr>
                <w:rFonts w:ascii="Sylfaen" w:hAnsi="Sylfaen"/>
                <w:sz w:val="20"/>
                <w:szCs w:val="20"/>
              </w:rPr>
              <w:softHyphen/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քաղաքականության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դեպարտամենտ</w:t>
            </w:r>
          </w:p>
        </w:tc>
        <w:tc>
          <w:tcPr>
            <w:tcW w:w="2632" w:type="dxa"/>
            <w:shd w:val="clear" w:color="auto" w:fill="FFFFFF"/>
          </w:tcPr>
          <w:p w14:paraId="36A2A940" w14:textId="3E40BD99" w:rsidR="009D72C1" w:rsidRPr="007D4BD5" w:rsidRDefault="009D72C1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գիտատեխնիկական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համագործակցության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խորացում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նորարարական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զարգացման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խթանում</w:t>
            </w:r>
          </w:p>
        </w:tc>
      </w:tr>
      <w:tr w:rsidR="000C6947" w:rsidRPr="007D4BD5" w14:paraId="3A6C44DA" w14:textId="77777777" w:rsidTr="00A76268">
        <w:trPr>
          <w:jc w:val="center"/>
        </w:trPr>
        <w:tc>
          <w:tcPr>
            <w:tcW w:w="2518" w:type="dxa"/>
            <w:tcBorders>
              <w:bottom w:val="nil"/>
            </w:tcBorders>
            <w:shd w:val="clear" w:color="auto" w:fill="FFFFFF"/>
          </w:tcPr>
          <w:p w14:paraId="5A98A09A" w14:textId="76B8C8C1" w:rsidR="000C6947" w:rsidRPr="007D4BD5" w:rsidRDefault="000C6947" w:rsidP="009475B7">
            <w:pPr>
              <w:pStyle w:val="Bodytext20"/>
              <w:shd w:val="clear" w:color="auto" w:fill="auto"/>
              <w:tabs>
                <w:tab w:val="left" w:pos="358"/>
              </w:tabs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5.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ab/>
              <w:t xml:space="preserve">Փոքր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միջին բիզնեսի աջակցության համալիր միջոցների իրագործում</w:t>
            </w:r>
          </w:p>
        </w:tc>
        <w:tc>
          <w:tcPr>
            <w:tcW w:w="4212" w:type="dxa"/>
            <w:gridSpan w:val="2"/>
            <w:shd w:val="clear" w:color="auto" w:fill="FFFFFF"/>
          </w:tcPr>
          <w:p w14:paraId="2C562CBB" w14:textId="62B18B3B" w:rsidR="000C6947" w:rsidRPr="007D4BD5" w:rsidRDefault="000C6947" w:rsidP="000C694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փոքր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միջին բիզնեսի աջակցության համալիր այնպիսի ծրագրերի ընդունում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իրականացում, որոնք ներառում են ձեռնարկատիրության զարգացման լրացուցիչ խթանների ստեղծման, ինչպես նա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փոքր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միջին բիզնեսի աջակցության համար պետական միջոցների օգտագործման արդյունավետության բարձրացման միջոցառումները</w:t>
            </w:r>
          </w:p>
          <w:p w14:paraId="00FED449" w14:textId="7C77CE8A" w:rsidR="000C6947" w:rsidRPr="007D4BD5" w:rsidRDefault="000C6947" w:rsidP="000C694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Միության ապրանքային նշանների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Միության ապրանքների ծագման տեղանունների գրանցման, իրավական պահպանության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օգտագործման մեխանիզմների ներդրում՝ մտավոր սեփականության օբյեկտների նկատմամբ փոքր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միջին բիզնեսի իրավունքների արդյունավետ պաշտպանությունն ապահովելու նպատակով</w:t>
            </w:r>
          </w:p>
        </w:tc>
        <w:tc>
          <w:tcPr>
            <w:tcW w:w="3902" w:type="dxa"/>
            <w:shd w:val="clear" w:color="auto" w:fill="FFFFFF"/>
          </w:tcPr>
          <w:p w14:paraId="4B229989" w14:textId="27689C07" w:rsidR="000C6947" w:rsidRPr="007D4BD5" w:rsidRDefault="000C6947" w:rsidP="000C694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փոքր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միջին բիզնեսի աջակցության համալիր ծրագրերի ընդունմանն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իրականացմանն ուղղված՝ անդամ պետությունների գործողությունների վերլուծություն</w:t>
            </w:r>
          </w:p>
          <w:p w14:paraId="0968EC46" w14:textId="56C667E2" w:rsidR="000C6947" w:rsidRPr="007D4BD5" w:rsidRDefault="000C6947" w:rsidP="000C694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Միության ապրանքային նշանների միասնական ռեեստրի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Միության ապրանքների ծագման տեղանունների միասնական ռեեստրի ձ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ավորման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կիրառման ապահովում</w:t>
            </w:r>
          </w:p>
          <w:p w14:paraId="193CEDA8" w14:textId="73B4FC0E" w:rsidR="000C6947" w:rsidRPr="007D4BD5" w:rsidRDefault="000C6947" w:rsidP="000C694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փոքր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միջին բիզնեսի ներկայացուցիչներին խորհրդատվական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մեթոդական օգնության տրամադրում</w:t>
            </w:r>
          </w:p>
        </w:tc>
        <w:tc>
          <w:tcPr>
            <w:tcW w:w="2327" w:type="dxa"/>
            <w:gridSpan w:val="2"/>
            <w:shd w:val="clear" w:color="auto" w:fill="FFFFFF"/>
          </w:tcPr>
          <w:p w14:paraId="517610A9" w14:textId="77777777" w:rsidR="000C6947" w:rsidRPr="007D4BD5" w:rsidRDefault="000C694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Ձեռնարկատիրական գործունեության զարգացման դեպարտամենտ</w:t>
            </w:r>
          </w:p>
        </w:tc>
        <w:tc>
          <w:tcPr>
            <w:tcW w:w="2632" w:type="dxa"/>
            <w:shd w:val="clear" w:color="auto" w:fill="FFFFFF"/>
          </w:tcPr>
          <w:p w14:paraId="3969F9F0" w14:textId="284A7B63" w:rsidR="000C6947" w:rsidRPr="007D4BD5" w:rsidRDefault="000C6947" w:rsidP="000C694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անդամ պետությունների ՀՆԱ-ում փոքր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միջին բիզնեսի արտադրանքի մասնաբաժնի աճ</w:t>
            </w:r>
          </w:p>
          <w:p w14:paraId="31A63E29" w14:textId="730B12B1" w:rsidR="000C6947" w:rsidRPr="007D4BD5" w:rsidRDefault="000C6947" w:rsidP="000C694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փոքր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միջին բիզնեսի նոր ստեղծված ձեռնարկությունների քանակի ավելացում</w:t>
            </w:r>
          </w:p>
          <w:p w14:paraId="51AB79CB" w14:textId="3FEB899F" w:rsidR="000C6947" w:rsidRPr="007D4BD5" w:rsidRDefault="000C6947" w:rsidP="000C694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ձեռնարկատիրական ակտիվության ավելացում, մտավոր սեփականության ոլորտում փոքր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միջին բիզնեսի վարման համար լրացուցիչ պայմանների ստեղծում</w:t>
            </w:r>
          </w:p>
        </w:tc>
      </w:tr>
      <w:tr w:rsidR="00945007" w:rsidRPr="007D4BD5" w14:paraId="2607760E" w14:textId="77777777" w:rsidTr="00A76268">
        <w:trPr>
          <w:jc w:val="center"/>
        </w:trPr>
        <w:tc>
          <w:tcPr>
            <w:tcW w:w="2518" w:type="dxa"/>
            <w:shd w:val="clear" w:color="auto" w:fill="FFFFFF"/>
          </w:tcPr>
          <w:p w14:paraId="669A2C72" w14:textId="5229663B" w:rsidR="009D72C1" w:rsidRPr="007D4BD5" w:rsidRDefault="003946C9" w:rsidP="009475B7">
            <w:pPr>
              <w:pStyle w:val="Bodytext20"/>
              <w:shd w:val="clear" w:color="auto" w:fill="auto"/>
              <w:tabs>
                <w:tab w:val="left" w:pos="35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6.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տնտեսությունների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վրա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ինտեգրացիոն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գործընթացների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ազդեցության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մակրոտնտեսական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ճյուղային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արդյունքերի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գնահատման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սկզբունքների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մոտեցումների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մշակում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համաձայնեցում</w:t>
            </w:r>
          </w:p>
        </w:tc>
        <w:tc>
          <w:tcPr>
            <w:tcW w:w="4212" w:type="dxa"/>
            <w:gridSpan w:val="2"/>
            <w:shd w:val="clear" w:color="auto" w:fill="FFFFFF"/>
          </w:tcPr>
          <w:p w14:paraId="43A7F5AB" w14:textId="5A5ACC14" w:rsidR="009D72C1" w:rsidRPr="007D4BD5" w:rsidRDefault="009D72C1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տնտեսությունների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վրա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ինտեգրացիոն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գործընթացների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ազդեցության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մակրոտնտեսական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ճյուղային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արդյունքների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գնահատման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մասով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Հանձնաժողովի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փորձնական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հաշվարկների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քննարկում</w:t>
            </w:r>
          </w:p>
        </w:tc>
        <w:tc>
          <w:tcPr>
            <w:tcW w:w="3902" w:type="dxa"/>
            <w:shd w:val="clear" w:color="auto" w:fill="FFFFFF"/>
          </w:tcPr>
          <w:p w14:paraId="1D887C50" w14:textId="7A44C394" w:rsidR="009D72C1" w:rsidRPr="007D4BD5" w:rsidRDefault="009D72C1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տնտեսությունների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վրա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ինտեգրացիոն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գործընթացների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ազդեցության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մակրոտնտեսական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ճյուղային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արդյունքների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գնահատման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մասով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փորձնական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հաշվարկների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նախապատրաստում</w:t>
            </w:r>
          </w:p>
        </w:tc>
        <w:tc>
          <w:tcPr>
            <w:tcW w:w="2327" w:type="dxa"/>
            <w:gridSpan w:val="2"/>
            <w:shd w:val="clear" w:color="auto" w:fill="FFFFFF"/>
          </w:tcPr>
          <w:p w14:paraId="1815BEB7" w14:textId="77777777" w:rsidR="009D72C1" w:rsidRPr="007D4BD5" w:rsidRDefault="00C40831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Մակրոտնտեսական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քաղաքականության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դեպարտամենտ</w:t>
            </w:r>
          </w:p>
        </w:tc>
        <w:tc>
          <w:tcPr>
            <w:tcW w:w="2632" w:type="dxa"/>
            <w:tcBorders>
              <w:bottom w:val="nil"/>
            </w:tcBorders>
            <w:shd w:val="clear" w:color="auto" w:fill="FFFFFF"/>
          </w:tcPr>
          <w:p w14:paraId="1542280F" w14:textId="6E904760" w:rsidR="009D72C1" w:rsidRPr="007D4BD5" w:rsidRDefault="009D72C1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տնտեսությունների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վրա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ինտեգրացիոն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գործընթացների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ազդեցության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մակրոտնտեսական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ճյուղային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արդյունքների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քանակական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գնահատականների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ստացում</w:t>
            </w:r>
          </w:p>
        </w:tc>
      </w:tr>
      <w:tr w:rsidR="005F7050" w:rsidRPr="007D4BD5" w14:paraId="0F672711" w14:textId="77777777" w:rsidTr="00A76268">
        <w:trPr>
          <w:jc w:val="center"/>
        </w:trPr>
        <w:tc>
          <w:tcPr>
            <w:tcW w:w="15591" w:type="dxa"/>
            <w:gridSpan w:val="7"/>
            <w:shd w:val="clear" w:color="auto" w:fill="FFFFFF"/>
          </w:tcPr>
          <w:p w14:paraId="0748D02E" w14:textId="4FCC796E" w:rsidR="005F7050" w:rsidRPr="007D4BD5" w:rsidRDefault="005F2DB0" w:rsidP="009475B7">
            <w:pPr>
              <w:pStyle w:val="Bodytext20"/>
              <w:shd w:val="clear" w:color="auto" w:fill="auto"/>
              <w:tabs>
                <w:tab w:val="left" w:pos="358"/>
              </w:tabs>
              <w:spacing w:before="0" w:after="120" w:line="240" w:lineRule="auto"/>
              <w:ind w:left="1693" w:right="1521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Ուղղություն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2.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Ֆինանսական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միջոցների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աղբյուրների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ընդլայնում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0C6947" w:rsidRPr="007D4BD5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վարկային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ռեսուրսների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հասանելիության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բարձրացում՝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0C6947" w:rsidRPr="007D4BD5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հիմնական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կապիտալում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ներդրումների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ծավալներն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ավելացնելու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նպատակով</w:t>
            </w:r>
          </w:p>
        </w:tc>
      </w:tr>
      <w:tr w:rsidR="00945007" w:rsidRPr="007D4BD5" w14:paraId="4FA823C1" w14:textId="77777777" w:rsidTr="00A76268">
        <w:trPr>
          <w:jc w:val="center"/>
        </w:trPr>
        <w:tc>
          <w:tcPr>
            <w:tcW w:w="2518" w:type="dxa"/>
            <w:shd w:val="clear" w:color="auto" w:fill="FFFFFF"/>
          </w:tcPr>
          <w:p w14:paraId="03526D0E" w14:textId="3553F4FF" w:rsidR="005F7050" w:rsidRPr="007D4BD5" w:rsidRDefault="003946C9" w:rsidP="009475B7">
            <w:pPr>
              <w:pStyle w:val="Bodytext20"/>
              <w:shd w:val="clear" w:color="auto" w:fill="auto"/>
              <w:tabs>
                <w:tab w:val="left" w:pos="35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1.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Առաջնահերթ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ծրագրերի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միջոցների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նպատակային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արդյունավետ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հատկացման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մեխանիզմների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հետա</w:t>
            </w:r>
            <w:r w:rsidR="00354050" w:rsidRPr="007D4BD5">
              <w:rPr>
                <w:rStyle w:val="Bodytext2115pt"/>
                <w:rFonts w:ascii="Sylfaen" w:hAnsi="Sylfaen"/>
                <w:sz w:val="20"/>
                <w:szCs w:val="20"/>
              </w:rPr>
              <w:t>գ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ա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զարգացում</w:t>
            </w:r>
          </w:p>
        </w:tc>
        <w:tc>
          <w:tcPr>
            <w:tcW w:w="4212" w:type="dxa"/>
            <w:gridSpan w:val="2"/>
            <w:shd w:val="clear" w:color="auto" w:fill="FFFFFF"/>
          </w:tcPr>
          <w:p w14:paraId="0C2E5634" w14:textId="75BBCDC4" w:rsidR="001767BF" w:rsidRPr="007D4BD5" w:rsidRDefault="005F2DB0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առաջնահերթ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ծրագրերի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միջոցների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նպատակային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հատկացման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օգտագործման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նկատմամբ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պատշաճ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հսկողության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ապահովում</w:t>
            </w:r>
          </w:p>
          <w:p w14:paraId="68ADD17F" w14:textId="011DFC14" w:rsidR="005F7050" w:rsidRPr="007D4BD5" w:rsidRDefault="005F2DB0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տնտեսության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հատվածներում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զարգացման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առաջնահերթություններին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համապատասխանող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ծրագրերում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բյուջետային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ներդրումների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նպատակային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սուբսիդիաների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կատարման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գործիքների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ձ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ավորման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զարգացման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իրավական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ինստիտուցիոնալ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հիմքերի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կատարելագործում</w:t>
            </w:r>
          </w:p>
        </w:tc>
        <w:tc>
          <w:tcPr>
            <w:tcW w:w="3902" w:type="dxa"/>
            <w:shd w:val="clear" w:color="auto" w:fill="FFFFFF"/>
          </w:tcPr>
          <w:p w14:paraId="6F4AE657" w14:textId="77777777" w:rsidR="005F7050" w:rsidRPr="007D4BD5" w:rsidRDefault="005F2DB0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առաջնահերթ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ծրագրերի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միջոցների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նպատակային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հատկացման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մեխանիզմների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հետագա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զարգացմանն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ուղղված՝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գործողությունների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վերլուծություն</w:t>
            </w:r>
          </w:p>
        </w:tc>
        <w:tc>
          <w:tcPr>
            <w:tcW w:w="2327" w:type="dxa"/>
            <w:gridSpan w:val="2"/>
            <w:shd w:val="clear" w:color="auto" w:fill="FFFFFF"/>
          </w:tcPr>
          <w:p w14:paraId="27739A22" w14:textId="77777777" w:rsidR="005F7050" w:rsidRPr="007D4BD5" w:rsidRDefault="001767BF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Մակրոտնտեսական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քաղաքականության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դեպարտամենտ,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Ֆինանսական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քաղաքականության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դեպարտամենտ</w:t>
            </w:r>
          </w:p>
        </w:tc>
        <w:tc>
          <w:tcPr>
            <w:tcW w:w="2632" w:type="dxa"/>
            <w:shd w:val="clear" w:color="auto" w:fill="FFFFFF"/>
          </w:tcPr>
          <w:p w14:paraId="18ECCE04" w14:textId="77777777" w:rsidR="005F7050" w:rsidRPr="007D4BD5" w:rsidRDefault="005F2DB0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առաջնահերթ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ծրագրերի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հատկացված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միջոցների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օգտագործման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արդյունավետության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բարձրացում</w:t>
            </w:r>
          </w:p>
        </w:tc>
      </w:tr>
      <w:tr w:rsidR="00945007" w:rsidRPr="007D4BD5" w14:paraId="1263873F" w14:textId="77777777" w:rsidTr="00A76268">
        <w:trPr>
          <w:jc w:val="center"/>
        </w:trPr>
        <w:tc>
          <w:tcPr>
            <w:tcW w:w="2518" w:type="dxa"/>
            <w:shd w:val="clear" w:color="auto" w:fill="FFFFFF"/>
          </w:tcPr>
          <w:p w14:paraId="007074B7" w14:textId="4C69CA7D" w:rsidR="009D72C1" w:rsidRPr="007D4BD5" w:rsidRDefault="003946C9" w:rsidP="009475B7">
            <w:pPr>
              <w:pStyle w:val="Bodytext20"/>
              <w:shd w:val="clear" w:color="auto" w:fill="auto"/>
              <w:tabs>
                <w:tab w:val="left" w:pos="35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2.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պետական</w:t>
            </w:r>
            <w:r w:rsidR="009D72C1" w:rsidRPr="007D4BD5">
              <w:rPr>
                <w:rFonts w:ascii="Sylfaen" w:hAnsi="Sylfaen"/>
                <w:sz w:val="20"/>
                <w:szCs w:val="20"/>
              </w:rPr>
              <w:softHyphen/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-մասնավոր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գործընկերության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մեխանիզմների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կիրառման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ոլորտը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կանոնակարգող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օրենսդրության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կատարելագործում՝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հաշվի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առնելով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լավագույն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միջազգային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գործելակերպը,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առավել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առաջադիմական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մոդելները,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երրորդ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երկրների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ինտեգրացիոն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միավորումների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լավագույն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փորձը.</w:t>
            </w:r>
          </w:p>
        </w:tc>
        <w:tc>
          <w:tcPr>
            <w:tcW w:w="4212" w:type="dxa"/>
            <w:gridSpan w:val="2"/>
            <w:shd w:val="clear" w:color="auto" w:fill="FFFFFF"/>
          </w:tcPr>
          <w:p w14:paraId="753A3C89" w14:textId="75A29B20" w:rsidR="001767BF" w:rsidRPr="007D4BD5" w:rsidRDefault="009D72C1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պետական-մասնավոր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գործընկերության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մեխանիզմների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կիրառման՝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փորձի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միջազգային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գործելակերպերի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վերլուծություն</w:t>
            </w:r>
          </w:p>
          <w:p w14:paraId="56314C7B" w14:textId="210E5DB7" w:rsidR="001767BF" w:rsidRPr="007D4BD5" w:rsidRDefault="009D72C1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պետական-մասնավոր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գործընկերության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ոլորտում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օրենսդրության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կատարելագործման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ներդաշնակեցման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վերաբերյալ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առաջարկությունների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նախապատրաստում</w:t>
            </w:r>
          </w:p>
          <w:p w14:paraId="3C4FE1AD" w14:textId="77777777" w:rsidR="001767BF" w:rsidRPr="007D4BD5" w:rsidRDefault="009D72C1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շրջանակներում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պետական-մասնավոր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գործընկերության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ծրագրերի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(այդ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թվում՝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ինտեգրացիոն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բնույթի)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իրագործման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վերաբերյալ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առաջարկների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նախապատրաստում</w:t>
            </w:r>
          </w:p>
          <w:p w14:paraId="5F917F44" w14:textId="629BEAA7" w:rsidR="009D72C1" w:rsidRPr="007D4BD5" w:rsidRDefault="009D72C1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մասնակցություն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պետական-մասնավոր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գործընկերության</w:t>
            </w:r>
            <w:r w:rsidRPr="007D4BD5">
              <w:rPr>
                <w:rFonts w:ascii="Sylfaen" w:hAnsi="Sylfaen"/>
                <w:sz w:val="20"/>
                <w:szCs w:val="20"/>
              </w:rPr>
              <w:softHyphen/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հարցերի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շուրջ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համատեղ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համաժողովներին,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ֆորումներին,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խորհրդակցություններին,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ուսումնագործնական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սեմինարներին,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կլոր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սեղաններին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այլ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միջոցառումների</w:t>
            </w:r>
          </w:p>
        </w:tc>
        <w:tc>
          <w:tcPr>
            <w:tcW w:w="3902" w:type="dxa"/>
            <w:tcBorders>
              <w:bottom w:val="nil"/>
            </w:tcBorders>
            <w:shd w:val="clear" w:color="auto" w:fill="FFFFFF"/>
          </w:tcPr>
          <w:p w14:paraId="6BCC303D" w14:textId="1F187BE6" w:rsidR="001767BF" w:rsidRPr="007D4BD5" w:rsidRDefault="009D72C1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Եվրասիական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տնտեսական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շրջանակներում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պետական-մասնավոր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գործընկերության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մեխանիզմների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lastRenderedPageBreak/>
              <w:t>զարգացման</w:t>
            </w:r>
            <w:r w:rsidR="009475B7"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հարցերով</w:t>
            </w:r>
            <w:r w:rsidR="009475B7"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փորձագիտական</w:t>
            </w:r>
            <w:r w:rsidR="009475B7"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խմբի</w:t>
            </w:r>
            <w:r w:rsidR="009475B7"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նիստերի</w:t>
            </w:r>
            <w:r w:rsidR="009475B7"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պետական-մասնավոր</w:t>
            </w:r>
            <w:r w:rsidR="009475B7"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գործընկերության</w:t>
            </w:r>
            <w:r w:rsidR="009475B7"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մեխանիզմների</w:t>
            </w:r>
            <w:r w:rsidR="009475B7"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կատարելագործման</w:t>
            </w:r>
            <w:r w:rsidR="009475B7"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հարցերի</w:t>
            </w:r>
            <w:r w:rsidR="009475B7"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շուրջ</w:t>
            </w:r>
            <w:r w:rsidR="009475B7"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խորհրդակցությունների</w:t>
            </w:r>
            <w:r w:rsidR="009475B7"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կազմակերպում,</w:t>
            </w:r>
            <w:r w:rsidR="009475B7"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այդ</w:t>
            </w:r>
            <w:r w:rsidR="009475B7"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թվում՝</w:t>
            </w:r>
            <w:r w:rsidR="009475B7"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պետական-մասնավոր</w:t>
            </w:r>
            <w:r w:rsidR="009475B7"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գործընկերության</w:t>
            </w:r>
            <w:r w:rsidR="009475B7"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մեխանիզմների</w:t>
            </w:r>
            <w:r w:rsidR="009475B7"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կիրառման</w:t>
            </w:r>
            <w:r w:rsidR="009475B7"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կարգը</w:t>
            </w:r>
            <w:r w:rsidR="009475B7"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կարգավորող՝</w:t>
            </w:r>
            <w:r w:rsidR="009475B7"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նորմատիվաիրավական</w:t>
            </w:r>
            <w:r w:rsidR="009475B7"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բազան</w:t>
            </w:r>
            <w:r w:rsidR="009475B7"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ձ</w:t>
            </w:r>
            <w:r w:rsidR="00B6408E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ավորելու</w:t>
            </w:r>
            <w:r w:rsidR="009475B7"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ժամանակ</w:t>
            </w:r>
            <w:r w:rsidR="009475B7"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օգտագործման</w:t>
            </w:r>
            <w:r w:rsidR="009475B7"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Միության</w:t>
            </w:r>
            <w:r w:rsidR="009475B7"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տարածքում</w:t>
            </w:r>
            <w:r w:rsidR="009475B7"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պետական-մասնավոր</w:t>
            </w:r>
            <w:r w:rsidR="009475B7"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գործընկերության</w:t>
            </w:r>
            <w:r w:rsidR="009475B7"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ծրագրերի</w:t>
            </w:r>
            <w:r w:rsidR="009475B7"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գործնական</w:t>
            </w:r>
            <w:r w:rsidR="009475B7"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իրականացման</w:t>
            </w:r>
            <w:r w:rsidR="009475B7"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համար</w:t>
            </w:r>
          </w:p>
          <w:p w14:paraId="13637A84" w14:textId="7CE62821" w:rsidR="009D72C1" w:rsidRPr="007D4BD5" w:rsidRDefault="009D72C1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աջակցություն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փոխադարձ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հետաքրքրություն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ներկայացնող՝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պետական-մասնավոր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գործընկերության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ոլորտին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առնչվող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հարցերի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մասով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տեղեկությունների,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այդ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թվում՝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վերլուծական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տեղեկատվական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նյութերի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փոխանակման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կապակցությամբ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համատեղ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համաժողովների,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ֆորումների,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մասնավոր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գործընկերության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հարցերով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խորհրդակցությունների,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ուսումնագործնական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սեմինարների,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կլոր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սեղանների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այլ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միջոցառումների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կազմակերպում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անցկացում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327" w:type="dxa"/>
            <w:gridSpan w:val="2"/>
            <w:shd w:val="clear" w:color="auto" w:fill="FFFFFF"/>
          </w:tcPr>
          <w:p w14:paraId="6A5FD239" w14:textId="77777777" w:rsidR="009D72C1" w:rsidRPr="007D4BD5" w:rsidRDefault="009D72C1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Ձեռնարկատիրական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գործունեության</w:t>
            </w:r>
            <w:r w:rsidRPr="007D4BD5">
              <w:rPr>
                <w:rFonts w:ascii="Sylfaen" w:hAnsi="Sylfaen"/>
                <w:sz w:val="20"/>
                <w:szCs w:val="20"/>
              </w:rPr>
              <w:softHyphen/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զարգացման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դեպարտամենտ</w:t>
            </w:r>
          </w:p>
        </w:tc>
        <w:tc>
          <w:tcPr>
            <w:tcW w:w="2632" w:type="dxa"/>
            <w:shd w:val="clear" w:color="auto" w:fill="FFFFFF"/>
          </w:tcPr>
          <w:p w14:paraId="7910BE5A" w14:textId="77777777" w:rsidR="009D72C1" w:rsidRPr="007D4BD5" w:rsidRDefault="009D72C1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Միության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տարածքում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պետական</w:t>
            </w:r>
            <w:r w:rsidRPr="007D4BD5">
              <w:rPr>
                <w:rFonts w:ascii="Sylfaen" w:hAnsi="Sylfaen"/>
                <w:sz w:val="20"/>
                <w:szCs w:val="20"/>
              </w:rPr>
              <w:softHyphen/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-մասնավոր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գործընկերության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նախագծերի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իրականացման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օպտիմալ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մեխանիզմների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ներդրման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բարենպաստ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պայմանների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ստեղծում</w:t>
            </w:r>
          </w:p>
        </w:tc>
      </w:tr>
      <w:tr w:rsidR="00945007" w:rsidRPr="007D4BD5" w14:paraId="04C24402" w14:textId="77777777" w:rsidTr="00A76268">
        <w:trPr>
          <w:jc w:val="center"/>
        </w:trPr>
        <w:tc>
          <w:tcPr>
            <w:tcW w:w="2518" w:type="dxa"/>
            <w:shd w:val="clear" w:color="auto" w:fill="FFFFFF"/>
          </w:tcPr>
          <w:p w14:paraId="0F483BCE" w14:textId="77777777" w:rsidR="005F7050" w:rsidRPr="007D4BD5" w:rsidRDefault="003946C9" w:rsidP="000C6947">
            <w:pPr>
              <w:pStyle w:val="Bodytext20"/>
              <w:shd w:val="clear" w:color="auto" w:fill="auto"/>
              <w:tabs>
                <w:tab w:val="left" w:pos="358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3.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ներքին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շուկաներում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փոխառությունների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ակտիվացում,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այդ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թվում՝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Միության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կապիտալի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ընդհանուր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շուկայի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հնարավորությունների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օգտագործում</w:t>
            </w:r>
          </w:p>
        </w:tc>
        <w:tc>
          <w:tcPr>
            <w:tcW w:w="4212" w:type="dxa"/>
            <w:gridSpan w:val="2"/>
            <w:shd w:val="clear" w:color="auto" w:fill="FFFFFF"/>
          </w:tcPr>
          <w:p w14:paraId="612AFEFD" w14:textId="6CEB10C1" w:rsidR="001767BF" w:rsidRPr="007D4BD5" w:rsidRDefault="005F2DB0" w:rsidP="000C6947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«Ֆինանսական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շուկայի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ոլորտում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Եվրասիական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տնտեսական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օրենսդրության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ներդաշնակեցման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մասին»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4432D5" w:rsidRPr="007D4BD5">
              <w:rPr>
                <w:rStyle w:val="Bodytext2115pt"/>
                <w:rFonts w:ascii="Sylfaen" w:hAnsi="Sylfaen"/>
                <w:sz w:val="20"/>
                <w:szCs w:val="20"/>
              </w:rPr>
              <w:t>հ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ամաձայնագրի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ստորագրում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4432D5" w:rsidRPr="007D4BD5">
              <w:rPr>
                <w:rStyle w:val="Bodytext2115pt"/>
                <w:rFonts w:ascii="Sylfaen" w:hAnsi="Sylfaen"/>
                <w:sz w:val="20"/>
                <w:szCs w:val="20"/>
              </w:rPr>
              <w:t>այն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ուժի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մեջ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մտնելու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անհրաժեշտ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ներպետական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ընթացակարգերի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անցկացում</w:t>
            </w:r>
          </w:p>
          <w:p w14:paraId="49850FBE" w14:textId="77777777" w:rsidR="005F7050" w:rsidRPr="007D4BD5" w:rsidRDefault="005F2DB0" w:rsidP="000C6947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ֆինանսական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ոլորտում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օրենսդրությունների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ներդաշնակեցման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պլանի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նախագծի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մշակում</w:t>
            </w:r>
          </w:p>
        </w:tc>
        <w:tc>
          <w:tcPr>
            <w:tcW w:w="3902" w:type="dxa"/>
            <w:shd w:val="clear" w:color="auto" w:fill="FFFFFF"/>
          </w:tcPr>
          <w:p w14:paraId="10B9D214" w14:textId="3081EF58" w:rsidR="001767BF" w:rsidRPr="007D4BD5" w:rsidRDefault="005F2DB0" w:rsidP="000C6947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պետությունների`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«Ֆինանսական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շուկայի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ոլորտում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Եվրասիական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տնտեսական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օրենսդրության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ներդաշնակեցման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մասին»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համաձայնագրի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ընդունմանն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ուղ</w:t>
            </w:r>
            <w:r w:rsidR="00840E77" w:rsidRPr="007D4BD5">
              <w:rPr>
                <w:rStyle w:val="Bodytext2115pt"/>
                <w:rFonts w:ascii="Sylfaen" w:hAnsi="Sylfaen"/>
                <w:sz w:val="20"/>
                <w:szCs w:val="20"/>
              </w:rPr>
              <w:t>ղ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ված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գործունեության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խորհրդատվական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աջակցություն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համակարգում</w:t>
            </w:r>
          </w:p>
          <w:p w14:paraId="43BD0BE1" w14:textId="77777777" w:rsidR="001767BF" w:rsidRPr="007D4BD5" w:rsidRDefault="005F2DB0" w:rsidP="000C6947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մասնակցություն</w:t>
            </w:r>
            <w:r w:rsidR="00840E77" w:rsidRPr="007D4BD5">
              <w:rPr>
                <w:rStyle w:val="Bodytext2115pt"/>
                <w:rFonts w:ascii="Sylfaen" w:hAnsi="Sylfaen"/>
                <w:sz w:val="20"/>
                <w:szCs w:val="20"/>
              </w:rPr>
              <w:t>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ֆինանսական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ոլորտում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օրենսդրությունների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ներդաշնակեցման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պլանի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նախագծի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մշակմանը</w:t>
            </w:r>
          </w:p>
          <w:p w14:paraId="467D7C92" w14:textId="77777777" w:rsidR="005F7050" w:rsidRPr="007D4BD5" w:rsidRDefault="005F2DB0" w:rsidP="000C6947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մշակված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փաստաթղթերի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նախագծերը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մարմինների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ուսումնասիրությանը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ներկայացնելու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ապահովում</w:t>
            </w:r>
          </w:p>
        </w:tc>
        <w:tc>
          <w:tcPr>
            <w:tcW w:w="2327" w:type="dxa"/>
            <w:gridSpan w:val="2"/>
            <w:shd w:val="clear" w:color="auto" w:fill="FFFFFF"/>
          </w:tcPr>
          <w:p w14:paraId="5720D1F7" w14:textId="77777777" w:rsidR="005F7050" w:rsidRPr="007D4BD5" w:rsidRDefault="005F2DB0" w:rsidP="000C6947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Ֆինանսական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քաղաքականության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դեպարտամենտ</w:t>
            </w:r>
          </w:p>
        </w:tc>
        <w:tc>
          <w:tcPr>
            <w:tcW w:w="2632" w:type="dxa"/>
            <w:shd w:val="clear" w:color="auto" w:fill="FFFFFF"/>
          </w:tcPr>
          <w:p w14:paraId="2123E446" w14:textId="25C7DEDD" w:rsidR="001767BF" w:rsidRPr="007D4BD5" w:rsidRDefault="005F2DB0" w:rsidP="000C6947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կապիտալի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ազատ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տեղաշարժի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ֆինանսական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ծառայությունների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անդրսահմանային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մատակարարման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պայմանների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ստեղծում</w:t>
            </w:r>
          </w:p>
          <w:p w14:paraId="78F90859" w14:textId="77777777" w:rsidR="005F7050" w:rsidRPr="007D4BD5" w:rsidRDefault="005F2DB0" w:rsidP="000C6947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ֆինանսական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շուկաներին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ոչ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խտրական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հասանելիության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հնարավորության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ստեղծում</w:t>
            </w:r>
          </w:p>
        </w:tc>
      </w:tr>
      <w:tr w:rsidR="00945007" w:rsidRPr="007D4BD5" w14:paraId="4C26C4E7" w14:textId="77777777" w:rsidTr="00A76268">
        <w:trPr>
          <w:jc w:val="center"/>
        </w:trPr>
        <w:tc>
          <w:tcPr>
            <w:tcW w:w="2518" w:type="dxa"/>
            <w:shd w:val="clear" w:color="auto" w:fill="FFFFFF"/>
          </w:tcPr>
          <w:p w14:paraId="2BB7B601" w14:textId="77777777" w:rsidR="009D72C1" w:rsidRPr="007D4BD5" w:rsidRDefault="003946C9" w:rsidP="000C6947">
            <w:pPr>
              <w:pStyle w:val="Bodytext20"/>
              <w:shd w:val="clear" w:color="auto" w:fill="auto"/>
              <w:tabs>
                <w:tab w:val="left" w:pos="358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4.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Միջազգային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կազմակերպությունների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վարկանիշներում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դիրքերի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առաջխաղացումն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ապահովող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միջոցների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իրագործում,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այդ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թվում՝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տնտեսությունների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ներդրումային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գրավչությունը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բարձրացնելու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նպատակով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ինտեգրացիայի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շրջանակներում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նշանակալի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հարցերի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շուրջ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փորձի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փոխանակման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միջոցով</w:t>
            </w:r>
          </w:p>
        </w:tc>
        <w:tc>
          <w:tcPr>
            <w:tcW w:w="4212" w:type="dxa"/>
            <w:gridSpan w:val="2"/>
            <w:shd w:val="clear" w:color="auto" w:fill="FFFFFF"/>
          </w:tcPr>
          <w:p w14:paraId="41CDFD75" w14:textId="2670F9EE" w:rsidR="009D72C1" w:rsidRPr="007D4BD5" w:rsidRDefault="009D72C1" w:rsidP="000C6947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միջազգային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կազմակերպությունների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վարկանիշ</w:t>
            </w:r>
            <w:r w:rsidR="005907B2" w:rsidRPr="007D4BD5">
              <w:rPr>
                <w:rStyle w:val="Bodytext2115pt"/>
                <w:rFonts w:ascii="Sylfaen" w:hAnsi="Sylfaen"/>
                <w:sz w:val="20"/>
                <w:szCs w:val="20"/>
              </w:rPr>
              <w:t>ն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երում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դիրքերի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բարելավումն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ապահոված՝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կողմից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իրականացված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գործողությունների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մասին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տեղեկությունների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փոխանակում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միջազգային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կազմակերպությունների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վարկանիշներում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դիրքերի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առաջխաղացմանը,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այդ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թվում՝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միջ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փորձի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փոխանակմանն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ուղղված՝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Հանձնաժողովի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առաջարկությունների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ուսումնասիրություն</w:t>
            </w:r>
          </w:p>
        </w:tc>
        <w:tc>
          <w:tcPr>
            <w:tcW w:w="3902" w:type="dxa"/>
            <w:shd w:val="clear" w:color="auto" w:fill="FFFFFF"/>
          </w:tcPr>
          <w:p w14:paraId="16815B15" w14:textId="00F91379" w:rsidR="009D72C1" w:rsidRPr="007D4BD5" w:rsidRDefault="009D72C1" w:rsidP="000C6947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Միության՝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միջազգային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կազմակերպությունների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վարկանիշների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տվյալներով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զարգացման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մակարդակի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մշտադիտարկում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վերլուծություն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միջազգային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կազմակերպությունների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վարկանիշներում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դիրքերի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առաջխաղացմանը,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այդ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թվում՝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միջ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փորձի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փոխանակմանն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ուղղված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առաջարկությունների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նախապատրաստում</w:t>
            </w:r>
          </w:p>
        </w:tc>
        <w:tc>
          <w:tcPr>
            <w:tcW w:w="2327" w:type="dxa"/>
            <w:gridSpan w:val="2"/>
            <w:shd w:val="clear" w:color="auto" w:fill="FFFFFF"/>
          </w:tcPr>
          <w:p w14:paraId="7B8FE57B" w14:textId="77777777" w:rsidR="009D72C1" w:rsidRPr="007D4BD5" w:rsidRDefault="00F533BB" w:rsidP="000C6947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Մակրոտնտեսական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քաղաքականության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դեպարտամենտ</w:t>
            </w:r>
          </w:p>
          <w:p w14:paraId="5A638A01" w14:textId="77777777" w:rsidR="009D72C1" w:rsidRPr="007D4BD5" w:rsidRDefault="009D72C1" w:rsidP="000C6947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Ձեռնարկատիրական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գործունեության</w:t>
            </w:r>
            <w:r w:rsidRPr="007D4BD5">
              <w:rPr>
                <w:rFonts w:ascii="Sylfaen" w:hAnsi="Sylfaen"/>
                <w:sz w:val="20"/>
                <w:szCs w:val="20"/>
              </w:rPr>
              <w:softHyphen/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զարգացման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դեպարտամենտ</w:t>
            </w:r>
          </w:p>
        </w:tc>
        <w:tc>
          <w:tcPr>
            <w:tcW w:w="2632" w:type="dxa"/>
            <w:shd w:val="clear" w:color="auto" w:fill="FFFFFF"/>
          </w:tcPr>
          <w:p w14:paraId="37B23EFA" w14:textId="77777777" w:rsidR="009D72C1" w:rsidRPr="007D4BD5" w:rsidRDefault="009D72C1" w:rsidP="000C6947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միջազգային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կազմակերպությունների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վարկանիշներում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դիրքերի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առաջխաղացում</w:t>
            </w:r>
          </w:p>
        </w:tc>
      </w:tr>
      <w:tr w:rsidR="00945007" w:rsidRPr="007D4BD5" w14:paraId="7FEEE082" w14:textId="77777777" w:rsidTr="00A76268">
        <w:trPr>
          <w:jc w:val="center"/>
        </w:trPr>
        <w:tc>
          <w:tcPr>
            <w:tcW w:w="2518" w:type="dxa"/>
            <w:shd w:val="clear" w:color="auto" w:fill="FFFFFF"/>
          </w:tcPr>
          <w:p w14:paraId="065CA1B8" w14:textId="77777777" w:rsidR="009D72C1" w:rsidRPr="007D4BD5" w:rsidRDefault="003946C9" w:rsidP="009475B7">
            <w:pPr>
              <w:pStyle w:val="Bodytext20"/>
              <w:shd w:val="clear" w:color="auto" w:fill="auto"/>
              <w:tabs>
                <w:tab w:val="left" w:pos="35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5.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Երկարաժամկետ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բանկային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վարկավորման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պայմանների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ստեղծում,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այդ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թվում՝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ազգային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արժույթներով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երկարաժամկետ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խնայողությունների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գրավչությունը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բարձրացնելու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D72C1" w:rsidRPr="007D4BD5">
              <w:rPr>
                <w:rStyle w:val="Bodytext2115pt"/>
                <w:rFonts w:ascii="Sylfaen" w:hAnsi="Sylfaen"/>
                <w:sz w:val="20"/>
                <w:szCs w:val="20"/>
              </w:rPr>
              <w:t>միջոցով</w:t>
            </w:r>
          </w:p>
        </w:tc>
        <w:tc>
          <w:tcPr>
            <w:tcW w:w="4212" w:type="dxa"/>
            <w:gridSpan w:val="2"/>
            <w:shd w:val="clear" w:color="auto" w:fill="FFFFFF"/>
          </w:tcPr>
          <w:p w14:paraId="2AB4D47B" w14:textId="5D0CD9EB" w:rsidR="001767BF" w:rsidRPr="007D4BD5" w:rsidRDefault="009D72C1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ֆիզիկական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իրավաբանական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անձանց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կողմից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ազգային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արժույթներով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ավանդների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բացման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ու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վարման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խթանում</w:t>
            </w:r>
          </w:p>
          <w:p w14:paraId="764834D8" w14:textId="7ED4C3CB" w:rsidR="001767BF" w:rsidRPr="007D4BD5" w:rsidRDefault="009D72C1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բնակչության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խնայողական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ներդրումային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ակտիվության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խթանում,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այդ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թվում՝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ֆինանսական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գրագիտության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մակարդակի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բարձրացման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բանկային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հատվածի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ծառայությունների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ժողովրդականացման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միջոցով</w:t>
            </w:r>
          </w:p>
          <w:p w14:paraId="4B202B38" w14:textId="77777777" w:rsidR="001767BF" w:rsidRPr="007D4BD5" w:rsidRDefault="009D72C1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օժանդակություն</w:t>
            </w:r>
            <w:r w:rsidR="00022E92" w:rsidRPr="007D4BD5">
              <w:rPr>
                <w:rStyle w:val="Bodytext2115pt"/>
                <w:rFonts w:ascii="Sylfaen" w:hAnsi="Sylfaen"/>
                <w:sz w:val="20"/>
                <w:szCs w:val="20"/>
              </w:rPr>
              <w:t>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հեռահար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բանկային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սպասարկման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զարգացմանը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(ինտերնետ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բենքինգ՝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համացանցի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միջոցով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բանկային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գործարքների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իրականացում),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այդ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թվում՝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ենթակառուցվածքի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զարգացման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միջոցով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երկարաժամկետ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բանկային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վարկերի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տոկոսադրույք</w:t>
            </w:r>
            <w:r w:rsidR="004C1D7C" w:rsidRPr="007D4BD5">
              <w:rPr>
                <w:rStyle w:val="Bodytext2115pt"/>
                <w:rFonts w:ascii="Sylfaen" w:hAnsi="Sylfaen"/>
                <w:sz w:val="20"/>
                <w:szCs w:val="20"/>
              </w:rPr>
              <w:t>ն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նվազեցման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պայմանների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ստեղծում</w:t>
            </w:r>
          </w:p>
          <w:p w14:paraId="2C26DAC9" w14:textId="77777777" w:rsidR="009D72C1" w:rsidRPr="007D4BD5" w:rsidRDefault="009D72C1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տնտեսավարող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սուբյեկտների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կողմից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վարկային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կազմակերպություններում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տեխնոլոգիական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արդիականացման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ստացված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վարկերի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տոկոսների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վճարման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ծախսերի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մասի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փոխհատուցման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(սուբսիդավորման)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հնարավորության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ուսումնասիրություն՝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օրենսդրությանը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համապատասխան</w:t>
            </w:r>
          </w:p>
        </w:tc>
        <w:tc>
          <w:tcPr>
            <w:tcW w:w="3902" w:type="dxa"/>
            <w:shd w:val="clear" w:color="auto" w:fill="FFFFFF"/>
          </w:tcPr>
          <w:p w14:paraId="69A429E2" w14:textId="77777777" w:rsidR="009D72C1" w:rsidRPr="007D4BD5" w:rsidRDefault="009D72C1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բանկային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երկարաժամկետ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վարկավորման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պայմանների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ստեղծման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մասով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գործողությունների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վերլուծություն</w:t>
            </w:r>
          </w:p>
        </w:tc>
        <w:tc>
          <w:tcPr>
            <w:tcW w:w="2327" w:type="dxa"/>
            <w:gridSpan w:val="2"/>
            <w:shd w:val="clear" w:color="auto" w:fill="FFFFFF"/>
          </w:tcPr>
          <w:p w14:paraId="59E7AD46" w14:textId="77777777" w:rsidR="009D72C1" w:rsidRPr="007D4BD5" w:rsidRDefault="009D72C1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Ֆինանսական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քաղաքականության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դեպարտամենտ</w:t>
            </w:r>
            <w:r w:rsidR="004C1D7C" w:rsidRPr="007D4BD5">
              <w:rPr>
                <w:rStyle w:val="Bodytext2115pt"/>
                <w:rFonts w:ascii="Sylfaen" w:hAnsi="Sylfaen"/>
                <w:sz w:val="20"/>
                <w:szCs w:val="20"/>
              </w:rPr>
              <w:t>,</w:t>
            </w:r>
          </w:p>
          <w:p w14:paraId="27EF3F08" w14:textId="77777777" w:rsidR="009D72C1" w:rsidRPr="007D4BD5" w:rsidRDefault="00F533BB" w:rsidP="003946C9">
            <w:pPr>
              <w:pStyle w:val="Bodytext20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Մակրոտնտեսական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քաղաքականության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դեպարտամենտ,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Ֆինանսական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քաղաքականության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դեպարտամենտ</w:t>
            </w:r>
          </w:p>
        </w:tc>
        <w:tc>
          <w:tcPr>
            <w:tcW w:w="2632" w:type="dxa"/>
            <w:shd w:val="clear" w:color="auto" w:fill="FFFFFF"/>
          </w:tcPr>
          <w:p w14:paraId="2051DF43" w14:textId="77777777" w:rsidR="009D72C1" w:rsidRPr="007D4BD5" w:rsidRDefault="009D72C1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երկարաժամկետ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վարկավորման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ծավալների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ավելացում</w:t>
            </w:r>
          </w:p>
        </w:tc>
      </w:tr>
      <w:tr w:rsidR="00F533BB" w:rsidRPr="007D4BD5" w14:paraId="36880E3D" w14:textId="77777777" w:rsidTr="00A76268">
        <w:trPr>
          <w:jc w:val="center"/>
        </w:trPr>
        <w:tc>
          <w:tcPr>
            <w:tcW w:w="2518" w:type="dxa"/>
            <w:shd w:val="clear" w:color="auto" w:fill="FFFFFF"/>
          </w:tcPr>
          <w:p w14:paraId="0A27CCE5" w14:textId="134D2579" w:rsidR="00F533BB" w:rsidRPr="007D4BD5" w:rsidRDefault="003946C9" w:rsidP="009475B7">
            <w:pPr>
              <w:pStyle w:val="Bodytext20"/>
              <w:shd w:val="clear" w:color="auto" w:fill="auto"/>
              <w:tabs>
                <w:tab w:val="left" w:pos="35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6.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="00F533BB" w:rsidRPr="007D4BD5">
              <w:rPr>
                <w:rStyle w:val="Bodytext2115pt"/>
                <w:rFonts w:ascii="Sylfaen" w:hAnsi="Sylfaen"/>
                <w:sz w:val="20"/>
                <w:szCs w:val="20"/>
              </w:rPr>
              <w:t>Տարածաշրջանային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F533BB" w:rsidRPr="007D4BD5">
              <w:rPr>
                <w:rStyle w:val="Bodytext2115pt"/>
                <w:rFonts w:ascii="Sylfaen" w:hAnsi="Sylfaen"/>
                <w:sz w:val="20"/>
                <w:szCs w:val="20"/>
              </w:rPr>
              <w:t>զարգացման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F533BB" w:rsidRPr="007D4BD5">
              <w:rPr>
                <w:rStyle w:val="Bodytext2115pt"/>
                <w:rFonts w:ascii="Sylfaen" w:hAnsi="Sylfaen"/>
                <w:sz w:val="20"/>
                <w:szCs w:val="20"/>
              </w:rPr>
              <w:t>ինստիտուտների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F533BB" w:rsidRPr="007D4BD5">
              <w:rPr>
                <w:rStyle w:val="Bodytext2115pt"/>
                <w:rFonts w:ascii="Sylfaen" w:hAnsi="Sylfaen"/>
                <w:sz w:val="20"/>
                <w:szCs w:val="20"/>
              </w:rPr>
              <w:t>ֆինանսական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F533BB" w:rsidRPr="007D4BD5">
              <w:rPr>
                <w:rStyle w:val="Bodytext2115pt"/>
                <w:rFonts w:ascii="Sylfaen" w:hAnsi="Sylfaen"/>
                <w:sz w:val="20"/>
                <w:szCs w:val="20"/>
              </w:rPr>
              <w:t>հնարավորությունների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F533BB" w:rsidRPr="007D4BD5">
              <w:rPr>
                <w:rStyle w:val="Bodytext2115pt"/>
                <w:rFonts w:ascii="Sylfaen" w:hAnsi="Sylfaen"/>
                <w:sz w:val="20"/>
                <w:szCs w:val="20"/>
              </w:rPr>
              <w:t>օգտագործման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F533BB" w:rsidRPr="007D4BD5">
              <w:rPr>
                <w:rStyle w:val="Bodytext2115pt"/>
                <w:rFonts w:ascii="Sylfaen" w:hAnsi="Sylfaen"/>
                <w:sz w:val="20"/>
                <w:szCs w:val="20"/>
              </w:rPr>
              <w:t>ակտիվացում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F533BB" w:rsidRPr="007D4BD5">
              <w:rPr>
                <w:rStyle w:val="Bodytext2115pt"/>
                <w:rFonts w:ascii="Sylfaen" w:hAnsi="Sylfaen"/>
                <w:sz w:val="20"/>
                <w:szCs w:val="20"/>
              </w:rPr>
              <w:t>(Կայունացման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F533BB" w:rsidRPr="007D4BD5">
              <w:rPr>
                <w:rStyle w:val="Bodytext2115pt"/>
                <w:rFonts w:ascii="Sylfaen" w:hAnsi="Sylfaen"/>
                <w:sz w:val="20"/>
                <w:szCs w:val="20"/>
              </w:rPr>
              <w:t>զարգացման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F533BB" w:rsidRPr="007D4BD5">
              <w:rPr>
                <w:rStyle w:val="Bodytext2115pt"/>
                <w:rFonts w:ascii="Sylfaen" w:hAnsi="Sylfaen"/>
                <w:sz w:val="20"/>
                <w:szCs w:val="20"/>
              </w:rPr>
              <w:t>եվրասիական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F533BB" w:rsidRPr="007D4BD5">
              <w:rPr>
                <w:rStyle w:val="Bodytext2115pt"/>
                <w:rFonts w:ascii="Sylfaen" w:hAnsi="Sylfaen"/>
                <w:sz w:val="20"/>
                <w:szCs w:val="20"/>
              </w:rPr>
              <w:t>հիմնադրամ,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F533BB" w:rsidRPr="007D4BD5">
              <w:rPr>
                <w:rStyle w:val="Bodytext2115pt"/>
                <w:rFonts w:ascii="Sylfaen" w:hAnsi="Sylfaen"/>
                <w:sz w:val="20"/>
                <w:szCs w:val="20"/>
              </w:rPr>
              <w:t>Եվրասիական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F533BB" w:rsidRPr="007D4BD5">
              <w:rPr>
                <w:rStyle w:val="Bodytext2115pt"/>
                <w:rFonts w:ascii="Sylfaen" w:hAnsi="Sylfaen"/>
                <w:sz w:val="20"/>
                <w:szCs w:val="20"/>
              </w:rPr>
              <w:t>զարգացման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F533BB" w:rsidRPr="007D4BD5">
              <w:rPr>
                <w:rStyle w:val="Bodytext2115pt"/>
                <w:rFonts w:ascii="Sylfaen" w:hAnsi="Sylfaen"/>
                <w:sz w:val="20"/>
                <w:szCs w:val="20"/>
              </w:rPr>
              <w:t>բանկ)</w:t>
            </w:r>
          </w:p>
        </w:tc>
        <w:tc>
          <w:tcPr>
            <w:tcW w:w="4212" w:type="dxa"/>
            <w:gridSpan w:val="2"/>
            <w:shd w:val="clear" w:color="auto" w:fill="FFFFFF"/>
          </w:tcPr>
          <w:p w14:paraId="33EC35CC" w14:textId="43F8AF5D" w:rsidR="001767BF" w:rsidRPr="007D4BD5" w:rsidRDefault="00F533BB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Կայունացման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զարգացման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եվրասիական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հիմնադրամի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Եվրասիական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զարգացման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բանկի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ֆինանսական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հնարավորությունների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օգտագործման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վերաբերյալ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առաջարկությունների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նախապատրաստում</w:t>
            </w:r>
          </w:p>
          <w:p w14:paraId="07D8AD54" w14:textId="77777777" w:rsidR="001767BF" w:rsidRPr="007D4BD5" w:rsidRDefault="00F533BB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կոոպերացման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ծրագրերի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(այդ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թվում`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ծրագրի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անձնագրի)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ուսումնասիրության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կարգի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մշակում`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դրանք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Եվրասիական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զարգացման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բանկ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ուղարկելու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համար</w:t>
            </w:r>
          </w:p>
          <w:p w14:paraId="1E7E174E" w14:textId="7591DEA6" w:rsidR="001767BF" w:rsidRPr="007D4BD5" w:rsidRDefault="00F533BB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կոոպերացման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ծրագրերի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իրականացման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ֆինանսավորման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մասով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Եվրասիական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զարգացման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բանկի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հետ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փոխգործակցության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մեխանիզմի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մշակում</w:t>
            </w:r>
          </w:p>
          <w:p w14:paraId="6650D01E" w14:textId="77777777" w:rsidR="001767BF" w:rsidRPr="007D4BD5" w:rsidRDefault="00F533BB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կոոպերացիոն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համագործակցության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փոխշահավետ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ուղղությունների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ցանկի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մշակում՝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Եվրասիական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զարգացման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բանկի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կողմից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կոոպերացման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ծրագրերի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առաջնահերթ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ֆինանսավորման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համար</w:t>
            </w:r>
          </w:p>
          <w:p w14:paraId="454D055C" w14:textId="77777777" w:rsidR="00F533BB" w:rsidRPr="007D4BD5" w:rsidRDefault="00F533BB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կողմից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Եվրասիական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զարգացման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բանկի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հետ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համատեղ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Եվրասիական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զարգացման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բանկի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առաջնահերթ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ֆինանսավորման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ինտեգրացիոն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ներուժ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ունեցող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կոոպերացման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ծրագրերի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ուսումնասիրության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հարցերով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աշխատանքային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խմբի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ստեղծում</w:t>
            </w:r>
          </w:p>
        </w:tc>
        <w:tc>
          <w:tcPr>
            <w:tcW w:w="3902" w:type="dxa"/>
            <w:shd w:val="clear" w:color="auto" w:fill="FFFFFF"/>
          </w:tcPr>
          <w:p w14:paraId="36D37AEE" w14:textId="6B4A3AF5" w:rsidR="001767BF" w:rsidRPr="007D4BD5" w:rsidRDefault="00F533BB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Կայունացման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զարգացման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եվրասիական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հիմնադրամի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Եվրասիական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զարգացման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բանկի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հետ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խորհրդակցությունների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կազմակերպում</w:t>
            </w:r>
          </w:p>
          <w:p w14:paraId="6A1FD480" w14:textId="2A76A9E3" w:rsidR="00F533BB" w:rsidRPr="007D4BD5" w:rsidRDefault="00F533BB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Եվրասիական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զարգացման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բանկի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կողմից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առաջնահերթ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ֆինանսավորման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ինտեգրացիոն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ներուժ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ունեցող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կոոպերացման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ծրագրերի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ուսումնասիրության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հարցերով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աշխատանքային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խմբի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ստեղծում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դրա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գործունեության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կազմակերպում</w:t>
            </w:r>
          </w:p>
        </w:tc>
        <w:tc>
          <w:tcPr>
            <w:tcW w:w="2327" w:type="dxa"/>
            <w:gridSpan w:val="2"/>
            <w:shd w:val="clear" w:color="auto" w:fill="FFFFFF"/>
          </w:tcPr>
          <w:p w14:paraId="62281CBF" w14:textId="77777777" w:rsidR="00F533BB" w:rsidRPr="007D4BD5" w:rsidRDefault="00C40831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Մակրոտնտեսական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քաղաքականության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դեպարտամենտ,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Արդյունաբերական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քաղաքականության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դեպարտամենտ,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Տեղեկատվական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տեխնոլոգիաների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դեպարտամենտ,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Ֆինանսական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քաղաքականության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դեպարտամենտ,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Ձեռնարկատիրական</w:t>
            </w:r>
            <w:r w:rsidRPr="007D4BD5">
              <w:rPr>
                <w:rFonts w:ascii="Sylfaen" w:hAnsi="Sylfaen"/>
                <w:sz w:val="20"/>
                <w:szCs w:val="20"/>
              </w:rPr>
              <w:softHyphen/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գործունեության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զարգացման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դեպարտամենտ</w:t>
            </w:r>
          </w:p>
        </w:tc>
        <w:tc>
          <w:tcPr>
            <w:tcW w:w="2632" w:type="dxa"/>
            <w:shd w:val="clear" w:color="auto" w:fill="FFFFFF"/>
          </w:tcPr>
          <w:p w14:paraId="37E3BAF5" w14:textId="77777777" w:rsidR="00F533BB" w:rsidRPr="007D4BD5" w:rsidRDefault="00F533BB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Կոոպերացման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ծրագրերի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ֆինանսավորման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ապահովում</w:t>
            </w:r>
          </w:p>
        </w:tc>
      </w:tr>
      <w:tr w:rsidR="005F7050" w:rsidRPr="007D4BD5" w14:paraId="69F5A088" w14:textId="77777777" w:rsidTr="00A76268">
        <w:trPr>
          <w:jc w:val="center"/>
        </w:trPr>
        <w:tc>
          <w:tcPr>
            <w:tcW w:w="15591" w:type="dxa"/>
            <w:gridSpan w:val="7"/>
            <w:shd w:val="clear" w:color="auto" w:fill="FFFFFF"/>
          </w:tcPr>
          <w:p w14:paraId="1C970DB5" w14:textId="614B851A" w:rsidR="005F7050" w:rsidRPr="007D4BD5" w:rsidRDefault="005F2DB0" w:rsidP="009475B7">
            <w:pPr>
              <w:pStyle w:val="Bodytext20"/>
              <w:shd w:val="clear" w:color="auto" w:fill="auto"/>
              <w:tabs>
                <w:tab w:val="left" w:pos="358"/>
              </w:tabs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Ուղղություն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3.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Փոխադարձ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առ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ակտիվացում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ներքին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շուկայի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զարգացում</w:t>
            </w:r>
          </w:p>
        </w:tc>
      </w:tr>
      <w:tr w:rsidR="00945007" w:rsidRPr="007D4BD5" w14:paraId="305C13DE" w14:textId="77777777" w:rsidTr="00A76268">
        <w:trPr>
          <w:jc w:val="center"/>
        </w:trPr>
        <w:tc>
          <w:tcPr>
            <w:tcW w:w="2518" w:type="dxa"/>
            <w:shd w:val="clear" w:color="auto" w:fill="FFFFFF"/>
          </w:tcPr>
          <w:p w14:paraId="0F1C8210" w14:textId="1EBE8713" w:rsidR="00945007" w:rsidRPr="007D4BD5" w:rsidRDefault="003946C9" w:rsidP="000C6947">
            <w:pPr>
              <w:pStyle w:val="Bodytext20"/>
              <w:shd w:val="clear" w:color="auto" w:fill="auto"/>
              <w:tabs>
                <w:tab w:val="left" w:pos="35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1.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Միության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ներքին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շուկայի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գործունեությանը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խանգարող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փոխադարձ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հասանելիության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խոչընդոտների,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ինչպես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նա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ապրանքների,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ծառայությունների,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կապիտալի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աշխատուժի</w:t>
            </w:r>
            <w:r w:rsidR="000C6947" w:rsidRPr="007D4BD5">
              <w:rPr>
                <w:rStyle w:val="Bodytext2115pt"/>
                <w:rFonts w:ascii="Sylfaen" w:hAnsi="Sylfaen"/>
                <w:sz w:val="20"/>
                <w:szCs w:val="20"/>
              </w:rPr>
              <w:t> 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տեղաշարժի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հետ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կապված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բացառումների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սահմանափակումների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հայտնաբերմանն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ու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վերացմանն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ուղղված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աշխատանքների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շարունակում</w:t>
            </w:r>
          </w:p>
        </w:tc>
        <w:tc>
          <w:tcPr>
            <w:tcW w:w="4212" w:type="dxa"/>
            <w:gridSpan w:val="2"/>
            <w:shd w:val="clear" w:color="auto" w:fill="FFFFFF"/>
          </w:tcPr>
          <w:p w14:paraId="53B64E91" w14:textId="2787B80B" w:rsidR="00945007" w:rsidRPr="007D4BD5" w:rsidRDefault="0094500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ներքին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շուկաների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փոխադարձ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հասանելիության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խոչընդոտների,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բացառումների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սահմանափակումների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առկայության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(բացակայության)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մասին,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ինչպես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նա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ներքին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շուկայի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գործունեությանը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խանգարող՝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հայտնաբերված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խոչընդոտների,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բացառումների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սահմանափակումների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վերացման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հնարավորությունները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որոշելու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մասին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տեղեկության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ուղարկում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Հանձնաժողով</w:t>
            </w:r>
          </w:p>
        </w:tc>
        <w:tc>
          <w:tcPr>
            <w:tcW w:w="3902" w:type="dxa"/>
            <w:shd w:val="clear" w:color="auto" w:fill="FFFFFF"/>
          </w:tcPr>
          <w:p w14:paraId="13F0F7B5" w14:textId="0E2F05F6" w:rsidR="00945007" w:rsidRPr="007D4BD5" w:rsidRDefault="0094500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ներքին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շուկաներին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փոխադարձ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հասանելիության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խոչընդոտների,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բացառումների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սահմանափակումների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առկայության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(բացակայության)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հայտնաբերում,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ինչպես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նա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ներքին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շուկայի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գործունեությանը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խանգարող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հայտնաբերված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խոչընդոտների,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բացառումների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սահմանափակումների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վերացման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հնարավորության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որոշում</w:t>
            </w:r>
          </w:p>
        </w:tc>
        <w:tc>
          <w:tcPr>
            <w:tcW w:w="2327" w:type="dxa"/>
            <w:gridSpan w:val="2"/>
            <w:shd w:val="clear" w:color="auto" w:fill="FFFFFF"/>
          </w:tcPr>
          <w:p w14:paraId="1E5B84DE" w14:textId="77777777" w:rsidR="00945007" w:rsidRPr="007D4BD5" w:rsidRDefault="0094500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Ներքին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շուկաների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գործունեության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դեպարտամենտ,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դեպարտամենտներ՝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դրանց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իրավասությանը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համապատասխան</w:t>
            </w:r>
          </w:p>
        </w:tc>
        <w:tc>
          <w:tcPr>
            <w:tcW w:w="2632" w:type="dxa"/>
            <w:shd w:val="clear" w:color="auto" w:fill="FFFFFF"/>
          </w:tcPr>
          <w:p w14:paraId="3804EF46" w14:textId="6B333843" w:rsidR="00945007" w:rsidRPr="007D4BD5" w:rsidRDefault="0094500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փոխադարձ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առ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աճ</w:t>
            </w:r>
          </w:p>
        </w:tc>
      </w:tr>
      <w:tr w:rsidR="00945007" w:rsidRPr="007D4BD5" w14:paraId="449407AC" w14:textId="77777777" w:rsidTr="00A76268">
        <w:trPr>
          <w:jc w:val="center"/>
        </w:trPr>
        <w:tc>
          <w:tcPr>
            <w:tcW w:w="2518" w:type="dxa"/>
            <w:shd w:val="clear" w:color="auto" w:fill="FFFFFF"/>
          </w:tcPr>
          <w:p w14:paraId="5772F168" w14:textId="77777777" w:rsidR="005F7050" w:rsidRPr="007D4BD5" w:rsidRDefault="003946C9" w:rsidP="009475B7">
            <w:pPr>
              <w:pStyle w:val="Bodytext20"/>
              <w:shd w:val="clear" w:color="auto" w:fill="auto"/>
              <w:tabs>
                <w:tab w:val="left" w:pos="35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2.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Անուղղակի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հարկերի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գանձման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համակարգի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կատարելագործման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այնպիսի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մոտեցումների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համաձայնեցման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մասով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աշխատանքների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շարունակում,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որոնք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այդ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թվում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ուղղված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են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դրանց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վճարումից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խուսափելու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կանխմանը</w:t>
            </w:r>
          </w:p>
        </w:tc>
        <w:tc>
          <w:tcPr>
            <w:tcW w:w="4212" w:type="dxa"/>
            <w:gridSpan w:val="2"/>
            <w:shd w:val="clear" w:color="auto" w:fill="FFFFFF"/>
          </w:tcPr>
          <w:p w14:paraId="6FA400BD" w14:textId="070119EA" w:rsidR="001767BF" w:rsidRPr="007D4BD5" w:rsidRDefault="005F2DB0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հարկ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վճարողի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կողմից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հարկային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մարմին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ապրանքների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ներմուծման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անուղղակի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հարկերի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վճարման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մասին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հայտարարություն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ներկայացնելիս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էլեկտրոնային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փաստաթղթաշրջանառության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ներդրում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օգտագործում</w:t>
            </w:r>
          </w:p>
          <w:p w14:paraId="01BD4A53" w14:textId="30E06A6A" w:rsidR="005F7050" w:rsidRPr="007D4BD5" w:rsidRDefault="005F2DB0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ոգելից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խմիչքների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ծխախոտի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արտադրանքի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ակցիզների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ոլորտում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հարկային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քաղաքականության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վարման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սկզբունքների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մասին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համաձայնագրերի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նախագծերի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մշակում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համաձայնեցում</w:t>
            </w:r>
          </w:p>
        </w:tc>
        <w:tc>
          <w:tcPr>
            <w:tcW w:w="3902" w:type="dxa"/>
            <w:shd w:val="clear" w:color="auto" w:fill="FFFFFF"/>
          </w:tcPr>
          <w:p w14:paraId="55D908C6" w14:textId="111741D0" w:rsidR="001767BF" w:rsidRPr="007D4BD5" w:rsidRDefault="005F2DB0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հարկ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վճարողի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կողմից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հարկային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մարմին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ապրանքների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ներմուծման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անուղղակի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հարկերի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վճարման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մասին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հայտարարություն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ներկայացնելիս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արտաքին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տնտեսական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գործունեության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մասնակիցների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կողմից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էլեկտրոնային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փաստաթղթաշրջանառության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ներդրման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օգտագործման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մասին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տեղեկությունների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փոխանակման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միջոցառումների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կազմակերպում</w:t>
            </w:r>
          </w:p>
          <w:p w14:paraId="02327DBC" w14:textId="77777777" w:rsidR="005F7050" w:rsidRPr="007D4BD5" w:rsidRDefault="005F2DB0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լիազորված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մարմինների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հետ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փաստաթղթերի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նախագծերի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համաձայնեցման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մասով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խորհրդակցությունների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անցկացում,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Հանձնաժողովի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կոլեգիայի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ուսումնասիրությանը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ներկայացնելու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նյութերի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նախապատրաստում</w:t>
            </w:r>
          </w:p>
        </w:tc>
        <w:tc>
          <w:tcPr>
            <w:tcW w:w="2327" w:type="dxa"/>
            <w:gridSpan w:val="2"/>
            <w:shd w:val="clear" w:color="auto" w:fill="FFFFFF"/>
          </w:tcPr>
          <w:p w14:paraId="660E4BB1" w14:textId="77777777" w:rsidR="005F7050" w:rsidRPr="007D4BD5" w:rsidRDefault="005F2DB0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Ֆինանսական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քաղաքականության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դեպարտամենտ,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Տեղեկատվական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տեխնոլոգիաների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դեպարտամենտ</w:t>
            </w:r>
          </w:p>
        </w:tc>
        <w:tc>
          <w:tcPr>
            <w:tcW w:w="2632" w:type="dxa"/>
            <w:shd w:val="clear" w:color="auto" w:fill="FFFFFF"/>
          </w:tcPr>
          <w:p w14:paraId="4D7AC08F" w14:textId="77777777" w:rsidR="00C94C47" w:rsidRPr="007D4BD5" w:rsidRDefault="005F2DB0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անուղղակի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հարկերի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հարկային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վարչարարության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արդյունավետության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բարձրացում</w:t>
            </w:r>
          </w:p>
          <w:p w14:paraId="793A1712" w14:textId="77777777" w:rsidR="005F7050" w:rsidRPr="007D4BD5" w:rsidRDefault="009475B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բյուջեներում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անուղղակի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հարկերի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մուտքերի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F2DB0" w:rsidRPr="007D4BD5">
              <w:rPr>
                <w:rStyle w:val="Bodytext2115pt"/>
                <w:rFonts w:ascii="Sylfaen" w:hAnsi="Sylfaen"/>
                <w:sz w:val="20"/>
                <w:szCs w:val="20"/>
              </w:rPr>
              <w:t>ավելացում</w:t>
            </w:r>
          </w:p>
        </w:tc>
      </w:tr>
      <w:tr w:rsidR="00945007" w:rsidRPr="007D4BD5" w14:paraId="38C75B40" w14:textId="77777777" w:rsidTr="00A76268">
        <w:trPr>
          <w:jc w:val="center"/>
        </w:trPr>
        <w:tc>
          <w:tcPr>
            <w:tcW w:w="2518" w:type="dxa"/>
            <w:shd w:val="clear" w:color="auto" w:fill="FFFFFF"/>
          </w:tcPr>
          <w:p w14:paraId="7DF72E51" w14:textId="1209CF2B" w:rsidR="00945007" w:rsidRPr="007D4BD5" w:rsidRDefault="003946C9" w:rsidP="009475B7">
            <w:pPr>
              <w:pStyle w:val="Bodytext20"/>
              <w:shd w:val="clear" w:color="auto" w:fill="auto"/>
              <w:tabs>
                <w:tab w:val="left" w:pos="35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3.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Միության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թվային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տարածքի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ձ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ավորման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մասով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առաջարկությունների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մշակում</w:t>
            </w:r>
          </w:p>
        </w:tc>
        <w:tc>
          <w:tcPr>
            <w:tcW w:w="4212" w:type="dxa"/>
            <w:gridSpan w:val="2"/>
            <w:shd w:val="clear" w:color="auto" w:fill="FFFFFF"/>
          </w:tcPr>
          <w:p w14:paraId="0EB8DBA8" w14:textId="4D12B1A5" w:rsidR="001767BF" w:rsidRPr="007D4BD5" w:rsidRDefault="0094500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կառավարման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թվային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փոխակերպում</w:t>
            </w:r>
            <w:r w:rsidR="001305FC" w:rsidRPr="007D4BD5">
              <w:rPr>
                <w:rStyle w:val="Bodytext2115pt"/>
                <w:rFonts w:ascii="Sylfaen" w:hAnsi="Sylfaen"/>
                <w:sz w:val="20"/>
                <w:szCs w:val="20"/>
              </w:rPr>
              <w:t>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այդ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թվում՝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ժամանակակից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տեղեկատվական-հաղորդակցական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տեխնոլոգիաների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օգտագործման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պրակտիկայի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ընդլայնումը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տնտեսական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գործունեություն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իրականացնելիս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առավելապես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էլեկտրոնային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փաստաթղթերի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օգտագործմանն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անցումը,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ինչպես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նա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ընդհանուր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գործընթացների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ձ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ավորման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շրջանակում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գերատեսչական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գործընթացների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վերափոխումը</w:t>
            </w:r>
          </w:p>
          <w:p w14:paraId="64CF63D1" w14:textId="2017695A" w:rsidR="00945007" w:rsidRPr="007D4BD5" w:rsidRDefault="0094500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Եվրասիական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տնտեսական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թվային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տարածքի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ձ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ավորման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վերաբերյալ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առաջարկությունների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մշակման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հարցերով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աշխատանքային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խմբի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գործունեության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շրջանակներում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թվային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տարածքի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ձ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ավորման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վերաբերյալ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նախնական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առաջարկությունների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նախապատրաստում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3902" w:type="dxa"/>
            <w:shd w:val="clear" w:color="auto" w:fill="FFFFFF"/>
          </w:tcPr>
          <w:p w14:paraId="03353414" w14:textId="3F6F206C" w:rsidR="001767BF" w:rsidRPr="007D4BD5" w:rsidRDefault="0094500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Եվրասիական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տնտեսական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թվային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տարածքի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ձ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ավորման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ոլորտում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համատեղ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նախագծերի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մշակման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համակարգում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Եվրասիական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տնտեսական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թվային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տարածքի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ձ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ավորման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հարցերով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աշխատանքային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խմբի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գործունեության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շրջանակներում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թվային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տարածքի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ձ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ավորման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վերաբերյալ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վերջնական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հայեցակարգային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առաջարկությունների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կազմում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</w:p>
          <w:p w14:paraId="2B1B8D01" w14:textId="0A31DB6E" w:rsidR="00945007" w:rsidRPr="007D4BD5" w:rsidRDefault="0094500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գերատեսչական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գործընթացների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նախագծման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վերափոխման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մեխանիզմների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կատարելագործում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ընդհանուր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գործընթացների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ձ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ավորման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շրջանակներում</w:t>
            </w:r>
          </w:p>
        </w:tc>
        <w:tc>
          <w:tcPr>
            <w:tcW w:w="2327" w:type="dxa"/>
            <w:gridSpan w:val="2"/>
            <w:shd w:val="clear" w:color="auto" w:fill="FFFFFF"/>
          </w:tcPr>
          <w:p w14:paraId="5AFD1982" w14:textId="77777777" w:rsidR="00945007" w:rsidRPr="007D4BD5" w:rsidRDefault="0094500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Տեղեկատվական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տեխնոլոգիաների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դեպարտամենտ</w:t>
            </w:r>
          </w:p>
        </w:tc>
        <w:tc>
          <w:tcPr>
            <w:tcW w:w="2632" w:type="dxa"/>
            <w:shd w:val="clear" w:color="auto" w:fill="FFFFFF"/>
          </w:tcPr>
          <w:p w14:paraId="3AC87F45" w14:textId="7D7A4C62" w:rsidR="00945007" w:rsidRPr="007D4BD5" w:rsidRDefault="0094500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Միությունում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ինտեգրացիոն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գործընթացների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ամրապնդում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տնտեսական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ակտիվության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աճ</w:t>
            </w:r>
          </w:p>
        </w:tc>
      </w:tr>
      <w:tr w:rsidR="00945007" w:rsidRPr="007D4BD5" w14:paraId="520DE459" w14:textId="77777777" w:rsidTr="00A76268">
        <w:trPr>
          <w:jc w:val="center"/>
        </w:trPr>
        <w:tc>
          <w:tcPr>
            <w:tcW w:w="2518" w:type="dxa"/>
            <w:shd w:val="clear" w:color="auto" w:fill="FFFFFF"/>
          </w:tcPr>
          <w:p w14:paraId="53047047" w14:textId="0EFF3465" w:rsidR="00945007" w:rsidRPr="007D4BD5" w:rsidRDefault="003946C9" w:rsidP="009475B7">
            <w:pPr>
              <w:pStyle w:val="Bodytext20"/>
              <w:shd w:val="clear" w:color="auto" w:fill="auto"/>
              <w:tabs>
                <w:tab w:val="left" w:pos="35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4.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Ագրոարդյունաբերական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համալիրի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զարգացման,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գյուղատնտեսական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արտադրանքի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պարենամթերքի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հիմնական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տեսակների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մասով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պահանջարկի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առաջարկի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համատեղ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կանխատեսման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նախապատրաստում</w:t>
            </w:r>
          </w:p>
        </w:tc>
        <w:tc>
          <w:tcPr>
            <w:tcW w:w="4212" w:type="dxa"/>
            <w:gridSpan w:val="2"/>
            <w:shd w:val="clear" w:color="auto" w:fill="FFFFFF"/>
          </w:tcPr>
          <w:p w14:paraId="6C543F50" w14:textId="47872F3C" w:rsidR="00945007" w:rsidRPr="007D4BD5" w:rsidRDefault="0094500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ագրոարդյունաբերական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համալիրի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զարգացման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ինդիկատիվ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ցուցանիշների,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գյուղատնտեսական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արտադրանքի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պարենամթերքի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հիմնական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տեսակների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մասով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պահանջարկի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առաջարկի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կանխատեսվող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արժեքների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նախապատրաստում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ներկայացում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Հանձնաժողով</w:t>
            </w:r>
          </w:p>
        </w:tc>
        <w:tc>
          <w:tcPr>
            <w:tcW w:w="3902" w:type="dxa"/>
            <w:shd w:val="clear" w:color="auto" w:fill="FFFFFF"/>
          </w:tcPr>
          <w:p w14:paraId="770DD300" w14:textId="7E8A3900" w:rsidR="00945007" w:rsidRPr="007D4BD5" w:rsidRDefault="0094500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ագրոարդյունաբերական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համալիրի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զարգացման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ամփոփ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կանխատեսման,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գյուղատնտեսական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արտադրանքի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պարենամթերքի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հիմնական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տեսակների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մասով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պահանջարկի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առաջարկի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ամփոփ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կանխատեսումների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կազմում</w:t>
            </w:r>
          </w:p>
        </w:tc>
        <w:tc>
          <w:tcPr>
            <w:tcW w:w="2327" w:type="dxa"/>
            <w:gridSpan w:val="2"/>
            <w:shd w:val="clear" w:color="auto" w:fill="FFFFFF"/>
          </w:tcPr>
          <w:p w14:paraId="6864996A" w14:textId="77777777" w:rsidR="00945007" w:rsidRPr="007D4BD5" w:rsidRDefault="0094500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Ագրոարդյունաբերական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քաղաքականության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դեպարտամենտ</w:t>
            </w:r>
          </w:p>
        </w:tc>
        <w:tc>
          <w:tcPr>
            <w:tcW w:w="2632" w:type="dxa"/>
            <w:shd w:val="clear" w:color="auto" w:fill="FFFFFF"/>
          </w:tcPr>
          <w:p w14:paraId="765E5F6E" w14:textId="4C12D609" w:rsidR="001767BF" w:rsidRPr="007D4BD5" w:rsidRDefault="0094500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տնտեսությունների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ագրարային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հատվածի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վիճակի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գնահատում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զարգացման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գերակայությունների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սահմանում</w:t>
            </w:r>
          </w:p>
          <w:p w14:paraId="1D7FFCB1" w14:textId="58FAE0AD" w:rsidR="00945007" w:rsidRPr="007D4BD5" w:rsidRDefault="0094500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ագրոարդյունաբերական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շուկայի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տարողունակության,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փոխադարձ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մատակարարումների,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արտահանման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ներմուծափոխարինման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ներուժերի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գնահատում</w:t>
            </w:r>
          </w:p>
        </w:tc>
      </w:tr>
      <w:tr w:rsidR="000C6947" w:rsidRPr="007D4BD5" w14:paraId="11B3AD42" w14:textId="77777777" w:rsidTr="00A76268">
        <w:trPr>
          <w:jc w:val="center"/>
        </w:trPr>
        <w:tc>
          <w:tcPr>
            <w:tcW w:w="2518" w:type="dxa"/>
            <w:shd w:val="clear" w:color="auto" w:fill="FFFFFF"/>
          </w:tcPr>
          <w:p w14:paraId="79FE0032" w14:textId="73B7673B" w:rsidR="000C6947" w:rsidRPr="007D4BD5" w:rsidRDefault="000C6947" w:rsidP="009475B7">
            <w:pPr>
              <w:pStyle w:val="Bodytext20"/>
              <w:shd w:val="clear" w:color="auto" w:fill="auto"/>
              <w:tabs>
                <w:tab w:val="left" w:pos="358"/>
              </w:tabs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5.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ab/>
              <w:t>ընդհանուր էլեկտրաէներգետիկական</w:t>
            </w:r>
            <w:r w:rsidRPr="007D4BD5">
              <w:rPr>
                <w:rFonts w:ascii="Sylfaen" w:hAnsi="Sylfaen"/>
                <w:sz w:val="20"/>
                <w:szCs w:val="20"/>
              </w:rPr>
              <w:softHyphen/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շուկայի ձ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ավորմանն ուղղված միջոցառումների սահմանման մասով աշխատանքների եզրափակում, ինչպես նա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դրանց իրագործման մեկնարկ</w:t>
            </w:r>
          </w:p>
        </w:tc>
        <w:tc>
          <w:tcPr>
            <w:tcW w:w="4212" w:type="dxa"/>
            <w:gridSpan w:val="2"/>
            <w:shd w:val="clear" w:color="auto" w:fill="FFFFFF"/>
          </w:tcPr>
          <w:p w14:paraId="205A8483" w14:textId="46F2E809" w:rsidR="000C6947" w:rsidRPr="007D4BD5" w:rsidRDefault="000C6947" w:rsidP="000C694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Միության էլեկտրաէներգետիկական ընդհանուր շուկայի ձ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ավորման ծրագրի համաձայնեցում</w:t>
            </w:r>
          </w:p>
          <w:p w14:paraId="4B9A634A" w14:textId="77777777" w:rsidR="000C6947" w:rsidRPr="007D4BD5" w:rsidRDefault="000C6947" w:rsidP="000C694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Մասնակցություն՝ էլեկտրաէներգետիկայի ոլորտում բնական մենաշնորհների սուբյեկտների ծառայություններին հասանելիության միասնական կանոնների մշակմանը</w:t>
            </w:r>
          </w:p>
          <w:p w14:paraId="7CDFF595" w14:textId="2E5B40DE" w:rsidR="000C6947" w:rsidRPr="007D4BD5" w:rsidRDefault="000C6947" w:rsidP="000C694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Մասնակցություն՝ Միության էլեկտրաէներգետիկական ընդհանուր շուկայի ձ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ավորման ծրագրով նախատեսված՝ Միության էլեկտրաէներգետիկական ընդհանուր շուկան կարգավորող ակտերի մշակմանը</w:t>
            </w:r>
          </w:p>
        </w:tc>
        <w:tc>
          <w:tcPr>
            <w:tcW w:w="3902" w:type="dxa"/>
            <w:shd w:val="clear" w:color="auto" w:fill="FFFFFF"/>
          </w:tcPr>
          <w:p w14:paraId="36DD3DF4" w14:textId="551D2220" w:rsidR="000C6947" w:rsidRPr="007D4BD5" w:rsidRDefault="000C6947" w:rsidP="000C694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Միության էլեկտրաէներգետիկական ընդհանուր շուկայի ձ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ավորման ծրագրի նախապատրաստում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ներկայացում Միության մարմինների քննարկմանը</w:t>
            </w:r>
          </w:p>
          <w:p w14:paraId="609E97F9" w14:textId="424D11EC" w:rsidR="000C6947" w:rsidRPr="007D4BD5" w:rsidRDefault="000C6947" w:rsidP="000C694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էլեկտրաէներգետիկայի ոլորտում բնական մենաշնորհների սուբյեկտների ծառայությունների հասանելիության միասնական կանոնների մշակում, Միության էլեկտրաէներգետիկական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ընդհանուր շուկայի ձ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ավորման ծրագրով նախատեսված՝ Միության էլեկտրաէներգետիկական ընդհանուր շուկան կարգավորող ակտերի մշակում</w:t>
            </w:r>
          </w:p>
        </w:tc>
        <w:tc>
          <w:tcPr>
            <w:tcW w:w="2327" w:type="dxa"/>
            <w:gridSpan w:val="2"/>
            <w:shd w:val="clear" w:color="auto" w:fill="FFFFFF"/>
          </w:tcPr>
          <w:p w14:paraId="3F391F99" w14:textId="77777777" w:rsidR="000C6947" w:rsidRPr="007D4BD5" w:rsidRDefault="000C694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Էներգետիկայի դեպարտամենտ</w:t>
            </w:r>
          </w:p>
        </w:tc>
        <w:tc>
          <w:tcPr>
            <w:tcW w:w="2632" w:type="dxa"/>
            <w:shd w:val="clear" w:color="auto" w:fill="FFFFFF"/>
          </w:tcPr>
          <w:p w14:paraId="0D7DF8E4" w14:textId="77777777" w:rsidR="000C6947" w:rsidRPr="007D4BD5" w:rsidRDefault="000C6947" w:rsidP="000C694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էներգետիկայի ոլորտում մրցունակության բարձրացում</w:t>
            </w:r>
          </w:p>
          <w:p w14:paraId="34C2012B" w14:textId="77777777" w:rsidR="000C6947" w:rsidRPr="007D4BD5" w:rsidRDefault="000C6947" w:rsidP="000C694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 պետությունների էներգետիկ անվտանգության բարձրացում</w:t>
            </w:r>
          </w:p>
        </w:tc>
      </w:tr>
      <w:tr w:rsidR="00945007" w:rsidRPr="007D4BD5" w14:paraId="5521A5A1" w14:textId="77777777" w:rsidTr="00A76268">
        <w:trPr>
          <w:jc w:val="center"/>
        </w:trPr>
        <w:tc>
          <w:tcPr>
            <w:tcW w:w="2518" w:type="dxa"/>
            <w:shd w:val="clear" w:color="auto" w:fill="FFFFFF"/>
          </w:tcPr>
          <w:p w14:paraId="350A8043" w14:textId="1C6CF2E2" w:rsidR="00945007" w:rsidRPr="007D4BD5" w:rsidRDefault="003946C9" w:rsidP="009475B7">
            <w:pPr>
              <w:pStyle w:val="Bodytext20"/>
              <w:shd w:val="clear" w:color="auto" w:fill="auto"/>
              <w:tabs>
                <w:tab w:val="left" w:pos="358"/>
              </w:tabs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6.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Միության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գազի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ընդհանուր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շուկայի,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Միության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նավթի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նավթամթերքների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ընդհանուր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շուկաների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ձ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ավորման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նպատակների,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սկզբունքների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խնդիրների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սահմանման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մասով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աշխատանքների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եզրափակում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Միության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գազի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ընդհանուր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շուկայի,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Միության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նավթի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նավթամթերքների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ընդհանուր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շուկաների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ձ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ավորմանն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ուղղված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միջոցառումների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945007" w:rsidRPr="007D4BD5">
              <w:rPr>
                <w:rStyle w:val="Bodytext2115pt"/>
                <w:rFonts w:ascii="Sylfaen" w:hAnsi="Sylfaen"/>
                <w:sz w:val="20"/>
                <w:szCs w:val="20"/>
              </w:rPr>
              <w:t>սահմանում</w:t>
            </w:r>
          </w:p>
          <w:p w14:paraId="6EE76886" w14:textId="77777777" w:rsidR="000C6947" w:rsidRPr="007D4BD5" w:rsidRDefault="000C6947" w:rsidP="009475B7">
            <w:pPr>
              <w:pStyle w:val="Bodytext20"/>
              <w:shd w:val="clear" w:color="auto" w:fill="auto"/>
              <w:tabs>
                <w:tab w:val="left" w:pos="35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12" w:type="dxa"/>
            <w:gridSpan w:val="2"/>
            <w:tcBorders>
              <w:bottom w:val="nil"/>
            </w:tcBorders>
            <w:shd w:val="clear" w:color="auto" w:fill="FFFFFF"/>
          </w:tcPr>
          <w:p w14:paraId="3EA1C2E2" w14:textId="334BE87D" w:rsidR="00FC693D" w:rsidRPr="007D4BD5" w:rsidRDefault="0094500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գազի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ընդհանուր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շուկայի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ձ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ավորման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ծրագրի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համաձայնեցում</w:t>
            </w:r>
          </w:p>
          <w:p w14:paraId="5EBE28A6" w14:textId="489D29B8" w:rsidR="00945007" w:rsidRPr="007D4BD5" w:rsidRDefault="0094500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նավթի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նավթամթերքների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ընդհանուր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շուկաների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ձ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ավորման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ծրագրի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համաձայնեցում</w:t>
            </w:r>
          </w:p>
        </w:tc>
        <w:tc>
          <w:tcPr>
            <w:tcW w:w="3902" w:type="dxa"/>
            <w:shd w:val="clear" w:color="auto" w:fill="FFFFFF"/>
          </w:tcPr>
          <w:p w14:paraId="402A4C42" w14:textId="256D9018" w:rsidR="00FC693D" w:rsidRPr="007D4BD5" w:rsidRDefault="0094500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գազի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ընդհանուր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շուկայի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ձ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ավորման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ծրագրի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մշակում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դրա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ներկայացում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մարմինների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քննարկմանը</w:t>
            </w:r>
          </w:p>
          <w:p w14:paraId="31BC65A8" w14:textId="46D58278" w:rsidR="00945007" w:rsidRPr="007D4BD5" w:rsidRDefault="0094500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նավթի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նավթամթերքների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ընդհանուր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շուկայի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ձ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ավորման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ծրագրի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մշակում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դրա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ներկայացում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Միության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մարմինների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քննարկմանը</w:t>
            </w:r>
          </w:p>
        </w:tc>
        <w:tc>
          <w:tcPr>
            <w:tcW w:w="2327" w:type="dxa"/>
            <w:gridSpan w:val="2"/>
            <w:shd w:val="clear" w:color="auto" w:fill="FFFFFF"/>
          </w:tcPr>
          <w:p w14:paraId="2394A42B" w14:textId="77777777" w:rsidR="00945007" w:rsidRPr="007D4BD5" w:rsidRDefault="0094500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Էներգետիկայի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դեպարտամենտ</w:t>
            </w:r>
          </w:p>
        </w:tc>
        <w:tc>
          <w:tcPr>
            <w:tcW w:w="2632" w:type="dxa"/>
            <w:shd w:val="clear" w:color="auto" w:fill="FFFFFF"/>
          </w:tcPr>
          <w:p w14:paraId="186AB9B3" w14:textId="77777777" w:rsidR="00FC693D" w:rsidRPr="007D4BD5" w:rsidRDefault="0094500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էներգետիկայի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ոլորտում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մրցունակության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բարձրացում</w:t>
            </w:r>
          </w:p>
          <w:p w14:paraId="5162C4B8" w14:textId="77777777" w:rsidR="00945007" w:rsidRPr="007D4BD5" w:rsidRDefault="0094500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պետությունների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էներգետիկ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անվտանգության</w:t>
            </w:r>
            <w:r w:rsidR="009475B7"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բարձրացում</w:t>
            </w:r>
          </w:p>
        </w:tc>
      </w:tr>
      <w:tr w:rsidR="000C6947" w:rsidRPr="007D4BD5" w14:paraId="57672951" w14:textId="77777777" w:rsidTr="00A76268">
        <w:trPr>
          <w:jc w:val="center"/>
        </w:trPr>
        <w:tc>
          <w:tcPr>
            <w:tcW w:w="2518" w:type="dxa"/>
            <w:shd w:val="clear" w:color="auto" w:fill="FFFFFF"/>
          </w:tcPr>
          <w:p w14:paraId="06DBE2B7" w14:textId="44F38DDA" w:rsidR="000C6947" w:rsidRPr="007D4BD5" w:rsidRDefault="000C6947" w:rsidP="009475B7">
            <w:pPr>
              <w:pStyle w:val="Bodytext20"/>
              <w:shd w:val="clear" w:color="auto" w:fill="auto"/>
              <w:tabs>
                <w:tab w:val="left" w:pos="358"/>
              </w:tabs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7.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ab/>
              <w:t xml:space="preserve">Ընդունված մեթոդաբանության հիման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վրա Միության գազի, նավթի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նավթամթերքների ինդիկատիվ (կանխատեսվող) հաշվեկշիռների մշակում</w:t>
            </w:r>
          </w:p>
        </w:tc>
        <w:tc>
          <w:tcPr>
            <w:tcW w:w="4212" w:type="dxa"/>
            <w:gridSpan w:val="2"/>
            <w:tcBorders>
              <w:bottom w:val="nil"/>
            </w:tcBorders>
            <w:shd w:val="clear" w:color="auto" w:fill="FFFFFF"/>
          </w:tcPr>
          <w:p w14:paraId="3C95360F" w14:textId="2C6550A0" w:rsidR="000C6947" w:rsidRPr="007D4BD5" w:rsidRDefault="000C6947" w:rsidP="00E1030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Ընդունված մեթոդաբանության հիման վրա («Եվրասիական տնտեսական միության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շրջանակներում գազի, նավթի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նավթամթերքների ինդիկատիվ (կանխատեսվող) հաշվեկշիռների ձ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ավորման մեթոդաբանության մասին» 2016 թվականի ապրիլի 22-ի համաձայնագիր) անդամ պետությունների գազի, նավթի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նավթամթերքների ինդիկատիվ (կանխատեսվող) հաշվեկշիռների մշակում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դրանց ներկայացում Հանձնաժողով</w:t>
            </w:r>
          </w:p>
          <w:p w14:paraId="4347C467" w14:textId="44D3FFAC" w:rsidR="000C6947" w:rsidRPr="007D4BD5" w:rsidRDefault="000C6947" w:rsidP="00E1030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Միության գազի, նավթի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նավթամթերքների ինդիկատիվ (կանխատեսվող) հաշվեկշիռների համաձայնեցում</w:t>
            </w:r>
          </w:p>
        </w:tc>
        <w:tc>
          <w:tcPr>
            <w:tcW w:w="3902" w:type="dxa"/>
            <w:shd w:val="clear" w:color="auto" w:fill="FFFFFF"/>
          </w:tcPr>
          <w:p w14:paraId="33466CEC" w14:textId="0668EC6D" w:rsidR="000C6947" w:rsidRPr="007D4BD5" w:rsidRDefault="000C6947" w:rsidP="000C694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Ընդունված մեթոդաբանության հիման վրա («Եվրասիական տնտեսական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միության շրջանակներում գազի, նավթի</w:t>
            </w:r>
            <w:r w:rsidR="006A064E" w:rsidRPr="007D4BD5">
              <w:rPr>
                <w:rStyle w:val="Bodytext2115pt"/>
                <w:rFonts w:ascii="Sylfaen" w:hAnsi="Sylfaen"/>
                <w:sz w:val="20"/>
                <w:szCs w:val="20"/>
              </w:rPr>
              <w:t> 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նավթամթերքների ինդիկատիվ</w:t>
            </w:r>
            <w:r w:rsidR="006A064E" w:rsidRPr="007D4BD5">
              <w:rPr>
                <w:rStyle w:val="Bodytext2115pt"/>
                <w:rFonts w:ascii="Sylfaen" w:hAnsi="Sylfaen"/>
                <w:sz w:val="20"/>
                <w:szCs w:val="20"/>
              </w:rPr>
              <w:t> 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(կանխատեսվող) հաշվեկշիռների ձ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ավորման մեթոդաբանության մասին» 2016 թվականի ապրիլի 22-ի համաձայնագիր) Միության գազի, նավթի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նավթամթերքների ինդիկատիվ (կանխատեսվող) հաշվեկշիռների նախապատրաստում</w:t>
            </w:r>
          </w:p>
          <w:p w14:paraId="2FCD7AD8" w14:textId="47A50A76" w:rsidR="000C6947" w:rsidRPr="007D4BD5" w:rsidRDefault="000C6947" w:rsidP="000C694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Միության գազի, նավթի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նավթամթերքների ճշգրտված (ճշտված) ինդիկատիվ (կանխատեսվող) հաշվեկշիռների ձ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ավորում, Միության պաշտոնական կայքում դրանց հրապարակում, Հանձնաժողովի կոլեգիայի նիստին տեղեկության քննարկում</w:t>
            </w:r>
          </w:p>
        </w:tc>
        <w:tc>
          <w:tcPr>
            <w:tcW w:w="2327" w:type="dxa"/>
            <w:gridSpan w:val="2"/>
            <w:shd w:val="clear" w:color="auto" w:fill="FFFFFF"/>
          </w:tcPr>
          <w:p w14:paraId="78EE7387" w14:textId="77777777" w:rsidR="000C6947" w:rsidRPr="007D4BD5" w:rsidRDefault="000C694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Էներգետիկայի դեպարտամենտ</w:t>
            </w:r>
          </w:p>
        </w:tc>
        <w:tc>
          <w:tcPr>
            <w:tcW w:w="2632" w:type="dxa"/>
            <w:shd w:val="clear" w:color="auto" w:fill="FFFFFF"/>
          </w:tcPr>
          <w:p w14:paraId="6ED2F1AF" w14:textId="77777777" w:rsidR="000C6947" w:rsidRPr="007D4BD5" w:rsidRDefault="000C6947" w:rsidP="000C694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անդամ պետությունների միասնական էներգետիկ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ներուժի արդյունավետ օգտագործում</w:t>
            </w:r>
          </w:p>
          <w:p w14:paraId="2D8EB94A" w14:textId="77777777" w:rsidR="000C6947" w:rsidRPr="007D4BD5" w:rsidRDefault="000C6947" w:rsidP="000C694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էներգետիկ ռեսուրսների միջպետական մատակարարումների օպտիմալացում</w:t>
            </w:r>
          </w:p>
        </w:tc>
      </w:tr>
      <w:tr w:rsidR="000C6947" w:rsidRPr="007D4BD5" w14:paraId="0BE59AE2" w14:textId="77777777" w:rsidTr="00A76268">
        <w:trPr>
          <w:jc w:val="center"/>
        </w:trPr>
        <w:tc>
          <w:tcPr>
            <w:tcW w:w="15591" w:type="dxa"/>
            <w:gridSpan w:val="7"/>
            <w:shd w:val="clear" w:color="auto" w:fill="FFFFFF"/>
          </w:tcPr>
          <w:p w14:paraId="2BA8F5AC" w14:textId="0D9318CA" w:rsidR="000C6947" w:rsidRPr="007D4BD5" w:rsidRDefault="000C6947" w:rsidP="009475B7">
            <w:pPr>
              <w:pStyle w:val="Bodytext20"/>
              <w:shd w:val="clear" w:color="auto" w:fill="auto"/>
              <w:tabs>
                <w:tab w:val="left" w:pos="358"/>
              </w:tabs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Ուղղություն 4. Արտաքին առ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տրի զարգացում </w:t>
            </w:r>
            <w:r w:rsidR="006A064E" w:rsidRPr="007D4BD5">
              <w:rPr>
                <w:rStyle w:val="Bodytext2115pt"/>
                <w:rFonts w:ascii="Sylfaen" w:hAnsi="Sylfaen"/>
                <w:sz w:val="20"/>
                <w:szCs w:val="20"/>
              </w:rPr>
              <w:br/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իրացման շուկաների բազմազանեցում</w:t>
            </w:r>
          </w:p>
        </w:tc>
      </w:tr>
      <w:tr w:rsidR="000C6947" w:rsidRPr="007D4BD5" w14:paraId="04E45A32" w14:textId="77777777" w:rsidTr="00A76268">
        <w:trPr>
          <w:trHeight w:val="383"/>
          <w:jc w:val="center"/>
        </w:trPr>
        <w:tc>
          <w:tcPr>
            <w:tcW w:w="2518" w:type="dxa"/>
            <w:vMerge w:val="restart"/>
            <w:shd w:val="clear" w:color="auto" w:fill="FFFFFF"/>
          </w:tcPr>
          <w:p w14:paraId="027389F3" w14:textId="0428EC97" w:rsidR="000C6947" w:rsidRPr="007D4BD5" w:rsidRDefault="000C6947" w:rsidP="009475B7">
            <w:pPr>
              <w:pStyle w:val="Bodytext20"/>
              <w:shd w:val="clear" w:color="auto" w:fill="auto"/>
              <w:tabs>
                <w:tab w:val="left" w:pos="35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1.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ab/>
              <w:t>Երրորդ կողմերի հետ համաշխարհային շուկայում Միության շահերի առաջխաղացմանն ուղղված՝ առ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տրատնտեսական հարաբերությունների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զարգացում</w:t>
            </w:r>
          </w:p>
        </w:tc>
        <w:tc>
          <w:tcPr>
            <w:tcW w:w="4212" w:type="dxa"/>
            <w:gridSpan w:val="2"/>
            <w:vMerge w:val="restart"/>
            <w:shd w:val="clear" w:color="auto" w:fill="FFFFFF"/>
          </w:tcPr>
          <w:p w14:paraId="257FEB72" w14:textId="2FCCF37D" w:rsidR="000C6947" w:rsidRPr="007D4BD5" w:rsidRDefault="000C694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«Երրորդ երկրների հետ փոխադարձ առ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տրում տեխնիկական խոչընդոտների վերացման կարգի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պայմանների մասին» համաձայնագրի նախագծի վերաբերյալ առաջարկությունների նախապատրաստում, նշված համաձայնագրի նախագծի ներպետական համաձայնեցման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դրա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կնքման համար անհրաժեշտ ներպետական ընթացակարգերի անցկացում</w:t>
            </w:r>
          </w:p>
          <w:p w14:paraId="377848C9" w14:textId="4872A6C5" w:rsidR="000C6947" w:rsidRPr="007D4BD5" w:rsidRDefault="000C694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մասնակցություն «Առ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տրատնտեսական համագործակցության մասին» համաձայնագրի կնքման վերաբերյալ Չինաստանի Ժողովրդական Հանրապետության հետ վարվող բանակցություններին</w:t>
            </w:r>
          </w:p>
        </w:tc>
        <w:tc>
          <w:tcPr>
            <w:tcW w:w="3947" w:type="dxa"/>
            <w:gridSpan w:val="2"/>
            <w:vMerge w:val="restart"/>
            <w:shd w:val="clear" w:color="auto" w:fill="FFFFFF"/>
          </w:tcPr>
          <w:p w14:paraId="1C8D25BB" w14:textId="450D8AE8" w:rsidR="000C6947" w:rsidRPr="007D4BD5" w:rsidRDefault="000C694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«Երրորդ երկրների հետ փոխադարձ առ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տրում տեխնիկական խոչընդոտների</w:t>
            </w:r>
            <w:r w:rsidR="006A064E" w:rsidRPr="007D4BD5">
              <w:rPr>
                <w:rStyle w:val="Bodytext2115pt"/>
                <w:rFonts w:ascii="Sylfaen" w:hAnsi="Sylfaen"/>
                <w:sz w:val="20"/>
                <w:szCs w:val="20"/>
              </w:rPr>
              <w:t> 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վերացման կարգի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պայմանների մասին» համաձայնագրի նախագծի նախապատրաստում</w:t>
            </w:r>
          </w:p>
          <w:p w14:paraId="6DED412F" w14:textId="77777777" w:rsidR="006A064E" w:rsidRPr="007D4BD5" w:rsidRDefault="006A064E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"/>
                <w:szCs w:val="2"/>
              </w:rPr>
            </w:pPr>
          </w:p>
          <w:p w14:paraId="41EAA880" w14:textId="70F12C21" w:rsidR="000C6947" w:rsidRPr="007D4BD5" w:rsidRDefault="000C694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անդամ պետությունների հետ համատեղ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մասնակցություն «Առ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տրատնտեսական համագործակցության մասին» համաձայնագրի կնքման վերաբերյալ Չինաստանի Ժողովրդական Հանրապետության հետ բանակցությունների կազմակերպմանը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անցկացմանը</w:t>
            </w:r>
          </w:p>
        </w:tc>
        <w:tc>
          <w:tcPr>
            <w:tcW w:w="2282" w:type="dxa"/>
            <w:vMerge w:val="restart"/>
            <w:shd w:val="clear" w:color="auto" w:fill="FFFFFF"/>
          </w:tcPr>
          <w:p w14:paraId="624F1D3A" w14:textId="28376CBE" w:rsidR="000C6947" w:rsidRPr="007D4BD5" w:rsidRDefault="000C694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Տեխնիկական կանոնակարգման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հավատարմագրման դեպարտամենտ, Ձեռնարկատիրական գործունեության զարգացման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դեպարտամենտ</w:t>
            </w:r>
          </w:p>
          <w:p w14:paraId="10211509" w14:textId="289A7FA3" w:rsidR="000C6947" w:rsidRPr="007D4BD5" w:rsidRDefault="000C694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Առ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տրային քաղաքականության դեպարտամենտ</w:t>
            </w:r>
          </w:p>
        </w:tc>
        <w:tc>
          <w:tcPr>
            <w:tcW w:w="2632" w:type="dxa"/>
            <w:vMerge w:val="restart"/>
            <w:shd w:val="clear" w:color="auto" w:fill="FFFFFF"/>
          </w:tcPr>
          <w:p w14:paraId="6030C160" w14:textId="319EF37C" w:rsidR="000C6947" w:rsidRPr="007D4BD5" w:rsidRDefault="000C694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երրորդ երկրների հետ առ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տրի ծավալների ավելացում</w:t>
            </w:r>
          </w:p>
          <w:p w14:paraId="4977682D" w14:textId="39AEF355" w:rsidR="000C6947" w:rsidRPr="007D4BD5" w:rsidRDefault="000C694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Չինաստանի Ժողովրդական Հանրապետության հետ առ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տրային համագործակցության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ինտենսիվացում</w:t>
            </w:r>
          </w:p>
        </w:tc>
      </w:tr>
      <w:tr w:rsidR="000C6947" w:rsidRPr="007D4BD5" w14:paraId="76BB6093" w14:textId="77777777" w:rsidTr="00A76268">
        <w:trPr>
          <w:trHeight w:val="383"/>
          <w:jc w:val="center"/>
        </w:trPr>
        <w:tc>
          <w:tcPr>
            <w:tcW w:w="2518" w:type="dxa"/>
            <w:vMerge/>
            <w:shd w:val="clear" w:color="auto" w:fill="FFFFFF"/>
          </w:tcPr>
          <w:p w14:paraId="4764ED75" w14:textId="77777777" w:rsidR="000C6947" w:rsidRPr="007D4BD5" w:rsidRDefault="000C6947" w:rsidP="009475B7">
            <w:pPr>
              <w:tabs>
                <w:tab w:val="left" w:pos="35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12" w:type="dxa"/>
            <w:gridSpan w:val="2"/>
            <w:vMerge/>
            <w:shd w:val="clear" w:color="auto" w:fill="FFFFFF"/>
          </w:tcPr>
          <w:p w14:paraId="05F66B50" w14:textId="77777777" w:rsidR="000C6947" w:rsidRPr="007D4BD5" w:rsidRDefault="000C6947" w:rsidP="003946C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47" w:type="dxa"/>
            <w:gridSpan w:val="2"/>
            <w:vMerge/>
            <w:shd w:val="clear" w:color="auto" w:fill="FFFFFF"/>
          </w:tcPr>
          <w:p w14:paraId="597F8C51" w14:textId="77777777" w:rsidR="000C6947" w:rsidRPr="007D4BD5" w:rsidRDefault="000C6947" w:rsidP="003946C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82" w:type="dxa"/>
            <w:vMerge/>
            <w:shd w:val="clear" w:color="auto" w:fill="FFFFFF"/>
          </w:tcPr>
          <w:p w14:paraId="0D36D85E" w14:textId="77777777" w:rsidR="000C6947" w:rsidRPr="007D4BD5" w:rsidRDefault="000C6947" w:rsidP="003946C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32" w:type="dxa"/>
            <w:vMerge/>
            <w:shd w:val="clear" w:color="auto" w:fill="FFFFFF"/>
          </w:tcPr>
          <w:p w14:paraId="0C1758EE" w14:textId="77777777" w:rsidR="000C6947" w:rsidRPr="007D4BD5" w:rsidRDefault="000C6947" w:rsidP="003946C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0C6947" w:rsidRPr="007D4BD5" w14:paraId="2B2C678C" w14:textId="77777777" w:rsidTr="00A76268">
        <w:trPr>
          <w:jc w:val="center"/>
        </w:trPr>
        <w:tc>
          <w:tcPr>
            <w:tcW w:w="2518" w:type="dxa"/>
            <w:shd w:val="clear" w:color="auto" w:fill="FFFFFF"/>
          </w:tcPr>
          <w:p w14:paraId="0D74D780" w14:textId="0F9EA440" w:rsidR="000C6947" w:rsidRPr="007D4BD5" w:rsidRDefault="000C6947" w:rsidP="009475B7">
            <w:pPr>
              <w:pStyle w:val="Bodytext20"/>
              <w:shd w:val="clear" w:color="auto" w:fill="auto"/>
              <w:tabs>
                <w:tab w:val="left" w:pos="35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2.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ab/>
              <w:t>Երրորդ երկրների հետ ազատ առ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տրի մասին համաձայնագրեր կնքելու վերաբերյալ բանակցությունների, ինչպես նա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անդամ պետությունների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Հանձնաժողովի կողմից անդամ պետությունների առ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տրային գործընկերների հետ համատեղ աշխատանքի շարունակում, որն ուղղված է այդպիսի համաձայնագրեր կնքելու նպատակահարմարության ուսումնասիրությանը</w:t>
            </w:r>
          </w:p>
        </w:tc>
        <w:tc>
          <w:tcPr>
            <w:tcW w:w="4212" w:type="dxa"/>
            <w:gridSpan w:val="2"/>
            <w:shd w:val="clear" w:color="auto" w:fill="FFFFFF"/>
          </w:tcPr>
          <w:p w14:paraId="567BF2C9" w14:textId="07746D7E" w:rsidR="000C6947" w:rsidRPr="007D4BD5" w:rsidRDefault="000C694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«Իսրայելի Պետության հետ ազատ առ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տրի</w:t>
            </w:r>
            <w:r w:rsidR="006A064E" w:rsidRPr="007D4BD5">
              <w:rPr>
                <w:rStyle w:val="Bodytext2115pt"/>
                <w:rFonts w:ascii="Sylfaen" w:hAnsi="Sylfaen"/>
                <w:sz w:val="20"/>
                <w:szCs w:val="20"/>
              </w:rPr>
              <w:t> 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մասին» համաձայնագիր կնքելու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Սերբիայի Հանրապետության հետ անդամ պետությունների առ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տրային ռեժիմի միասնականացման վերաբերյալ բանակցությունների մեկնարկ</w:t>
            </w:r>
          </w:p>
          <w:p w14:paraId="6C1DE614" w14:textId="6928C754" w:rsidR="000C6947" w:rsidRPr="007D4BD5" w:rsidRDefault="000C694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մասնակցություն Հնդկաստանի Հանրապետության, Եգիպտոսի Արաբական Հանրապետության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Իրանի Իսլամական Հանրապետության հետ ազատ առ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տրի մասին համաձայնագրերի կնքման նպատակահարմարության ուսումնասիրության հարցերով համատեղ</w:t>
            </w:r>
            <w:r w:rsidR="006A064E" w:rsidRPr="007D4BD5">
              <w:rPr>
                <w:rStyle w:val="Bodytext2115pt"/>
                <w:rFonts w:ascii="Sylfaen" w:hAnsi="Sylfaen"/>
                <w:sz w:val="20"/>
                <w:szCs w:val="20"/>
              </w:rPr>
              <w:t> 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հետազոտական խմբերի զեկույցների նախապատրաստման եզրափակման հետ կապված աշխատանքներին</w:t>
            </w:r>
          </w:p>
          <w:p w14:paraId="52107E08" w14:textId="77777777" w:rsidR="006A064E" w:rsidRPr="007D4BD5" w:rsidRDefault="006A064E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"/>
                <w:szCs w:val="2"/>
              </w:rPr>
            </w:pPr>
          </w:p>
          <w:p w14:paraId="5DBFE0FB" w14:textId="60FB3744" w:rsidR="000C6947" w:rsidRPr="007D4BD5" w:rsidRDefault="000C694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մասնակցություն աշխատանքային խմբի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նիստերին՝ համապատասխան աշխատանքը շարունակելու մասին որոշում կայացնելու դեպքում Ինդոնեզիայի Հանրապետության հետ ազատ առ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տրի մասին համաձայնագիր կնքելու նպատակահարմարության ուսումնասիրության հարցերով համատեղ հետազոտական խումբ ստեղծելու անհրաժեշտությունը որոշելու համար</w:t>
            </w:r>
          </w:p>
          <w:p w14:paraId="2526E27D" w14:textId="090B3B2A" w:rsidR="000C6947" w:rsidRPr="007D4BD5" w:rsidRDefault="000C694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երրորդ կողմերի հետ ազատ առ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տրի մասին համաձայնագրեր կնքելու վերաբերյալ առաջարկությունների նախապատրաստում</w:t>
            </w:r>
          </w:p>
        </w:tc>
        <w:tc>
          <w:tcPr>
            <w:tcW w:w="3947" w:type="dxa"/>
            <w:gridSpan w:val="2"/>
            <w:shd w:val="clear" w:color="auto" w:fill="FFFFFF"/>
          </w:tcPr>
          <w:p w14:paraId="5FCB9F10" w14:textId="347A6F47" w:rsidR="000C6947" w:rsidRPr="007D4BD5" w:rsidRDefault="000C694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Սերբիայի Հանրապետության հետ անդամ պետությունների առ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տրային ռեժիմի միասնականացման շուրջ Սերբիայի Հանրապետության հետ բանակցություններ անցկացնելու վերաբերյալ հրահանգների նախապատրաստում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հաստատում</w:t>
            </w:r>
          </w:p>
          <w:p w14:paraId="21A217DC" w14:textId="35D7A49C" w:rsidR="000C6947" w:rsidRPr="007D4BD5" w:rsidRDefault="000C694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Միության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դրա անդամ պետությունների միջ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ազատ առ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տրի մասին համաձայնագրեր կնքելու շուրջ Իսրայելի Պետության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Սերբիայի Հանրապետության հետ բանակցությունների կազմակերպում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անցկացում</w:t>
            </w:r>
          </w:p>
          <w:p w14:paraId="627A0DBD" w14:textId="46275C2D" w:rsidR="000C6947" w:rsidRPr="007D4BD5" w:rsidRDefault="000C694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Հնդկաստանի Հանրապետության, Եգիպտոսի Արաբական Հանրապետության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Իրանի Իսլամական Հանրապետության հետ ազատ առ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տրի մասին համաձայնագրերի կնքման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նպատակահարմարության ուսումնասիրության հարցերով համատեղ</w:t>
            </w:r>
            <w:r w:rsidR="006A064E" w:rsidRPr="007D4BD5">
              <w:rPr>
                <w:rStyle w:val="Bodytext2115pt"/>
                <w:rFonts w:ascii="Sylfaen" w:hAnsi="Sylfaen"/>
                <w:sz w:val="20"/>
                <w:szCs w:val="20"/>
              </w:rPr>
              <w:t> 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հետազոտական խմբերի զեկույցների նախագծերի</w:t>
            </w:r>
            <w:r w:rsidR="006A064E" w:rsidRPr="007D4BD5">
              <w:rPr>
                <w:rStyle w:val="Bodytext2115pt"/>
                <w:rFonts w:ascii="Sylfaen" w:hAnsi="Sylfaen"/>
                <w:sz w:val="20"/>
                <w:szCs w:val="20"/>
              </w:rPr>
              <w:t> 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նախապատրաստման եզրափակման հետ կապված աշխատանքների համակարգում</w:t>
            </w:r>
          </w:p>
          <w:p w14:paraId="7F6DFC0D" w14:textId="23C5FDE5" w:rsidR="000C6947" w:rsidRPr="007D4BD5" w:rsidRDefault="000C694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աշխատանքային խմբի նիստերի անցկացում՝ համապատասխան աշխատանքները շարունակելու մասին որոշում կայացնելու դեպքում Ինդոնեզիայի Հանրապետության հետ ազատ առ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տրի մասին համաձայնագիր</w:t>
            </w:r>
            <w:r w:rsidR="006A064E" w:rsidRPr="007D4BD5">
              <w:rPr>
                <w:rStyle w:val="Bodytext2115pt"/>
                <w:rFonts w:ascii="Sylfaen" w:hAnsi="Sylfaen"/>
                <w:sz w:val="20"/>
                <w:szCs w:val="20"/>
              </w:rPr>
              <w:t> 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կնքելու նպատակահարմարության ուսումնասիրության հարցերով համատեղ հետազոտական խումբ ստեղծելու անհրաժեշտությունը որոշելու համար</w:t>
            </w:r>
          </w:p>
          <w:p w14:paraId="396B6A3F" w14:textId="7B4EC7F2" w:rsidR="000C6947" w:rsidRPr="007D4BD5" w:rsidRDefault="000C6947" w:rsidP="006A06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Հանձնաժողովի հարթակում առ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տրային</w:t>
            </w:r>
            <w:r w:rsidR="006A064E" w:rsidRPr="007D4BD5">
              <w:rPr>
                <w:rStyle w:val="Bodytext2115pt"/>
                <w:rFonts w:ascii="Sylfaen" w:hAnsi="Sylfaen"/>
                <w:sz w:val="20"/>
                <w:szCs w:val="20"/>
              </w:rPr>
              <w:t> 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գործընկեր պետությունների</w:t>
            </w:r>
            <w:r w:rsidR="006A064E" w:rsidRPr="007D4BD5">
              <w:rPr>
                <w:rStyle w:val="Bodytext2115pt"/>
                <w:rFonts w:ascii="Sylfaen" w:hAnsi="Sylfaen"/>
                <w:sz w:val="20"/>
                <w:szCs w:val="20"/>
              </w:rPr>
              <w:t> 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առաջարկությունների ուսումնասիրության ապահովում</w:t>
            </w:r>
          </w:p>
        </w:tc>
        <w:tc>
          <w:tcPr>
            <w:tcW w:w="2282" w:type="dxa"/>
            <w:shd w:val="clear" w:color="auto" w:fill="FFFFFF"/>
          </w:tcPr>
          <w:p w14:paraId="68D7BF89" w14:textId="3CAC5C7A" w:rsidR="000C6947" w:rsidRPr="007D4BD5" w:rsidRDefault="000C694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Առ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տրային քաղաքականության դեպարտամենտ</w:t>
            </w:r>
          </w:p>
        </w:tc>
        <w:tc>
          <w:tcPr>
            <w:tcW w:w="2632" w:type="dxa"/>
            <w:shd w:val="clear" w:color="auto" w:fill="FFFFFF"/>
          </w:tcPr>
          <w:p w14:paraId="37DBE401" w14:textId="77777777" w:rsidR="000C6947" w:rsidRPr="007D4BD5" w:rsidRDefault="000C694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երրորդ կողմերի շուկաներ անդամ պետությունների ապրանքների հասանելիության պայմանների պարզեցում</w:t>
            </w:r>
          </w:p>
          <w:p w14:paraId="09C6D029" w14:textId="08C63BCA" w:rsidR="000C6947" w:rsidRPr="007D4BD5" w:rsidRDefault="000C694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Միության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առ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տրային գործընկեր պետությունների միջ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ապրանքաշրջանառության ծավալի ավելացում</w:t>
            </w:r>
          </w:p>
        </w:tc>
      </w:tr>
      <w:tr w:rsidR="000C6947" w:rsidRPr="007D4BD5" w14:paraId="1D24F40A" w14:textId="77777777" w:rsidTr="00A76268">
        <w:trPr>
          <w:jc w:val="center"/>
        </w:trPr>
        <w:tc>
          <w:tcPr>
            <w:tcW w:w="2518" w:type="dxa"/>
            <w:shd w:val="clear" w:color="auto" w:fill="FFFFFF"/>
          </w:tcPr>
          <w:p w14:paraId="618D379B" w14:textId="77777777" w:rsidR="000C6947" w:rsidRPr="007D4BD5" w:rsidRDefault="000C6947" w:rsidP="009475B7">
            <w:pPr>
              <w:tabs>
                <w:tab w:val="left" w:pos="35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12" w:type="dxa"/>
            <w:gridSpan w:val="2"/>
            <w:shd w:val="clear" w:color="auto" w:fill="FFFFFF"/>
          </w:tcPr>
          <w:p w14:paraId="019B15AC" w14:textId="77777777" w:rsidR="000C6947" w:rsidRPr="007D4BD5" w:rsidRDefault="000C6947" w:rsidP="003946C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47" w:type="dxa"/>
            <w:gridSpan w:val="2"/>
            <w:shd w:val="clear" w:color="auto" w:fill="FFFFFF"/>
          </w:tcPr>
          <w:p w14:paraId="359B0B3A" w14:textId="1D2090D9" w:rsidR="006A064E" w:rsidRPr="007D4BD5" w:rsidRDefault="000C694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երրորդ կողմերի հետ ազատ առ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տրի մասին համաձայնագրեր կնքելու վերաբերյալ առաջարկությունների նախապատրաստում</w:t>
            </w:r>
          </w:p>
        </w:tc>
        <w:tc>
          <w:tcPr>
            <w:tcW w:w="2282" w:type="dxa"/>
            <w:shd w:val="clear" w:color="auto" w:fill="FFFFFF"/>
          </w:tcPr>
          <w:p w14:paraId="180A7C34" w14:textId="77777777" w:rsidR="000C6947" w:rsidRPr="007D4BD5" w:rsidRDefault="000C6947" w:rsidP="003946C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FFFFFF"/>
          </w:tcPr>
          <w:p w14:paraId="654B8472" w14:textId="77777777" w:rsidR="000C6947" w:rsidRPr="007D4BD5" w:rsidRDefault="000C6947" w:rsidP="003946C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0C6947" w:rsidRPr="007D4BD5" w14:paraId="4A9F55F8" w14:textId="77777777" w:rsidTr="00A76268">
        <w:trPr>
          <w:jc w:val="center"/>
        </w:trPr>
        <w:tc>
          <w:tcPr>
            <w:tcW w:w="2518" w:type="dxa"/>
            <w:shd w:val="clear" w:color="auto" w:fill="FFFFFF"/>
          </w:tcPr>
          <w:p w14:paraId="2DB2E951" w14:textId="5A4F3FF6" w:rsidR="000C6947" w:rsidRPr="007D4BD5" w:rsidRDefault="000C6947" w:rsidP="009475B7">
            <w:pPr>
              <w:pStyle w:val="Bodytext20"/>
              <w:shd w:val="clear" w:color="auto" w:fill="auto"/>
              <w:tabs>
                <w:tab w:val="left" w:pos="35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3.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ab/>
              <w:t xml:space="preserve">կոոպերատիվ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հիմունքով արտադրված արտադրանքի արտահանման վարկավորման, ապահովագրման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աջակցության այլ մեխանիզմների զարգացում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իրագործում</w:t>
            </w:r>
          </w:p>
        </w:tc>
        <w:tc>
          <w:tcPr>
            <w:tcW w:w="4212" w:type="dxa"/>
            <w:gridSpan w:val="2"/>
            <w:shd w:val="clear" w:color="auto" w:fill="FFFFFF"/>
          </w:tcPr>
          <w:p w14:paraId="43AD9F6B" w14:textId="77777777" w:rsidR="000C6947" w:rsidRPr="007D4BD5" w:rsidRDefault="000C6947" w:rsidP="006A064E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անդամ պետությունների զարգացման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բանկերի խորհրդի կողմից կոոպերատիվ հիմունքով արտադրված արտադրանքի ֆինանսավորման համատեղ ծրագրերի մշակում</w:t>
            </w:r>
          </w:p>
          <w:p w14:paraId="76C9A149" w14:textId="4B7C2D39" w:rsidR="000C6947" w:rsidRPr="007D4BD5" w:rsidRDefault="000C6947" w:rsidP="006A064E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անդամ պետությունների զարգացման բանկերի խորհրդի կողմից բարձր տեխնոլոգիական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արտահանման կողմնորոշում ունեցող՝ ինտեգրացիոն ներուժով արտադրությունների աջակցությանն ուղղված համատեղ ծրագրերի բանկի ստեղծման հնարավորության ուսումնասիրություն</w:t>
            </w:r>
          </w:p>
          <w:p w14:paraId="303D706C" w14:textId="77777777" w:rsidR="000C6947" w:rsidRPr="007D4BD5" w:rsidRDefault="000C6947" w:rsidP="006A064E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 պետություններում կոոպերատիվ հիմունքով արտադրված արտադրանքի արտահանման աջակցության ֆինանսավորման հաշվառում՝ գոյություն ունեցող ծրագրերի շրջանակներում</w:t>
            </w:r>
          </w:p>
          <w:p w14:paraId="400E9F4C" w14:textId="2385D4E3" w:rsidR="000C6947" w:rsidRPr="007D4BD5" w:rsidRDefault="000C6947" w:rsidP="006A064E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 պետություններում կոոպերատիվ հիմունքով արտադրված արտադրանքի արտահանմանը համատեղ աջակցելու նպատակով անդամ պետությունների զարգացման բանկերի միջ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վարկավորում իրականացնելու ակտիվացում</w:t>
            </w:r>
          </w:p>
          <w:p w14:paraId="0C020C11" w14:textId="77777777" w:rsidR="006A064E" w:rsidRPr="007D4BD5" w:rsidRDefault="000C6947" w:rsidP="006A064E">
            <w:pPr>
              <w:pStyle w:val="Bodytext20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մասնակցություն արտահանման ֆինանսական աջակցության հարցերով աշխատանքային խմբի գործունեությանը</w:t>
            </w:r>
          </w:p>
        </w:tc>
        <w:tc>
          <w:tcPr>
            <w:tcW w:w="3947" w:type="dxa"/>
            <w:gridSpan w:val="2"/>
            <w:shd w:val="clear" w:color="auto" w:fill="FFFFFF"/>
          </w:tcPr>
          <w:p w14:paraId="45959967" w14:textId="4A85C038" w:rsidR="000C6947" w:rsidRPr="007D4BD5" w:rsidRDefault="000C694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անդամ պետությունների զարգացման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բանկերի խորհրդի հետ համագործակցության զարգացում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օժանդակություն դրա աշխատանքին </w:t>
            </w:r>
          </w:p>
          <w:p w14:paraId="172AEB39" w14:textId="0D4D6D15" w:rsidR="000C6947" w:rsidRPr="007D4BD5" w:rsidRDefault="000C694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ներդրումային ծրագրերի, այդ թվում՝ կոոպերացված արտադրանքի արտահանման աջակցության մեխանիզմների ստեղծման նպատակով անդամ պետությունների զարգացման բանկերի ներգրավում՝ Միության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երրորդ կողմերի միջ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առ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տրատնտեսական համագործակցության մասին համաձայնագրերի նախագծերի նախապատրաստման աշխատանքներում արտահանման ֆինանսական աջակցության հարցերով աշխատանքային խմբի ստեղծում</w:t>
            </w:r>
          </w:p>
        </w:tc>
        <w:tc>
          <w:tcPr>
            <w:tcW w:w="2282" w:type="dxa"/>
            <w:shd w:val="clear" w:color="auto" w:fill="FFFFFF"/>
          </w:tcPr>
          <w:p w14:paraId="648EA546" w14:textId="399C985A" w:rsidR="000C6947" w:rsidRPr="007D4BD5" w:rsidRDefault="000C694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Առ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տրային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քաղաքականության դեպարտամենտ, Ֆինանսական քաղաքականության դեպարտամենտ, Ագրոարդյունաբերական</w:t>
            </w:r>
            <w:r w:rsidRPr="007D4BD5">
              <w:rPr>
                <w:rFonts w:ascii="Sylfaen" w:hAnsi="Sylfaen"/>
                <w:sz w:val="20"/>
                <w:szCs w:val="20"/>
              </w:rPr>
              <w:softHyphen/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քաղաքականության դեպարտամենտ, Արդյունաբերական քաղաքականության դեպարտամենտ, Ձեռնարկատիրական գործունեության զարգացման դեպարտամենտ</w:t>
            </w:r>
          </w:p>
        </w:tc>
        <w:tc>
          <w:tcPr>
            <w:tcW w:w="2632" w:type="dxa"/>
            <w:shd w:val="clear" w:color="auto" w:fill="FFFFFF"/>
          </w:tcPr>
          <w:p w14:paraId="4F6757C7" w14:textId="77777777" w:rsidR="000C6947" w:rsidRPr="007D4BD5" w:rsidRDefault="000C694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անդամ պետությունների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արտադրանքի արտահանման ծավալների աճ</w:t>
            </w:r>
          </w:p>
        </w:tc>
      </w:tr>
      <w:tr w:rsidR="000C6947" w:rsidRPr="007D4BD5" w14:paraId="6D1514F4" w14:textId="77777777" w:rsidTr="00A76268">
        <w:trPr>
          <w:jc w:val="center"/>
        </w:trPr>
        <w:tc>
          <w:tcPr>
            <w:tcW w:w="2518" w:type="dxa"/>
            <w:shd w:val="clear" w:color="auto" w:fill="FFFFFF"/>
          </w:tcPr>
          <w:p w14:paraId="5DB1DB6A" w14:textId="194F15B9" w:rsidR="000C6947" w:rsidRPr="007D4BD5" w:rsidRDefault="000C6947" w:rsidP="009475B7">
            <w:pPr>
              <w:pStyle w:val="Bodytext20"/>
              <w:shd w:val="clear" w:color="auto" w:fill="auto"/>
              <w:tabs>
                <w:tab w:val="left" w:pos="35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4.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ab/>
              <w:t xml:space="preserve">Երրորդ կողմերի հետ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տեղեկությունների փոխանակման, այդ թվում՝ Միության մաքսային սահմանով տեղափոխվող ապրանքների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տրանսպորտային միջոցների մասին տեղեկությունների փոխանակման կազմակերպման համար պայմանների ստեղծում</w:t>
            </w:r>
          </w:p>
        </w:tc>
        <w:tc>
          <w:tcPr>
            <w:tcW w:w="4212" w:type="dxa"/>
            <w:gridSpan w:val="2"/>
            <w:shd w:val="clear" w:color="auto" w:fill="FFFFFF"/>
          </w:tcPr>
          <w:p w14:paraId="0B3B66ED" w14:textId="03F62989" w:rsidR="000C6947" w:rsidRPr="007D4BD5" w:rsidRDefault="000C694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մասնակցություն Չինաստանի Ժողովրդական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Հանրապետության հետ բանակցություններին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Միության ու Չինաստանի Ժողովրդական Հանրապետության մաքսային սահմաններով տեղափոխվող ապրանքների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միջազգային փոխադրման տրանսպորտային միջոցների վերաբերյալ տեղեկությունների փոխանակման մասին համաձայնագրի նախագծի մասով առաջարկությունների նախապատրաստում</w:t>
            </w:r>
          </w:p>
          <w:p w14:paraId="00E8376B" w14:textId="3C5CD8D9" w:rsidR="000C6947" w:rsidRPr="007D4BD5" w:rsidRDefault="000C694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խորհրդակցությունների անցկացում անդամ պետությունների կենտրոնական մաքսային մարմինների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Վիետնամի Սոցիալիստական Հանրապետության միջ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՝ փորձնական էլեկտրոնային տեղեկատվական փոխանակում կազմակերպելու նպատակով</w:t>
            </w:r>
          </w:p>
          <w:p w14:paraId="67A2A284" w14:textId="06670C30" w:rsidR="000C6947" w:rsidRPr="007D4BD5" w:rsidRDefault="000C694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անդամ պետությունների մաքսային մարմինների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Վիետնամի Սոցիալիստական Հանրապետության միջ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փորձնական էլեկտրոնային տեղեկատվական փոխանակման կազմակերպում</w:t>
            </w:r>
          </w:p>
          <w:p w14:paraId="654186F5" w14:textId="76E041D4" w:rsidR="000C6947" w:rsidRPr="007D4BD5" w:rsidRDefault="000C694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երրորդ կողմերի հետ Միության մաքսային սահմանով տեղափոխվող ապրանքների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միջազգային փոխադրման տրանսպորտային միջոցների մասին տեղեկատվական փոխանակում իրականացնելու վերաբերյալ առաջարկությունների նախապատրաստում</w:t>
            </w:r>
          </w:p>
        </w:tc>
        <w:tc>
          <w:tcPr>
            <w:tcW w:w="3947" w:type="dxa"/>
            <w:gridSpan w:val="2"/>
            <w:shd w:val="clear" w:color="auto" w:fill="FFFFFF"/>
          </w:tcPr>
          <w:p w14:paraId="1DE3449D" w14:textId="02F1E3C1" w:rsidR="000C6947" w:rsidRPr="007D4BD5" w:rsidRDefault="000C694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Չինաստանի Ժողովրդական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Հանրապետության հետ բանակցությունների կազմակերպում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անցկացում՝ հաստատված հրահանգներին համապատասխան</w:t>
            </w:r>
          </w:p>
          <w:p w14:paraId="32CC0C2F" w14:textId="4DC598BC" w:rsidR="000C6947" w:rsidRPr="007D4BD5" w:rsidRDefault="000C694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աջակցության ցուցաբերում՝ անդամ պետությունների կենտրոնական մաքսային մարմինների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Վիետնամի Սոցիալիստական Հանրապետության միջ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էլեկտրոնային տեղեկատվական փոխանակում կազմակերպելու նպատակով խորհրդատվություններ անցկացնելիս </w:t>
            </w:r>
          </w:p>
          <w:p w14:paraId="58FC360C" w14:textId="6FC31D9E" w:rsidR="000C6947" w:rsidRPr="007D4BD5" w:rsidRDefault="000C694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օժանդակություն անդամ պետությունների</w:t>
            </w:r>
            <w:r w:rsidR="006A064E" w:rsidRPr="007D4BD5">
              <w:rPr>
                <w:rStyle w:val="Bodytext2115pt"/>
                <w:rFonts w:ascii="Sylfaen" w:hAnsi="Sylfaen"/>
                <w:sz w:val="20"/>
                <w:szCs w:val="20"/>
              </w:rPr>
              <w:t> 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մաքսային մարմինների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Վիետնամի Սոցիալիստական Հանրապետության միջ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էլեկտրոնային տեղեկատվական փոխանակման մեխանիզմի ստեղծման գործընթացին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օժանդակության ցուցաբերում դրա կիրառմանը </w:t>
            </w:r>
          </w:p>
          <w:p w14:paraId="5EB2556E" w14:textId="3F54818F" w:rsidR="000C6947" w:rsidRPr="007D4BD5" w:rsidRDefault="000C694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երրորդ կողմերի հետ Միության մաքսային սահմանով տեղափոխվող ապրանքների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միջազգային փոխադրման տրանսպորտային միջոցների մասին տեղեկատվական փոխանակում իրականացնելու վերաբերյալ առաջարկությունների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նախապատրաստում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ուսումնասիրություն </w:t>
            </w:r>
          </w:p>
        </w:tc>
        <w:tc>
          <w:tcPr>
            <w:tcW w:w="2282" w:type="dxa"/>
            <w:shd w:val="clear" w:color="auto" w:fill="FFFFFF"/>
          </w:tcPr>
          <w:p w14:paraId="7A844C73" w14:textId="6537C207" w:rsidR="000C6947" w:rsidRPr="007D4BD5" w:rsidRDefault="000C694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Մաքսային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ենթակառուցվածքի դեպարտամենտ, Մաքսային օրենսդրության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իրավակիրառ</w:t>
            </w:r>
            <w:r w:rsidRPr="007D4BD5">
              <w:rPr>
                <w:rFonts w:ascii="Sylfaen" w:hAnsi="Sylfaen"/>
                <w:sz w:val="20"/>
                <w:szCs w:val="20"/>
              </w:rPr>
              <w:softHyphen/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գործելակերպի դեպարտամենտ, Առ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տրային քաղաքականության դեպարտամենտ, Տեղեկատվական տեխնոլոգիաների դեպարտամենտ, Տրանսպորտի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ենթակառուցվածքի դեպարտամենտ</w:t>
            </w:r>
          </w:p>
        </w:tc>
        <w:tc>
          <w:tcPr>
            <w:tcW w:w="2632" w:type="dxa"/>
            <w:shd w:val="clear" w:color="auto" w:fill="FFFFFF"/>
          </w:tcPr>
          <w:p w14:paraId="4075E2C5" w14:textId="634CDEBE" w:rsidR="000C6947" w:rsidRPr="007D4BD5" w:rsidRDefault="000C694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երրորդ կողմերի հետ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փոխադարձ առ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տրի ծավալների ավելացում</w:t>
            </w:r>
          </w:p>
          <w:p w14:paraId="05897750" w14:textId="766053A6" w:rsidR="000C6947" w:rsidRPr="007D4BD5" w:rsidRDefault="000C694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չհաշվառված առ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տրի ծավալների նվազեցում</w:t>
            </w:r>
          </w:p>
          <w:p w14:paraId="05B2E014" w14:textId="77777777" w:rsidR="000C6947" w:rsidRPr="007D4BD5" w:rsidRDefault="000C694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մաքսային եկամուտների աճ</w:t>
            </w:r>
          </w:p>
          <w:p w14:paraId="3A4B1298" w14:textId="77777777" w:rsidR="000C6947" w:rsidRPr="007D4BD5" w:rsidRDefault="000C694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տրանսպորտային ծառայությունների արտահանման աճ</w:t>
            </w:r>
          </w:p>
        </w:tc>
      </w:tr>
      <w:tr w:rsidR="000C6947" w:rsidRPr="007D4BD5" w14:paraId="087DD57E" w14:textId="77777777" w:rsidTr="00A76268">
        <w:trPr>
          <w:jc w:val="center"/>
        </w:trPr>
        <w:tc>
          <w:tcPr>
            <w:tcW w:w="2518" w:type="dxa"/>
            <w:shd w:val="clear" w:color="auto" w:fill="FFFFFF"/>
          </w:tcPr>
          <w:p w14:paraId="5CD1B645" w14:textId="0AD381B3" w:rsidR="000C6947" w:rsidRPr="007D4BD5" w:rsidRDefault="000C6947" w:rsidP="009475B7">
            <w:pPr>
              <w:pStyle w:val="Bodytext20"/>
              <w:shd w:val="clear" w:color="auto" w:fill="auto"/>
              <w:tabs>
                <w:tab w:val="left" w:pos="35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5.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ab/>
              <w:t xml:space="preserve">Տարանցիկ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խառը փոխադրումների զարգացում՝ բեռների առաքումն արագացնելու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տրանսպորտային ծառայությունների որակը բարելավելու նպատակով</w:t>
            </w:r>
          </w:p>
        </w:tc>
        <w:tc>
          <w:tcPr>
            <w:tcW w:w="4212" w:type="dxa"/>
            <w:gridSpan w:val="2"/>
            <w:shd w:val="clear" w:color="auto" w:fill="FFFFFF"/>
          </w:tcPr>
          <w:p w14:paraId="744A68FA" w14:textId="31689CE7" w:rsidR="000C6947" w:rsidRPr="007D4BD5" w:rsidRDefault="000C694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մասնակցություն երկու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ավելի անդամ պետությունների տարածքներով տարանցիկ անցնող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նոր, նախկինում չիրականացված փոխադրումների կատարումը թույլատրող երթուղիների տեղամասերում անդամ պետությունների փոխադրողների կողմից միջանցիկ սակագնային դրույքաչափերի ձ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ավորման հարցով խորհրդակցություններին</w:t>
            </w:r>
          </w:p>
          <w:p w14:paraId="65AA3EF2" w14:textId="77777777" w:rsidR="000C6947" w:rsidRPr="007D4BD5" w:rsidRDefault="000C694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 պետություններում խառը փոխադրումների իրականացման համար պայմանների վերլուծություն, միջազգային հաղորդակցության մեջ խառը փոխադրումների զարգացման վերաբերյալ առաջարկությունների մշակում</w:t>
            </w:r>
          </w:p>
          <w:p w14:paraId="4F3DBB21" w14:textId="77777777" w:rsidR="000C6947" w:rsidRPr="007D4BD5" w:rsidRDefault="000C694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բեռնարկղային տարանցիկ փոխադրումների զարգացում, այդ թվում՝ բեռնարկղային փոխադրումներ իրականացնող՝ տնտեսավարող սուբյեկտների գործունեությանն օժանդակելու միջոցով</w:t>
            </w:r>
          </w:p>
        </w:tc>
        <w:tc>
          <w:tcPr>
            <w:tcW w:w="3947" w:type="dxa"/>
            <w:gridSpan w:val="2"/>
            <w:shd w:val="clear" w:color="auto" w:fill="FFFFFF"/>
          </w:tcPr>
          <w:p w14:paraId="0E40CC70" w14:textId="7058270B" w:rsidR="000C6947" w:rsidRPr="007D4BD5" w:rsidRDefault="000C694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անդամ պետությունների հարցման հիման վրա տարանցիկ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խառը փոխադրումների զարգացման հարցերով խորհրդատվությունների կազմակերպում</w:t>
            </w:r>
          </w:p>
          <w:p w14:paraId="66EFAA4B" w14:textId="77777777" w:rsidR="000C6947" w:rsidRPr="007D4BD5" w:rsidRDefault="000C694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 պետությունների հարցման հիման վրա բեռնարկղային փոխադրումներ իրականացնող՝ տնտեսավարող սուբյեկտների գործունեության հարցերով խորհրդատվությունների կազմակերպում</w:t>
            </w:r>
          </w:p>
        </w:tc>
        <w:tc>
          <w:tcPr>
            <w:tcW w:w="2282" w:type="dxa"/>
            <w:shd w:val="clear" w:color="auto" w:fill="FFFFFF"/>
          </w:tcPr>
          <w:p w14:paraId="1364F5A3" w14:textId="7E4EABCE" w:rsidR="000C6947" w:rsidRPr="007D4BD5" w:rsidRDefault="000C694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Տրանսպորտի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ենթակառուցվածքի դեպարտամենտ</w:t>
            </w:r>
          </w:p>
        </w:tc>
        <w:tc>
          <w:tcPr>
            <w:tcW w:w="2632" w:type="dxa"/>
            <w:shd w:val="clear" w:color="auto" w:fill="FFFFFF"/>
          </w:tcPr>
          <w:p w14:paraId="23302165" w14:textId="77777777" w:rsidR="000C6947" w:rsidRPr="007D4BD5" w:rsidRDefault="000C694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տարանցիկ փոխադրումների ծավալների ավելացում</w:t>
            </w:r>
          </w:p>
        </w:tc>
      </w:tr>
      <w:tr w:rsidR="000C6947" w:rsidRPr="007D4BD5" w14:paraId="6FD5956B" w14:textId="77777777" w:rsidTr="00A76268">
        <w:trPr>
          <w:jc w:val="center"/>
        </w:trPr>
        <w:tc>
          <w:tcPr>
            <w:tcW w:w="2518" w:type="dxa"/>
            <w:shd w:val="clear" w:color="auto" w:fill="FFFFFF"/>
          </w:tcPr>
          <w:p w14:paraId="5E740648" w14:textId="238E5FED" w:rsidR="000C6947" w:rsidRPr="007D4BD5" w:rsidRDefault="000C6947" w:rsidP="009475B7">
            <w:pPr>
              <w:pStyle w:val="Bodytext20"/>
              <w:shd w:val="clear" w:color="auto" w:fill="auto"/>
              <w:tabs>
                <w:tab w:val="left" w:pos="35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6.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ab/>
              <w:t xml:space="preserve">Միության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Մետաքսե ճանապարհի տնտեսական գոտու կառուցման գործընթացների միակցման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շրջանակներում տրանսպորտի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ենթակառուցվածքի ոլորտում անդամ պետությունների կողմից համատեղ ծրագրերի իրագործման համար պայմանների ստեղծում՝ անդամ պետությունների համար առավելագույնս հասանելի ծրագրերի առաջնահերթության ապահովմամբ</w:t>
            </w:r>
          </w:p>
        </w:tc>
        <w:tc>
          <w:tcPr>
            <w:tcW w:w="4212" w:type="dxa"/>
            <w:gridSpan w:val="2"/>
            <w:shd w:val="clear" w:color="auto" w:fill="FFFFFF"/>
          </w:tcPr>
          <w:p w14:paraId="2421EB40" w14:textId="09BF88CA" w:rsidR="000C6947" w:rsidRPr="007D4BD5" w:rsidRDefault="000C694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մասնակցություն տրանսպորտի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ենթակառուցվածքի ոլորտում համատեղ նախագծերի վերաբերյալ առաջարկությունների մշակման հարցերով աշխատանքային խմբի աշխատանքին՝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Միության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Մետաքսե ճանապարհի տնտեսական գոտու կառուցման գործընթացների միակցման շրջանակներում</w:t>
            </w:r>
          </w:p>
          <w:p w14:paraId="444AA9BA" w14:textId="179F0325" w:rsidR="000C6947" w:rsidRPr="007D4BD5" w:rsidRDefault="000C694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Միության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Մետաքսե ճանապարհի տնտեսական գոտու կառուցման գործընթացների միակցման շրջանակներում տրանսպորտի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ենթակառուցվածքի ոլորտում համատեղ ծրագրերի վերաբերյալ առաջարկությունների նախապատրաստում</w:t>
            </w:r>
          </w:p>
        </w:tc>
        <w:tc>
          <w:tcPr>
            <w:tcW w:w="3947" w:type="dxa"/>
            <w:gridSpan w:val="2"/>
            <w:shd w:val="clear" w:color="auto" w:fill="FFFFFF"/>
          </w:tcPr>
          <w:p w14:paraId="7F5E163D" w14:textId="13B407B5" w:rsidR="000C6947" w:rsidRPr="007D4BD5" w:rsidRDefault="000C694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Միության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Մետաքսե ճանապարհի տնտեսական գոտու կառուցման գործընթացների միակցման շրջանակներում տրանսպորտի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ենթակառուցվածքի ոլորտում համատեղ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ծրագրերի վերաբերյալ առաջարկությունների մշակման հարցերով աշխատանքային խմբի նիստերի կազմակերպում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անցկացում</w:t>
            </w:r>
          </w:p>
        </w:tc>
        <w:tc>
          <w:tcPr>
            <w:tcW w:w="2282" w:type="dxa"/>
            <w:shd w:val="clear" w:color="auto" w:fill="FFFFFF"/>
          </w:tcPr>
          <w:p w14:paraId="578821E9" w14:textId="7E077C38" w:rsidR="000C6947" w:rsidRPr="007D4BD5" w:rsidRDefault="000C694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Տրանսպորտի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ենթակառուցվածքի դեպարտամենտ</w:t>
            </w:r>
          </w:p>
        </w:tc>
        <w:tc>
          <w:tcPr>
            <w:tcW w:w="2632" w:type="dxa"/>
            <w:shd w:val="clear" w:color="auto" w:fill="FFFFFF"/>
          </w:tcPr>
          <w:p w14:paraId="1C89DC4F" w14:textId="1EEBE86F" w:rsidR="000C6947" w:rsidRPr="007D4BD5" w:rsidRDefault="000C694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տրանսպորտային ծառայությունների տարանցիկ փոխադրման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արտահանման ծավալների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աճ</w:t>
            </w:r>
          </w:p>
        </w:tc>
      </w:tr>
      <w:tr w:rsidR="000C6947" w:rsidRPr="007D4BD5" w14:paraId="6E260893" w14:textId="77777777" w:rsidTr="00A76268">
        <w:trPr>
          <w:jc w:val="center"/>
        </w:trPr>
        <w:tc>
          <w:tcPr>
            <w:tcW w:w="2518" w:type="dxa"/>
            <w:shd w:val="clear" w:color="auto" w:fill="FFFFFF"/>
          </w:tcPr>
          <w:p w14:paraId="6FD21817" w14:textId="5B51263E" w:rsidR="000C6947" w:rsidRPr="007D4BD5" w:rsidRDefault="000C6947" w:rsidP="009475B7">
            <w:pPr>
              <w:pStyle w:val="Bodytext20"/>
              <w:shd w:val="clear" w:color="auto" w:fill="auto"/>
              <w:tabs>
                <w:tab w:val="left" w:pos="35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7.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ab/>
              <w:t xml:space="preserve">Արտաքին տնտեսական գործունեություն վարելու պայմանների բարելավմանը, մաքսային գործառնությունների իրականացման կարգի օպտիմալացմանը, էլեկտրոնային փաստաթղթաշրջանառության ներդրմանը, անդամ պետությունների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ընդհանուր առմամբ Միության տարանցիկ ներուժի զարգացմանն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ուղղված մաքսային կարգավորման կատարելագործում</w:t>
            </w:r>
          </w:p>
        </w:tc>
        <w:tc>
          <w:tcPr>
            <w:tcW w:w="4212" w:type="dxa"/>
            <w:gridSpan w:val="2"/>
            <w:shd w:val="clear" w:color="auto" w:fill="FFFFFF"/>
          </w:tcPr>
          <w:p w14:paraId="69F30BAF" w14:textId="3F5143E5" w:rsidR="000C6947" w:rsidRPr="007D4BD5" w:rsidRDefault="000C694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«Եվրասիական տնտեսական միության մաքսային օրենսգրքի մասին» պայմանագրի նախագծի լրամշակում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դրա ներպետական համաձայնեցման, ստորագրման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ուժի մեջ մտնելու համար անհրաժեշտ գործողությունների իրականացում</w:t>
            </w:r>
          </w:p>
          <w:p w14:paraId="2C1436FB" w14:textId="77777777" w:rsidR="000C6947" w:rsidRPr="007D4BD5" w:rsidRDefault="000C694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անդամ պետությունների օրենսդրության համապատասխանեցում «Եվրասիական տնտեսական միության մաքսային օրենսգրքի մասին» պայմանագրին</w:t>
            </w:r>
          </w:p>
          <w:p w14:paraId="1E8DFF12" w14:textId="77777777" w:rsidR="000C6947" w:rsidRPr="007D4BD5" w:rsidRDefault="000C694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Եվրասիական տնտեսական միության անդամ պետությունների մտավոր սեփականության օբյեկտների միասնական մաքսային ռեեստրում (այսուհետ՝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Միասնական մաքսային ռեեստր) ընդգրկված՝ մտավոր սեփականության օբյեկտներ պարունակող ապրանքների՝ Միության մաքսային սահմանով տեղափոխման նկատմամբ արդյունավետ մաքսային հսկողության ապահովում</w:t>
            </w:r>
          </w:p>
        </w:tc>
        <w:tc>
          <w:tcPr>
            <w:tcW w:w="3947" w:type="dxa"/>
            <w:gridSpan w:val="2"/>
            <w:shd w:val="clear" w:color="auto" w:fill="FFFFFF"/>
          </w:tcPr>
          <w:p w14:paraId="487F1EBE" w14:textId="34C1FB45" w:rsidR="000C6947" w:rsidRPr="007D4BD5" w:rsidRDefault="000C694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անդամ պետությունների հետ համատեղ մասնակցություն «Եվրասիական տնտեսական միության մաքսային օրենսգրքի մասին» պայմանագրի նախագծի լրամշակմանը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դրա ներպետական համաձայնեցման, ստորագրման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ուժի մեջ մտնելու համար անհրաժեշտ գործողությունների իրականացում</w:t>
            </w:r>
          </w:p>
          <w:p w14:paraId="4FCB4A9F" w14:textId="4956901A" w:rsidR="000C6947" w:rsidRPr="007D4BD5" w:rsidRDefault="000C694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Միության իրավունքի մաս կազմող՝ մաքսային իրավահարաբերությունները կարգավորող ակտերի համապատասխանեցում «Եվրասիական տնտեսական միության մաքսային օրենսգրքի մասին» պայմանագրին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Միության իրավունքի մաս կազմող նոր ակտերի մշակում</w:t>
            </w:r>
          </w:p>
          <w:p w14:paraId="44FA894F" w14:textId="29CF5689" w:rsidR="000C6947" w:rsidRPr="007D4BD5" w:rsidRDefault="000C694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Միասնական մաքսային ռեեստրի վարման ապահովում, Միասնական մաքսային ռեեստրում ընդգրկված՝ մտավոր սեփականության օբյեկտների մասին կենտրոնական մաքսային մարմիններին տեղեկացում խորհրդատվական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մեթոդական օգնության տրամադրում իրավատերերին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նրանց ներկայացուցիչներին</w:t>
            </w:r>
          </w:p>
        </w:tc>
        <w:tc>
          <w:tcPr>
            <w:tcW w:w="2282" w:type="dxa"/>
            <w:shd w:val="clear" w:color="auto" w:fill="FFFFFF"/>
          </w:tcPr>
          <w:p w14:paraId="5A72637B" w14:textId="77BFBA33" w:rsidR="000C6947" w:rsidRPr="007D4BD5" w:rsidRDefault="000C694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Մաքսային օրենսդրության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իրավակիրառ գործելակերպի </w:t>
            </w:r>
            <w:r w:rsidRPr="007D4BD5">
              <w:rPr>
                <w:rFonts w:ascii="Sylfaen" w:hAnsi="Sylfaen"/>
                <w:sz w:val="20"/>
                <w:szCs w:val="20"/>
              </w:rPr>
              <w:softHyphen/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դեպարտամենտ, Մաքսային ենթակառուցվածքի դեպարտամենտ, Ձեռնարկատիրական</w:t>
            </w:r>
            <w:r w:rsidRPr="007D4BD5">
              <w:rPr>
                <w:rFonts w:ascii="Sylfaen" w:hAnsi="Sylfaen"/>
                <w:sz w:val="20"/>
                <w:szCs w:val="20"/>
              </w:rPr>
              <w:softHyphen/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գործունեության զարգացման դեպարտամենտ</w:t>
            </w:r>
          </w:p>
        </w:tc>
        <w:tc>
          <w:tcPr>
            <w:tcW w:w="2632" w:type="dxa"/>
            <w:shd w:val="clear" w:color="auto" w:fill="FFFFFF"/>
          </w:tcPr>
          <w:p w14:paraId="715F3FF8" w14:textId="5793EFDC" w:rsidR="000C6947" w:rsidRPr="007D4BD5" w:rsidRDefault="000C694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Միության մաքսային սահմանով տեղափոխվող ապրանքների նկատմամբ մաքսային գործառնություններ կատարելիս տնտեսավարող սուբյեկտների նյութական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ժամանակային ծախսերի կրճատում Միության տարածքում նմանակված (կոնտրաֆակտ) ապրանքների տարածման նվազեցում, իրավատերերի՝ սեփական իրավունքների պաշտպանության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ապահովման ծախսերի կրճատում</w:t>
            </w:r>
          </w:p>
        </w:tc>
      </w:tr>
      <w:tr w:rsidR="000C6947" w:rsidRPr="007D4BD5" w14:paraId="30FAD748" w14:textId="77777777" w:rsidTr="00A76268">
        <w:trPr>
          <w:jc w:val="center"/>
        </w:trPr>
        <w:tc>
          <w:tcPr>
            <w:tcW w:w="2531" w:type="dxa"/>
            <w:gridSpan w:val="2"/>
            <w:shd w:val="clear" w:color="auto" w:fill="FFFFFF"/>
          </w:tcPr>
          <w:p w14:paraId="4423D66E" w14:textId="77777777" w:rsidR="000C6947" w:rsidRPr="007D4BD5" w:rsidRDefault="000C6947" w:rsidP="009475B7">
            <w:pPr>
              <w:pStyle w:val="Bodytext20"/>
              <w:shd w:val="clear" w:color="auto" w:fill="auto"/>
              <w:tabs>
                <w:tab w:val="left" w:pos="35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8.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ab/>
              <w:t>Մաքսային տարանցման դեպքում Միության շրջանակներում միասնական երաշխիքային մեխանիզմների կատարելագործում</w:t>
            </w:r>
          </w:p>
        </w:tc>
        <w:tc>
          <w:tcPr>
            <w:tcW w:w="4199" w:type="dxa"/>
            <w:shd w:val="clear" w:color="auto" w:fill="FFFFFF"/>
          </w:tcPr>
          <w:p w14:paraId="2DE60A83" w14:textId="77777777" w:rsidR="000C6947" w:rsidRPr="007D4BD5" w:rsidRDefault="000C694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««Մաքսային տարանցում» մաքսային ընթացակարգին համապատասխան՝ ապրանքների փոխադրման ժամանակ մաքսատուրքերի, հարկերի վճարման ապահովումը կիրառելու առանձնահատկությունների մասին» համաձայնագրի նախագծի լրամշակում</w:t>
            </w:r>
          </w:p>
          <w:p w14:paraId="6D2E012E" w14:textId="77777777" w:rsidR="000C6947" w:rsidRPr="007D4BD5" w:rsidRDefault="000C694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««Մաքսային տարանցում» մաքսային ընթացակարգին համապատասխան՝ ապրանքների փոխադրման ժամանակ մաքսատուրքերի, հարկերի վճարման ապահովումը կիրառելու առանձնահատկությունների մասին» համաձայնագրի նախագծի ներպետական համաձայնեցման անցկացման ապահովում</w:t>
            </w:r>
          </w:p>
        </w:tc>
        <w:tc>
          <w:tcPr>
            <w:tcW w:w="3947" w:type="dxa"/>
            <w:gridSpan w:val="2"/>
            <w:shd w:val="clear" w:color="auto" w:fill="FFFFFF"/>
          </w:tcPr>
          <w:p w14:paraId="18F02764" w14:textId="77777777" w:rsidR="000C6947" w:rsidRPr="007D4BD5" w:rsidRDefault="000C694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մասնակցություն ««Մաքսային տարանցում» մաքսային ընթացակարգին համապատասխան՝ ապրանքների փոխադրման ժամանակ մաքսատուրքերի, հարկերի վճարման ապահովումը կիրառելու առանձնահատկությունների մասին» համաձայնագրի նախագծի լրամշակմանը</w:t>
            </w:r>
          </w:p>
        </w:tc>
        <w:tc>
          <w:tcPr>
            <w:tcW w:w="2282" w:type="dxa"/>
            <w:shd w:val="clear" w:color="auto" w:fill="FFFFFF"/>
          </w:tcPr>
          <w:p w14:paraId="5023ED89" w14:textId="1240CC18" w:rsidR="000C6947" w:rsidRPr="007D4BD5" w:rsidRDefault="000C694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Մաքսային օրենսդրության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իրավակիրառ</w:t>
            </w:r>
            <w:r w:rsidRPr="007D4BD5">
              <w:rPr>
                <w:rFonts w:ascii="Sylfaen" w:hAnsi="Sylfaen"/>
                <w:sz w:val="20"/>
                <w:szCs w:val="20"/>
              </w:rPr>
              <w:softHyphen/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գործելակերպի դեպարտամենտ</w:t>
            </w:r>
          </w:p>
        </w:tc>
        <w:tc>
          <w:tcPr>
            <w:tcW w:w="2632" w:type="dxa"/>
            <w:shd w:val="clear" w:color="auto" w:fill="FFFFFF"/>
          </w:tcPr>
          <w:p w14:paraId="0D5C822E" w14:textId="7B0D405A" w:rsidR="000C6947" w:rsidRPr="007D4BD5" w:rsidRDefault="000C6947" w:rsidP="003946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տարանցիկ փոխադրումների իրականացման հետ կապված՝ նյութական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ժամանակային ծախսերի կրճատում, տարանցիկ փոխադրումների արագացում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պարզեցում</w:t>
            </w:r>
          </w:p>
        </w:tc>
      </w:tr>
      <w:tr w:rsidR="000C6947" w:rsidRPr="007D4BD5" w14:paraId="387E7EDD" w14:textId="77777777" w:rsidTr="00A76268">
        <w:trPr>
          <w:jc w:val="center"/>
        </w:trPr>
        <w:tc>
          <w:tcPr>
            <w:tcW w:w="2531" w:type="dxa"/>
            <w:gridSpan w:val="2"/>
            <w:shd w:val="clear" w:color="auto" w:fill="FFFFFF"/>
          </w:tcPr>
          <w:p w14:paraId="2221C451" w14:textId="730DB1F8" w:rsidR="000C6947" w:rsidRPr="007D4BD5" w:rsidRDefault="000C6947" w:rsidP="006A064E">
            <w:pPr>
              <w:pStyle w:val="Bodytext20"/>
              <w:shd w:val="clear" w:color="auto" w:fill="auto"/>
              <w:tabs>
                <w:tab w:val="left" w:pos="358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9.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ab/>
              <w:t xml:space="preserve">Անդամ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պետություններում վարչական, կազմակերպական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իրավական պայմանների ստեղծում՝ անդամ պետությունների «մեկ պատուհանի» ազգային մեխանիզմների հետագա զարգացման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մոտարկման նպատակով</w:t>
            </w:r>
          </w:p>
        </w:tc>
        <w:tc>
          <w:tcPr>
            <w:tcW w:w="4199" w:type="dxa"/>
            <w:shd w:val="clear" w:color="auto" w:fill="FFFFFF"/>
          </w:tcPr>
          <w:p w14:paraId="04752521" w14:textId="77777777" w:rsidR="000C6947" w:rsidRPr="007D4BD5" w:rsidRDefault="000C6947" w:rsidP="006A064E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արտաքին տնտեսական գործունեության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կարգավորման համակարգում «մեկ պատուհանի» ազգային մեխանիզմների զարգացում</w:t>
            </w:r>
          </w:p>
          <w:p w14:paraId="1D1E2454" w14:textId="77777777" w:rsidR="000C6947" w:rsidRPr="007D4BD5" w:rsidRDefault="000C6947" w:rsidP="006A064E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պետական մարմինների հետ շահագրգիռ անձանց՝ միասնականացման համար առաջնահերթ համարվող՝ փոխգործակցության ընթացակարգերի մասով աշխատանքի կազմակերպում</w:t>
            </w:r>
          </w:p>
        </w:tc>
        <w:tc>
          <w:tcPr>
            <w:tcW w:w="3947" w:type="dxa"/>
            <w:gridSpan w:val="2"/>
            <w:shd w:val="clear" w:color="auto" w:fill="FFFFFF"/>
          </w:tcPr>
          <w:p w14:paraId="28646CFB" w14:textId="77777777" w:rsidR="000C6947" w:rsidRPr="007D4BD5" w:rsidRDefault="000C6947" w:rsidP="006A064E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«մեկ պատուհանի» ազգային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մեխանիզմների զարգացման վիճակի վերլուծության անցկացում՝ Հանձնաժողովի կոլեգիայի՝ 2015 թվականի սեպտեմբերի 28-ի թիվ 123 որոշմամբ հաստատված՝ «Մեկ պատուհանի» ազգային մեխանիզմների զարգացման վիճակի գնահատման մեթոդիկային համապատասխան</w:t>
            </w:r>
          </w:p>
          <w:p w14:paraId="2FB59115" w14:textId="77777777" w:rsidR="000C6947" w:rsidRPr="007D4BD5" w:rsidRDefault="000C6947" w:rsidP="006A064E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արտաքին տնտեսական գործունեության կարգավորման համակարգում «Մեկ պատուհանի» մեխանիզմի զարգացման հիմնական ուղղությունների իրականացման միջոցառումների պլանի կատարման հարցերով աշխատանքային խմբի աշխատանքի կազմակերպում</w:t>
            </w:r>
          </w:p>
        </w:tc>
        <w:tc>
          <w:tcPr>
            <w:tcW w:w="2282" w:type="dxa"/>
            <w:shd w:val="clear" w:color="auto" w:fill="FFFFFF"/>
          </w:tcPr>
          <w:p w14:paraId="638B996F" w14:textId="5AC61CFD" w:rsidR="000C6947" w:rsidRPr="007D4BD5" w:rsidRDefault="000C6947" w:rsidP="006A064E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Մաքսային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օրենսդրության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իրավակիրառ</w:t>
            </w:r>
            <w:r w:rsidRPr="007D4BD5">
              <w:rPr>
                <w:rFonts w:ascii="Sylfaen" w:hAnsi="Sylfaen"/>
                <w:sz w:val="20"/>
                <w:szCs w:val="20"/>
              </w:rPr>
              <w:softHyphen/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գործելակերպի դեպարտամենտ, Մաքսային ենթակառուցվածքի դեպարտամենտ, Տրանսպորտի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ենթակառուցվածքի դեպարտամենտ</w:t>
            </w:r>
          </w:p>
        </w:tc>
        <w:tc>
          <w:tcPr>
            <w:tcW w:w="2632" w:type="dxa"/>
            <w:shd w:val="clear" w:color="auto" w:fill="FFFFFF"/>
          </w:tcPr>
          <w:p w14:paraId="7D8A2A1C" w14:textId="724004DC" w:rsidR="000C6947" w:rsidRPr="007D4BD5" w:rsidRDefault="000C6947" w:rsidP="006A064E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արտաքին տնտեսական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գործունեություն իրականացնելիս անհրաժեշտ մաքսային գործառնությունների կատարման հետ կապված՝ ժամանակային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արժեքային ծախսերի կրճատում</w:t>
            </w:r>
          </w:p>
        </w:tc>
      </w:tr>
      <w:tr w:rsidR="000C6947" w:rsidRPr="007D4BD5" w14:paraId="38F8EFDA" w14:textId="77777777" w:rsidTr="00A76268">
        <w:trPr>
          <w:jc w:val="center"/>
        </w:trPr>
        <w:tc>
          <w:tcPr>
            <w:tcW w:w="2531" w:type="dxa"/>
            <w:gridSpan w:val="2"/>
            <w:shd w:val="clear" w:color="auto" w:fill="FFFFFF"/>
          </w:tcPr>
          <w:p w14:paraId="67D5C684" w14:textId="1A74E0D4" w:rsidR="000C6947" w:rsidRPr="007D4BD5" w:rsidRDefault="000C6947" w:rsidP="006A064E">
            <w:pPr>
              <w:pStyle w:val="Bodytext20"/>
              <w:shd w:val="clear" w:color="auto" w:fill="auto"/>
              <w:tabs>
                <w:tab w:val="left" w:pos="358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10.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ab/>
              <w:t>Պետական հսկողության ձ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երի արդյունավետությունը բարձրացնելիս արտաքին տնտեսական գործունեություն իրականացնելու համար անհրաժեշտ պետական ընթացակարգերի իրականացման հետ կապված աշխատանքային, ժամանակային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ֆինանսական ծախսերի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կրճատմանն ուղղված միջոցների իրագործում</w:t>
            </w:r>
          </w:p>
        </w:tc>
        <w:tc>
          <w:tcPr>
            <w:tcW w:w="4199" w:type="dxa"/>
            <w:shd w:val="clear" w:color="auto" w:fill="FFFFFF"/>
          </w:tcPr>
          <w:p w14:paraId="0F2D94D1" w14:textId="1E36D505" w:rsidR="000C6947" w:rsidRPr="007D4BD5" w:rsidRDefault="000C6947" w:rsidP="006A064E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արտաքին տնտեսական գործունեության իրականացման համար անհրաժեշտ փաստաթղթերի ու տեղեկությունների վերլուծություն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Միության իրավունքի մաս կազմող ակտերում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անդամ պետությունների օրենսդրության մեջ փոփոխություններ կատարելու անհրաժեշտության գնահատում՝ էլեկտրոնային փաստաթղթերի ձ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ակերպմանն ու օգտագործմանն անցնելու համար պայմաններ ստեղծելու նպատակով</w:t>
            </w:r>
          </w:p>
          <w:p w14:paraId="62B2C7C0" w14:textId="77777777" w:rsidR="006A064E" w:rsidRPr="007D4BD5" w:rsidRDefault="006A064E" w:rsidP="006A064E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</w:p>
          <w:p w14:paraId="7FA608EE" w14:textId="2C491F2B" w:rsidR="000C6947" w:rsidRPr="007D4BD5" w:rsidRDefault="000C6947" w:rsidP="006A064E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Միության մաս կազմող ակտերում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անդամ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պետությունների օրենսդրության մեջ փոփոխություններ կատարելու վերաբերյալ առաջարկությունների մշակում՝ էլեկտրոնային փաստաթղթերի ձ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ակերպմանն ու օգտագործմանն անցնելու համար պայմաններ ստեղծելու նպատակով</w:t>
            </w:r>
          </w:p>
        </w:tc>
        <w:tc>
          <w:tcPr>
            <w:tcW w:w="3947" w:type="dxa"/>
            <w:gridSpan w:val="2"/>
            <w:shd w:val="clear" w:color="auto" w:fill="FFFFFF"/>
          </w:tcPr>
          <w:p w14:paraId="1FB1A027" w14:textId="7545D805" w:rsidR="000C6947" w:rsidRPr="007D4BD5" w:rsidRDefault="000C6947" w:rsidP="006A064E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արտաքին տնտեսական գործունեության իրականացման համար անհրաժեշտ փաստաթղթերի ու տեղեկությունների վերլուծություն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Միության իրավունքի մաս կազմող ակտերում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անդամ պետությունների օրենսդրության մեջ փոփոխություններ կատարելու անհրաժեշտության գնահատում՝ էլեկտրոնային փաստաթղթերի ձ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ակերպմանն ու օգտագործմանն անցնելու համար պայմաններ ստեղծելու նպատակով</w:t>
            </w:r>
          </w:p>
          <w:p w14:paraId="7C59BE39" w14:textId="2946C97F" w:rsidR="000C6947" w:rsidRPr="007D4BD5" w:rsidRDefault="000C6947" w:rsidP="006A064E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արտաքին տնտեսական գործունեության 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կարգավորման համակարգում «Մեկ պատուհանի» մեխանիզմի զարգացման հիմնական ուղղությունների իրականացման մասով ամենամյա մանրամասնեցված պլաններում էլեկտրոնային փաստաթղթերը ձ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ակերպելու հնարավորություն նախատեսող՝ Միության իրավունքի մաս կազմող ակտերում փոփոխություններ կատարելու հետ կապված միջոցառումների ներառում, դրանց օգտագործման կարգի, ձ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աչափերի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կառուցվածքների հաստատում</w:t>
            </w:r>
          </w:p>
        </w:tc>
        <w:tc>
          <w:tcPr>
            <w:tcW w:w="2282" w:type="dxa"/>
            <w:shd w:val="clear" w:color="auto" w:fill="FFFFFF"/>
          </w:tcPr>
          <w:p w14:paraId="19E38A8B" w14:textId="4F23A4A9" w:rsidR="000C6947" w:rsidRPr="007D4BD5" w:rsidRDefault="000C6947" w:rsidP="006A064E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Մաքսային օրենսդրության </w:t>
            </w:r>
            <w:r w:rsidR="00B6408E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 xml:space="preserve"> իրավակիրառ գործելակերպի դեպարտամենտ, Մաքսային ենթակառուցվածքի դեպարտամենտ, Տեղեկատվական տեխնոլոգիաների դեպարտամենտ</w:t>
            </w:r>
          </w:p>
        </w:tc>
        <w:tc>
          <w:tcPr>
            <w:tcW w:w="2632" w:type="dxa"/>
            <w:shd w:val="clear" w:color="auto" w:fill="FFFFFF"/>
          </w:tcPr>
          <w:p w14:paraId="4946B775" w14:textId="77777777" w:rsidR="000C6947" w:rsidRPr="007D4BD5" w:rsidRDefault="000C6947" w:rsidP="006A064E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D4BD5">
              <w:rPr>
                <w:rStyle w:val="Bodytext2115pt"/>
                <w:rFonts w:ascii="Sylfaen" w:hAnsi="Sylfaen"/>
                <w:sz w:val="20"/>
                <w:szCs w:val="20"/>
              </w:rPr>
              <w:t>արտաքին տնտեսական գործունեության մասնակիցների ծախքերի կրճատում</w:t>
            </w:r>
          </w:p>
        </w:tc>
      </w:tr>
    </w:tbl>
    <w:p w14:paraId="41164AB3" w14:textId="77777777" w:rsidR="005F7050" w:rsidRPr="007D4BD5" w:rsidRDefault="005F7050" w:rsidP="003946C9">
      <w:pPr>
        <w:spacing w:after="160" w:line="360" w:lineRule="auto"/>
        <w:rPr>
          <w:rFonts w:ascii="Sylfaen" w:hAnsi="Sylfaen"/>
        </w:rPr>
      </w:pPr>
    </w:p>
    <w:p w14:paraId="0F3C79F7" w14:textId="77777777" w:rsidR="006A064E" w:rsidRPr="006A064E" w:rsidRDefault="006A064E" w:rsidP="006A064E">
      <w:pPr>
        <w:spacing w:after="160" w:line="360" w:lineRule="auto"/>
        <w:jc w:val="center"/>
        <w:rPr>
          <w:rFonts w:ascii="Sylfaen" w:hAnsi="Sylfaen"/>
          <w:b/>
          <w:u w:val="single"/>
          <w:lang w:val="en-US"/>
        </w:rPr>
      </w:pPr>
      <w:r w:rsidRPr="007D4BD5">
        <w:rPr>
          <w:rFonts w:ascii="Sylfaen" w:hAnsi="Sylfaen"/>
          <w:b/>
          <w:u w:val="single"/>
          <w:lang w:val="en-US"/>
        </w:rPr>
        <w:t>_____________________</w:t>
      </w:r>
    </w:p>
    <w:sectPr w:rsidR="006A064E" w:rsidRPr="006A064E" w:rsidSect="00106038">
      <w:footerReference w:type="default" r:id="rId8"/>
      <w:pgSz w:w="16840" w:h="11900" w:orient="landscape" w:code="9"/>
      <w:pgMar w:top="1418" w:right="1418" w:bottom="1418" w:left="1418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B17DB7" w14:textId="77777777" w:rsidR="00A6153A" w:rsidRDefault="00A6153A" w:rsidP="005F7050">
      <w:r>
        <w:separator/>
      </w:r>
    </w:p>
  </w:endnote>
  <w:endnote w:type="continuationSeparator" w:id="0">
    <w:p w14:paraId="0E19C422" w14:textId="77777777" w:rsidR="00A6153A" w:rsidRDefault="00A6153A" w:rsidP="005F7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Sylfaen" w:hAnsi="Sylfaen"/>
      </w:rPr>
      <w:id w:val="18822286"/>
      <w:docPartObj>
        <w:docPartGallery w:val="Page Numbers (Bottom of Page)"/>
        <w:docPartUnique/>
      </w:docPartObj>
    </w:sdtPr>
    <w:sdtEndPr/>
    <w:sdtContent>
      <w:p w14:paraId="485F6C97" w14:textId="77777777" w:rsidR="00106038" w:rsidRPr="00106038" w:rsidRDefault="00C33C89">
        <w:pPr>
          <w:pStyle w:val="Footer"/>
          <w:jc w:val="center"/>
          <w:rPr>
            <w:rFonts w:ascii="Sylfaen" w:hAnsi="Sylfaen"/>
          </w:rPr>
        </w:pPr>
        <w:r w:rsidRPr="00106038">
          <w:rPr>
            <w:rFonts w:ascii="Sylfaen" w:hAnsi="Sylfaen"/>
          </w:rPr>
          <w:fldChar w:fldCharType="begin"/>
        </w:r>
        <w:r w:rsidR="00106038" w:rsidRPr="00106038">
          <w:rPr>
            <w:rFonts w:ascii="Sylfaen" w:hAnsi="Sylfaen"/>
          </w:rPr>
          <w:instrText xml:space="preserve"> PAGE   \* MERGEFORMAT </w:instrText>
        </w:r>
        <w:r w:rsidRPr="00106038">
          <w:rPr>
            <w:rFonts w:ascii="Sylfaen" w:hAnsi="Sylfaen"/>
          </w:rPr>
          <w:fldChar w:fldCharType="separate"/>
        </w:r>
        <w:r w:rsidR="007D4BD5">
          <w:rPr>
            <w:rFonts w:ascii="Sylfaen" w:hAnsi="Sylfaen"/>
            <w:noProof/>
          </w:rPr>
          <w:t>33</w:t>
        </w:r>
        <w:r w:rsidRPr="00106038">
          <w:rPr>
            <w:rFonts w:ascii="Sylfaen" w:hAnsi="Sylfaen"/>
          </w:rPr>
          <w:fldChar w:fldCharType="end"/>
        </w:r>
      </w:p>
    </w:sdtContent>
  </w:sdt>
  <w:p w14:paraId="0FD5AC95" w14:textId="77777777" w:rsidR="00106038" w:rsidRPr="00106038" w:rsidRDefault="00106038">
    <w:pPr>
      <w:pStyle w:val="Footer"/>
      <w:rPr>
        <w:rFonts w:ascii="Sylfaen" w:hAnsi="Sylfa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DC64C" w14:textId="77777777" w:rsidR="00A6153A" w:rsidRDefault="00A6153A"/>
  </w:footnote>
  <w:footnote w:type="continuationSeparator" w:id="0">
    <w:p w14:paraId="0A2E5D8A" w14:textId="77777777" w:rsidR="00A6153A" w:rsidRDefault="00A615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5708A"/>
    <w:multiLevelType w:val="multilevel"/>
    <w:tmpl w:val="52A605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C1F3DB4"/>
    <w:multiLevelType w:val="multilevel"/>
    <w:tmpl w:val="DC3801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050"/>
    <w:rsid w:val="00022E92"/>
    <w:rsid w:val="000653ED"/>
    <w:rsid w:val="000B78C5"/>
    <w:rsid w:val="000C6947"/>
    <w:rsid w:val="000C6CFE"/>
    <w:rsid w:val="000F42FA"/>
    <w:rsid w:val="00106038"/>
    <w:rsid w:val="001305FC"/>
    <w:rsid w:val="001352F4"/>
    <w:rsid w:val="001767BF"/>
    <w:rsid w:val="00186B13"/>
    <w:rsid w:val="001B393D"/>
    <w:rsid w:val="001E1CE2"/>
    <w:rsid w:val="00212EF1"/>
    <w:rsid w:val="00262482"/>
    <w:rsid w:val="002B274B"/>
    <w:rsid w:val="002B6BB0"/>
    <w:rsid w:val="002D7A83"/>
    <w:rsid w:val="002F1197"/>
    <w:rsid w:val="00306BB7"/>
    <w:rsid w:val="00354050"/>
    <w:rsid w:val="003775E4"/>
    <w:rsid w:val="003946C9"/>
    <w:rsid w:val="003C0E96"/>
    <w:rsid w:val="003C36BF"/>
    <w:rsid w:val="00435ACA"/>
    <w:rsid w:val="004432D5"/>
    <w:rsid w:val="00466281"/>
    <w:rsid w:val="00470BCC"/>
    <w:rsid w:val="004C1D7C"/>
    <w:rsid w:val="004D6703"/>
    <w:rsid w:val="0050758B"/>
    <w:rsid w:val="00517CCB"/>
    <w:rsid w:val="00524BA1"/>
    <w:rsid w:val="00542431"/>
    <w:rsid w:val="00556A17"/>
    <w:rsid w:val="00561A62"/>
    <w:rsid w:val="005907B2"/>
    <w:rsid w:val="00594A90"/>
    <w:rsid w:val="005C1DDE"/>
    <w:rsid w:val="005C2BE4"/>
    <w:rsid w:val="005E5880"/>
    <w:rsid w:val="005F2DB0"/>
    <w:rsid w:val="005F7050"/>
    <w:rsid w:val="00602027"/>
    <w:rsid w:val="006076AC"/>
    <w:rsid w:val="006247A2"/>
    <w:rsid w:val="00645DA9"/>
    <w:rsid w:val="006A064E"/>
    <w:rsid w:val="006A3C02"/>
    <w:rsid w:val="006C4CAF"/>
    <w:rsid w:val="0079151D"/>
    <w:rsid w:val="007D4BD5"/>
    <w:rsid w:val="008275E0"/>
    <w:rsid w:val="00840E77"/>
    <w:rsid w:val="00861A76"/>
    <w:rsid w:val="008670D6"/>
    <w:rsid w:val="008E2D4D"/>
    <w:rsid w:val="00945007"/>
    <w:rsid w:val="009475B7"/>
    <w:rsid w:val="00962EC6"/>
    <w:rsid w:val="00992CBE"/>
    <w:rsid w:val="009A5874"/>
    <w:rsid w:val="009D022E"/>
    <w:rsid w:val="009D72C1"/>
    <w:rsid w:val="009F1AC7"/>
    <w:rsid w:val="00A017BD"/>
    <w:rsid w:val="00A22ED5"/>
    <w:rsid w:val="00A6153A"/>
    <w:rsid w:val="00A76268"/>
    <w:rsid w:val="00A92477"/>
    <w:rsid w:val="00AD45B3"/>
    <w:rsid w:val="00AF4DAE"/>
    <w:rsid w:val="00B047A3"/>
    <w:rsid w:val="00B2041E"/>
    <w:rsid w:val="00B45AD5"/>
    <w:rsid w:val="00B57C2E"/>
    <w:rsid w:val="00B61859"/>
    <w:rsid w:val="00B6408E"/>
    <w:rsid w:val="00BA2F8B"/>
    <w:rsid w:val="00BA4B85"/>
    <w:rsid w:val="00BA5CD2"/>
    <w:rsid w:val="00C02CAF"/>
    <w:rsid w:val="00C11D2F"/>
    <w:rsid w:val="00C153B9"/>
    <w:rsid w:val="00C33C89"/>
    <w:rsid w:val="00C37A6B"/>
    <w:rsid w:val="00C40831"/>
    <w:rsid w:val="00C607B0"/>
    <w:rsid w:val="00C94C47"/>
    <w:rsid w:val="00CC5836"/>
    <w:rsid w:val="00CC6B92"/>
    <w:rsid w:val="00D07F20"/>
    <w:rsid w:val="00D121CA"/>
    <w:rsid w:val="00D855FC"/>
    <w:rsid w:val="00D861AA"/>
    <w:rsid w:val="00D95BD1"/>
    <w:rsid w:val="00DC55AC"/>
    <w:rsid w:val="00DE037E"/>
    <w:rsid w:val="00DF6EDB"/>
    <w:rsid w:val="00EC059F"/>
    <w:rsid w:val="00EE1567"/>
    <w:rsid w:val="00EF0727"/>
    <w:rsid w:val="00F533BB"/>
    <w:rsid w:val="00F730E6"/>
    <w:rsid w:val="00F8226A"/>
    <w:rsid w:val="00F91826"/>
    <w:rsid w:val="00F94546"/>
    <w:rsid w:val="00FC625F"/>
    <w:rsid w:val="00FC693D"/>
    <w:rsid w:val="00FD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E8134"/>
  <w15:docId w15:val="{8B953B05-5D51-491F-9EF2-73F03336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705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F7050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5F70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5F70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">
    <w:name w:val="Heading #2_"/>
    <w:basedOn w:val="DefaultParagraphFont"/>
    <w:link w:val="Heading20"/>
    <w:rsid w:val="005F70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4pt">
    <w:name w:val="Heading #2 + Spacing 4 pt"/>
    <w:basedOn w:val="Heading2"/>
    <w:rsid w:val="005F70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5F70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5pt">
    <w:name w:val="Body text (2) + 15 pt"/>
    <w:basedOn w:val="Bodytext2"/>
    <w:rsid w:val="005F70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5pt0">
    <w:name w:val="Body text (2) + 15 pt"/>
    <w:aliases w:val="Bold"/>
    <w:basedOn w:val="Bodytext2"/>
    <w:rsid w:val="005F70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5F70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3pt">
    <w:name w:val="Body text (2) + 13 pt"/>
    <w:aliases w:val="Bold"/>
    <w:basedOn w:val="Bodytext2"/>
    <w:rsid w:val="005F70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115pt">
    <w:name w:val="Body text (2) + 11.5 pt"/>
    <w:basedOn w:val="Bodytext2"/>
    <w:rsid w:val="005F70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hy-AM" w:eastAsia="hy-AM" w:bidi="hy-AM"/>
    </w:rPr>
  </w:style>
  <w:style w:type="character" w:customStyle="1" w:styleId="Bodytext2Sylfaen">
    <w:name w:val="Body text (2) + Sylfaen"/>
    <w:aliases w:val="4 pt,Spacing 0 pt"/>
    <w:basedOn w:val="Bodytext2"/>
    <w:rsid w:val="005F7050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5F7050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5F7050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Normal"/>
    <w:link w:val="Heading2"/>
    <w:rsid w:val="005F7050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5F7050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Normal"/>
    <w:link w:val="Bodytext4"/>
    <w:rsid w:val="005F7050"/>
    <w:pPr>
      <w:shd w:val="clear" w:color="auto" w:fill="FFFFFF"/>
      <w:spacing w:before="420" w:after="54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Header">
    <w:name w:val="header"/>
    <w:basedOn w:val="Normal"/>
    <w:link w:val="HeaderChar"/>
    <w:uiPriority w:val="99"/>
    <w:semiHidden/>
    <w:unhideWhenUsed/>
    <w:rsid w:val="00962E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2EC6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62E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EC6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3ED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3ED"/>
    <w:rPr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02C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C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2CAF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C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CAF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E566D-5553-4A6A-8ECF-A821D9394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33</Pages>
  <Words>8751</Words>
  <Characters>49887</Characters>
  <Application>Microsoft Office Word</Application>
  <DocSecurity>0</DocSecurity>
  <Lines>415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39</cp:revision>
  <dcterms:created xsi:type="dcterms:W3CDTF">2019-01-21T13:09:00Z</dcterms:created>
  <dcterms:modified xsi:type="dcterms:W3CDTF">2020-05-05T09:52:00Z</dcterms:modified>
</cp:coreProperties>
</file>