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4515" w14:textId="77777777" w:rsidR="002A0E3A" w:rsidRPr="008F78CF" w:rsidRDefault="0036590D" w:rsidP="008F78CF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8F78CF">
        <w:rPr>
          <w:rFonts w:ascii="Sylfaen" w:hAnsi="Sylfaen"/>
          <w:sz w:val="24"/>
        </w:rPr>
        <w:t>ՀԱՍՏԱՏՎԱԾ Է</w:t>
      </w:r>
    </w:p>
    <w:p w14:paraId="53152213" w14:textId="77777777" w:rsidR="002A0E3A" w:rsidRPr="008F78CF" w:rsidRDefault="0036590D" w:rsidP="008F78CF">
      <w:pPr>
        <w:pStyle w:val="Bodytext20"/>
        <w:shd w:val="clear" w:color="auto" w:fill="auto"/>
        <w:spacing w:before="0" w:after="160" w:line="360" w:lineRule="auto"/>
        <w:ind w:left="4536" w:right="-6" w:firstLine="0"/>
        <w:jc w:val="center"/>
        <w:rPr>
          <w:rFonts w:ascii="Sylfaen" w:hAnsi="Sylfaen"/>
          <w:sz w:val="24"/>
          <w:szCs w:val="24"/>
        </w:rPr>
      </w:pPr>
      <w:r w:rsidRPr="008F78CF">
        <w:rPr>
          <w:rFonts w:ascii="Sylfaen" w:hAnsi="Sylfaen"/>
          <w:sz w:val="24"/>
        </w:rPr>
        <w:t>Եվրասիական տնտեսական հանձնաժողովի</w:t>
      </w:r>
      <w:r w:rsidR="00E0332A" w:rsidRPr="008F78CF">
        <w:rPr>
          <w:rFonts w:ascii="Sylfaen" w:hAnsi="Sylfaen"/>
          <w:sz w:val="24"/>
        </w:rPr>
        <w:t xml:space="preserve"> </w:t>
      </w:r>
      <w:r w:rsidRPr="008F78CF">
        <w:rPr>
          <w:rFonts w:ascii="Sylfaen" w:hAnsi="Sylfaen"/>
          <w:sz w:val="24"/>
        </w:rPr>
        <w:t>կոլեգիայի</w:t>
      </w:r>
      <w:r w:rsidR="008F78CF" w:rsidRPr="008F78CF">
        <w:rPr>
          <w:rFonts w:ascii="Sylfaen" w:hAnsi="Sylfaen"/>
          <w:sz w:val="24"/>
          <w:szCs w:val="24"/>
        </w:rPr>
        <w:br/>
      </w:r>
      <w:r w:rsidRPr="008F78CF">
        <w:rPr>
          <w:rFonts w:ascii="Sylfaen" w:hAnsi="Sylfaen"/>
          <w:sz w:val="24"/>
        </w:rPr>
        <w:t xml:space="preserve">2017 թվականի հունվարի 16-ի </w:t>
      </w:r>
      <w:r w:rsidR="008F78CF" w:rsidRPr="008F78CF">
        <w:rPr>
          <w:rFonts w:ascii="Sylfaen" w:hAnsi="Sylfaen"/>
          <w:sz w:val="24"/>
        </w:rPr>
        <w:br/>
      </w:r>
      <w:r w:rsidRPr="008F78CF">
        <w:rPr>
          <w:rFonts w:ascii="Sylfaen" w:hAnsi="Sylfaen"/>
          <w:sz w:val="24"/>
        </w:rPr>
        <w:t>թիվ 4 կարգադրությամբ</w:t>
      </w:r>
    </w:p>
    <w:p w14:paraId="6CC91F05" w14:textId="77777777" w:rsidR="00CB4813" w:rsidRPr="008F78CF" w:rsidRDefault="00CB4813" w:rsidP="008F78CF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14:paraId="7AB80723" w14:textId="77777777" w:rsidR="002A0E3A" w:rsidRPr="008F78CF" w:rsidRDefault="0036590D" w:rsidP="008F78CF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8F78CF">
        <w:rPr>
          <w:rStyle w:val="Bodytext3Spacing2pt"/>
          <w:rFonts w:ascii="Sylfaen" w:hAnsi="Sylfaen"/>
          <w:b/>
          <w:spacing w:val="0"/>
          <w:sz w:val="24"/>
        </w:rPr>
        <w:t>ԿԱԶՄ</w:t>
      </w:r>
    </w:p>
    <w:p w14:paraId="00F6C188" w14:textId="77777777" w:rsidR="002A0E3A" w:rsidRPr="008F78CF" w:rsidRDefault="0036590D" w:rsidP="008F78CF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8F78CF">
        <w:rPr>
          <w:rFonts w:ascii="Sylfaen" w:hAnsi="Sylfaen"/>
          <w:sz w:val="24"/>
        </w:rPr>
        <w:t>Եվրասիական տնտեսական միության դեղագրքային կոմիտեի</w:t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6"/>
        <w:gridCol w:w="5297"/>
      </w:tblGrid>
      <w:tr w:rsidR="002A0E3A" w:rsidRPr="008F78CF" w14:paraId="49352181" w14:textId="77777777" w:rsidTr="00FB70ED">
        <w:trPr>
          <w:jc w:val="center"/>
        </w:trPr>
        <w:tc>
          <w:tcPr>
            <w:tcW w:w="9753" w:type="dxa"/>
            <w:gridSpan w:val="2"/>
            <w:shd w:val="clear" w:color="auto" w:fill="FFFFFF"/>
          </w:tcPr>
          <w:p w14:paraId="156B1C9B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30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Հայաստանի Հանրապետությունից՝</w:t>
            </w:r>
          </w:p>
        </w:tc>
      </w:tr>
      <w:tr w:rsidR="002A0E3A" w:rsidRPr="008F78CF" w14:paraId="5FF4F790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165323E0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Վարդանյան Արմեն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E94079E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Հայաստանի Հանրապետության գյուղատնտեսության նախարարության սննդամթերքի անվտանգության պետական ծառայության ռազմավարության, պլանավորման, մեթոդոլոգիայի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մոնիթորինգի վարչության պետ</w:t>
            </w:r>
          </w:p>
        </w:tc>
      </w:tr>
      <w:tr w:rsidR="002A0E3A" w:rsidRPr="008F78CF" w14:paraId="7A5DB69A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53CA2DDF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Գաբոյան Հասմիկ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E4EA6B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«Ակադեմիկոս Է. Գաբրիելյանի անվան դեղերի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տեխնոլոգիաների փորձագիտական կենտրոն» փակ բաժնետիրական ընկերության գրանցվող դեղերի փորձաքննության բաժնի գլխավոր մասնագետ</w:t>
            </w:r>
          </w:p>
        </w:tc>
      </w:tr>
      <w:tr w:rsidR="002A0E3A" w:rsidRPr="008F78CF" w14:paraId="166C092A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78333E2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Դավթյան Տիգրան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60E398DC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«Ակադեմիկոս Է. Գաբրիելյանի անվան դեղերի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տեխնոլոգիաների փորձագիտական կենտրոն» փակ բաժնետիրական ընկերության դեղերի որակի հսկողության լաբորատորիայի տնօրեն</w:t>
            </w:r>
          </w:p>
        </w:tc>
      </w:tr>
      <w:tr w:rsidR="002A0E3A" w:rsidRPr="008F78CF" w14:paraId="434042C9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49A8508C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Ենոքյան Բագրատ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5926DEDA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Մխիթար Հերացու անվան Եր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>անի պետական բժշկական համալսարանի դեղագիտական ֆակուլտետի դեկան</w:t>
            </w:r>
          </w:p>
        </w:tc>
      </w:tr>
      <w:tr w:rsidR="002A0E3A" w:rsidRPr="008F78CF" w14:paraId="41F76B0E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134F00F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Ժամգարյան Արուսյակ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bottom"/>
          </w:tcPr>
          <w:p w14:paraId="58E41B47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Մխիթար Հերացու անվան Եր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>անի պետական բժշկական համալսարանի դեղագործության ամբիոնի վարիչ</w:t>
            </w:r>
          </w:p>
        </w:tc>
      </w:tr>
      <w:tr w:rsidR="002A0E3A" w:rsidRPr="008F78CF" w14:paraId="506D7D16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4BD2C004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Մելիքյան Լ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>ոն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</w:tcPr>
          <w:p w14:paraId="6F1D41AD" w14:textId="77777777" w:rsidR="00367C3B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«Ակադեմիկոս Է. Գաբրիելյանի անվան դեղերի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տեխնոլոգիաների փորձագիտական կենտրոն» փակ </w:t>
            </w:r>
            <w:r w:rsidRPr="008F78CF">
              <w:rPr>
                <w:rFonts w:ascii="Sylfaen" w:hAnsi="Sylfaen"/>
                <w:sz w:val="24"/>
              </w:rPr>
              <w:lastRenderedPageBreak/>
              <w:t>բաժնետիրական ընկերության դեղերի որակի հսկողության լաբորատորիայի տնօրենի տեղակալ</w:t>
            </w:r>
          </w:p>
        </w:tc>
      </w:tr>
      <w:tr w:rsidR="002A0E3A" w:rsidRPr="008F78CF" w14:paraId="02DCB690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13649CEC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lastRenderedPageBreak/>
              <w:t>Սարգսյան Խաչիկ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15E4BABE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61" w:hanging="2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Հայաստանի Հանրապետության գյուղատնտեսության նախարարության սննդամթերքի անվտանգության պետական ծառայության «Հանրապետական անասնաբուժական հակահամաճարակային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ախտորոշիչ կենտրոն» պետական ոչ առ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>տրային կազմակերպության</w:t>
            </w:r>
            <w:r w:rsidR="008C2C5C" w:rsidRPr="008F78CF">
              <w:rPr>
                <w:rFonts w:ascii="Sylfaen" w:hAnsi="Sylfaen"/>
                <w:sz w:val="24"/>
              </w:rPr>
              <w:t xml:space="preserve"> </w:t>
            </w:r>
            <w:r w:rsidRPr="008F78CF">
              <w:rPr>
                <w:rFonts w:ascii="Sylfaen" w:hAnsi="Sylfaen"/>
                <w:sz w:val="24"/>
              </w:rPr>
              <w:t>տնօրեն</w:t>
            </w:r>
          </w:p>
        </w:tc>
      </w:tr>
      <w:tr w:rsidR="002A0E3A" w:rsidRPr="008F78CF" w14:paraId="0622C6F8" w14:textId="77777777" w:rsidTr="00FB70ED">
        <w:trPr>
          <w:jc w:val="center"/>
        </w:trPr>
        <w:tc>
          <w:tcPr>
            <w:tcW w:w="9753" w:type="dxa"/>
            <w:gridSpan w:val="2"/>
            <w:shd w:val="clear" w:color="auto" w:fill="FFFFFF"/>
            <w:vAlign w:val="center"/>
          </w:tcPr>
          <w:p w14:paraId="685453E1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Բելառուսի Հանրապետությունից`</w:t>
            </w:r>
          </w:p>
        </w:tc>
      </w:tr>
      <w:tr w:rsidR="002A0E3A" w:rsidRPr="008F78CF" w14:paraId="5EB799DB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7F37D59B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Բորոդկո Տատյանա Անտոնի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1C0AA06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9" w:firstLine="1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Բելառուսի Հանրապետության գյուղատնտեսության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պարենի նախարարության անասնաբուժական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պարենային վերահսկողության դեպարտամենտի հակահամաճարակային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կանխարգելիչ աշխատանքների հսկողության վարչության գլխավոր անասնաբույժ</w:t>
            </w:r>
          </w:p>
        </w:tc>
      </w:tr>
      <w:tr w:rsidR="002A0E3A" w:rsidRPr="008F78CF" w14:paraId="7245A8A1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4496409F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Կապիտուլեց Նատալյա Նիկոլայի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5339FA56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Բելառուսի Հանրապետության առողջապահության նախարարության «Համաճարակաբանության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միկրոկենսաբանության հանրապետական գիտագործնական կենտրոն» պետական հիմնարկի իմունակենսաբանական դեղամիջոցների որակի հսկողության լաբորատորիայի վարիչ</w:t>
            </w:r>
          </w:p>
        </w:tc>
      </w:tr>
      <w:tr w:rsidR="002A0E3A" w:rsidRPr="008F78CF" w14:paraId="384A241A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75631E3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Լյախովսկի Ալեքսանդր Կոնստանտինի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768A7226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Բելառուսի Հանրապետության գյուղատնտեսության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պարենի նախարարության անասնաբուժական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պարենային վերահսկողության դեպարտամենտի հակահամաճարակային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կանխարգելիչ աշխատանքների հսկողության վարչության պետ</w:t>
            </w:r>
          </w:p>
        </w:tc>
      </w:tr>
      <w:tr w:rsidR="002A0E3A" w:rsidRPr="008F78CF" w14:paraId="559F976D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0F57BC8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Մարչենկո Սերգեյ Իգորի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</w:tcPr>
          <w:p w14:paraId="33E7908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Բելառուսի Հանրապետության առողջապահության նախարարության «Առողջապահության ոլորտում փորձաքննության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փորձարկումների կենտրոն» հանրապետական ունիտար ձեռնարկության տնօրենի տեղակալ</w:t>
            </w:r>
          </w:p>
        </w:tc>
      </w:tr>
      <w:tr w:rsidR="002A0E3A" w:rsidRPr="008F78CF" w14:paraId="3C02B807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6681266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Ստրեխա Իգոր Ստանիսլավի</w:t>
            </w:r>
            <w:r w:rsidR="008C2C5C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3AA6C20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Բելառուսի Հանրապետության առողջապահության նախարարության </w:t>
            </w:r>
            <w:r w:rsidRPr="008F78CF">
              <w:rPr>
                <w:rFonts w:ascii="Sylfaen" w:hAnsi="Sylfaen"/>
                <w:sz w:val="24"/>
              </w:rPr>
              <w:lastRenderedPageBreak/>
              <w:t xml:space="preserve">«Առողջապահության ոլորտում փորձաքննության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փորձարկումների կենտրոն» հանրապետական ունիտար ձեռնարկության դեղագրքային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դեղագործական վերլուծության լաբորատորիայի վարիչի տեղակալ</w:t>
            </w:r>
          </w:p>
        </w:tc>
      </w:tr>
      <w:tr w:rsidR="002A0E3A" w:rsidRPr="008F78CF" w14:paraId="0B9C5ACC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4F5ACB6B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lastRenderedPageBreak/>
              <w:t>Տիմոշինա Վալենտինա Վասիլիի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693AB0C5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Բելառուսի Հանրապետության առողջապահության նախարարության դեղամիջոցների որակի հսկողության հարցերով գլխավոր արտահաստիքային մասնագետ</w:t>
            </w:r>
          </w:p>
        </w:tc>
      </w:tr>
      <w:tr w:rsidR="002A0E3A" w:rsidRPr="008F78CF" w14:paraId="764BA773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085406CD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Ֆադե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Վասիլի Իվանի</w:t>
            </w:r>
            <w:r w:rsidR="00D70032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1A958CEA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01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Style w:val="Bodytext285pt"/>
                <w:rFonts w:ascii="Sylfaen" w:hAnsi="Sylfaen"/>
                <w:i w:val="0"/>
                <w:sz w:val="24"/>
              </w:rPr>
              <w:t>«Ժողովուրդների բարեկամության միաբանության</w:t>
            </w:r>
            <w:r w:rsidRPr="008F78CF">
              <w:rPr>
                <w:rStyle w:val="Bodytext285pt"/>
                <w:rFonts w:ascii="Sylfaen" w:hAnsi="Sylfaen"/>
                <w:sz w:val="24"/>
              </w:rPr>
              <w:t xml:space="preserve"> </w:t>
            </w:r>
            <w:r w:rsidRPr="008F78CF">
              <w:rPr>
                <w:rStyle w:val="Bodytext285pt"/>
                <w:rFonts w:ascii="Sylfaen" w:hAnsi="Sylfaen"/>
                <w:i w:val="0"/>
                <w:sz w:val="24"/>
              </w:rPr>
              <w:t>Վիտեբսկի պետական բժշկական համալսարան</w:t>
            </w:r>
            <w:r w:rsidRPr="008F78CF">
              <w:rPr>
                <w:rFonts w:ascii="Sylfaen" w:hAnsi="Sylfaen"/>
                <w:sz w:val="24"/>
              </w:rPr>
              <w:t xml:space="preserve">» կրթական հաստատության ստանդարտացման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դեղամիջոցների որակի հսկողության լաբորատորիայի վարիչ</w:t>
            </w:r>
          </w:p>
        </w:tc>
      </w:tr>
      <w:tr w:rsidR="002A0E3A" w:rsidRPr="008F78CF" w14:paraId="44C99224" w14:textId="77777777" w:rsidTr="00FB70ED">
        <w:trPr>
          <w:jc w:val="center"/>
        </w:trPr>
        <w:tc>
          <w:tcPr>
            <w:tcW w:w="9753" w:type="dxa"/>
            <w:gridSpan w:val="2"/>
            <w:shd w:val="clear" w:color="auto" w:fill="FFFFFF"/>
            <w:vAlign w:val="center"/>
          </w:tcPr>
          <w:p w14:paraId="4F63DAB1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Ղազախստանի Հանրապետությունից՝</w:t>
            </w:r>
          </w:p>
        </w:tc>
      </w:tr>
      <w:tr w:rsidR="002A0E3A" w:rsidRPr="008F78CF" w14:paraId="4BF5364E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03F840C1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Աբիլկա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>ա Սաուլե Ասկատի</w:t>
            </w:r>
            <w:r w:rsidR="00D70032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bottom"/>
          </w:tcPr>
          <w:p w14:paraId="65D8DF2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Ղազախստանի Հանրապետության առողջապահության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ձեռնարկության՝ Ղազախստանի Հանրապետության պետական դեղագրքի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Եվրասիական տնտեսական միության դեղագրքի մշակման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կատարելագործման կենտրոնի գլխավոր փորձագետ</w:t>
            </w:r>
          </w:p>
        </w:tc>
      </w:tr>
      <w:tr w:rsidR="002A0E3A" w:rsidRPr="008F78CF" w14:paraId="46F38DC3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19311A17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7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Դերյաբին Պավել Նիկոլայի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BC2B056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12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Ղազախստանի Հանրապետության առողջապահության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մասնագիտացված դեղաբանական փորձաքննության վարչության պետ</w:t>
            </w:r>
          </w:p>
        </w:tc>
      </w:tr>
      <w:tr w:rsidR="002A0E3A" w:rsidRPr="008F78CF" w14:paraId="59DC1041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0892465D" w14:textId="77777777" w:rsidR="00CB4813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lastRenderedPageBreak/>
              <w:t>Ժումաբա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Ալմաթ Աբլա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>իչ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6EA20D10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Ղազախստանի Հանրապետության առողջապահության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փորձարկման կենտրոնի իմունակենսաբանական լաբորատորիայի վարիչ</w:t>
            </w:r>
          </w:p>
        </w:tc>
      </w:tr>
      <w:tr w:rsidR="002A0E3A" w:rsidRPr="008F78CF" w14:paraId="22D41284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6A6867C0" w14:textId="77777777" w:rsidR="002A0E3A" w:rsidRPr="008F78CF" w:rsidRDefault="00CB4813" w:rsidP="008F78CF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Կաբդենովա</w:t>
            </w:r>
            <w:r w:rsidRPr="008F78CF">
              <w:rPr>
                <w:rStyle w:val="Bodytext245pt"/>
                <w:rFonts w:ascii="Sylfaen" w:hAnsi="Sylfaen"/>
                <w:spacing w:val="0"/>
                <w:sz w:val="24"/>
              </w:rPr>
              <w:t xml:space="preserve"> </w:t>
            </w:r>
            <w:r w:rsidRPr="008F78CF">
              <w:rPr>
                <w:rFonts w:ascii="Sylfaen" w:hAnsi="Sylfaen"/>
                <w:sz w:val="24"/>
              </w:rPr>
              <w:t>Ակմարալ Տալապի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42611E4C" w14:textId="77777777" w:rsidR="002A0E3A" w:rsidRPr="008F78CF" w:rsidRDefault="0004651F" w:rsidP="008F78CF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  <w:szCs w:val="24"/>
              </w:rPr>
              <w:t xml:space="preserve">Ղազախստանի Հանրապետության առողջապահության </w:t>
            </w:r>
            <w:r w:rsidR="00FB70ED">
              <w:rPr>
                <w:rFonts w:ascii="Sylfaen" w:hAnsi="Sylfaen"/>
                <w:sz w:val="24"/>
                <w:szCs w:val="24"/>
              </w:rPr>
              <w:t>եւ</w:t>
            </w:r>
            <w:r w:rsidRPr="008F78CF">
              <w:rPr>
                <w:rFonts w:ascii="Sylfaen" w:hAnsi="Sylfaen"/>
                <w:sz w:val="24"/>
                <w:szCs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FB70ED">
              <w:rPr>
                <w:rFonts w:ascii="Sylfaen" w:hAnsi="Sylfaen"/>
                <w:sz w:val="24"/>
                <w:szCs w:val="24"/>
              </w:rPr>
              <w:t>եւ</w:t>
            </w:r>
            <w:r w:rsidRPr="008F78CF">
              <w:rPr>
                <w:rFonts w:ascii="Sylfaen" w:hAnsi="Sylfaen"/>
                <w:sz w:val="24"/>
                <w:szCs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փորձարկման կենտրոնի </w:t>
            </w:r>
            <w:r w:rsidR="0036590D" w:rsidRPr="008F78CF">
              <w:rPr>
                <w:rStyle w:val="Bodytext245pt0"/>
                <w:rFonts w:ascii="Sylfaen" w:hAnsi="Sylfaen"/>
                <w:spacing w:val="0"/>
                <w:sz w:val="24"/>
                <w:szCs w:val="24"/>
              </w:rPr>
              <w:t>գլխավոր տնօրենի տեղակալ</w:t>
            </w:r>
          </w:p>
        </w:tc>
      </w:tr>
      <w:tr w:rsidR="002A0E3A" w:rsidRPr="008F78CF" w14:paraId="726DF705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3CD721AD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Մոլոկովա Գալինա Միխայիլի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2433CDE1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Ղազախստանի Հանրապետության առողջապահության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սոցիալական զարգացման նախարարության «Դեղամիջոցների, բժշկական նշանակության արտադրատեսակների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 մասնագիտացված դեղաբանական փորձաքննության վարչության գլխավոր փորձագետ</w:t>
            </w:r>
          </w:p>
        </w:tc>
      </w:tr>
      <w:tr w:rsidR="002A0E3A" w:rsidRPr="008F78CF" w14:paraId="55C82B83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7FAA6330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Սիտնիկ Իգոր Իվանի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</w:tcPr>
          <w:p w14:paraId="46AC29B0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Ղազախստանի Հանրապետության գյուղատնտեսության նախարարության Անասնաբուժական հսկողության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վերահսկողության կոմիտեի «Անասնաբուժության հարցերով համեմատման ազգային կենտրոն» տնտեսավարման իրավունքով հանրապետական պետական ձեռնարկության գլխավոր տնօրենի տեղակալ</w:t>
            </w:r>
          </w:p>
        </w:tc>
      </w:tr>
      <w:tr w:rsidR="002A0E3A" w:rsidRPr="008F78CF" w14:paraId="3DD39008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7B3A33FA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Տուլեգենովա Արդակ Ուրինբասարի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2E8F389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9" w:hanging="3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Ղազախստանի Հանրապետության առողջապահության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սոցիալական </w:t>
            </w:r>
            <w:r w:rsidRPr="008F78CF">
              <w:rPr>
                <w:rFonts w:ascii="Sylfaen" w:hAnsi="Sylfaen"/>
                <w:sz w:val="24"/>
              </w:rPr>
              <w:lastRenderedPageBreak/>
              <w:t xml:space="preserve">զարգացման նախարարության «Դեղամիջոցների, բժշկական նշանակության արտադրատեսակների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փորձաքննության ազգային կենտրոն» տնտեսավարման իրավունքով հանրապետական պետական ձեռնարկության՝ Ղազախստանի Հանրապետության պետական դեղագրքի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Եվրասիական տնտեսական միության դեղագրքի մշակման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կատարելագործման կենտրոնի ղեկավար</w:t>
            </w:r>
          </w:p>
        </w:tc>
      </w:tr>
      <w:tr w:rsidR="002A0E3A" w:rsidRPr="008F78CF" w14:paraId="32AB863A" w14:textId="77777777" w:rsidTr="00FB70ED">
        <w:trPr>
          <w:jc w:val="center"/>
        </w:trPr>
        <w:tc>
          <w:tcPr>
            <w:tcW w:w="9753" w:type="dxa"/>
            <w:gridSpan w:val="2"/>
            <w:shd w:val="clear" w:color="auto" w:fill="FFFFFF"/>
            <w:vAlign w:val="center"/>
          </w:tcPr>
          <w:p w14:paraId="784964C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lastRenderedPageBreak/>
              <w:t>Ղրղզստանի Հանրապետությունից՝</w:t>
            </w:r>
          </w:p>
        </w:tc>
      </w:tr>
      <w:tr w:rsidR="002A0E3A" w:rsidRPr="008F78CF" w14:paraId="71A81283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79491C6F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Ջուսուպովա Ջանիլ Ջուսուպի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4D4C577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Ղրղզստանի Հանրապետության առողջապահության նախարարության դեղորայքային ապահովման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դեպարտամենտի գլխավոր տնօրենի առաջին տեղակալ</w:t>
            </w:r>
          </w:p>
        </w:tc>
      </w:tr>
      <w:tr w:rsidR="002A0E3A" w:rsidRPr="008F78CF" w14:paraId="5221D069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57DB12D7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Մամետովա Նեջիբե Աբդուլի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0A6EA7A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Ղրղզստանի Հանրապետության առողջապահության նախարարության դեղորայքային ապահովման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դեպարտամենտի դեղամիջոցների մասնագիտացված փորձաքննության բաժնի գլխավոր մասնագետ</w:t>
            </w:r>
          </w:p>
        </w:tc>
      </w:tr>
      <w:tr w:rsidR="00CB4813" w:rsidRPr="008F78CF" w14:paraId="56A33AD5" w14:textId="77777777" w:rsidTr="00FB70ED">
        <w:trPr>
          <w:jc w:val="center"/>
        </w:trPr>
        <w:tc>
          <w:tcPr>
            <w:tcW w:w="4456" w:type="dxa"/>
            <w:shd w:val="clear" w:color="auto" w:fill="FFFFFF"/>
            <w:vAlign w:val="center"/>
          </w:tcPr>
          <w:p w14:paraId="76452ED2" w14:textId="77777777" w:rsidR="00CB4813" w:rsidRPr="008F78CF" w:rsidRDefault="00CB4813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Մուրզաբեկով Բեկտուր Մանապի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bottom"/>
          </w:tcPr>
          <w:p w14:paraId="572236F5" w14:textId="77777777" w:rsidR="00CB4813" w:rsidRPr="008F78CF" w:rsidRDefault="00CB4813" w:rsidP="008F78CF">
            <w:pPr>
              <w:pStyle w:val="Bodytext20"/>
              <w:shd w:val="clear" w:color="auto" w:fill="auto"/>
              <w:spacing w:before="0" w:after="120" w:line="240" w:lineRule="auto"/>
              <w:ind w:left="9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Ղրղզստանի Հանրապետության գյուղատնտեսության, սննդի արդյունաբերության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մելիորացիայի նախարարության անասնաբուժական դեղամիջոցների, կերերի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կերային հավելումների գրանցման </w:t>
            </w:r>
            <w:r w:rsidR="005012B5" w:rsidRPr="008F78CF">
              <w:rPr>
                <w:rFonts w:ascii="Sylfaen" w:hAnsi="Sylfaen"/>
                <w:sz w:val="24"/>
              </w:rPr>
              <w:t xml:space="preserve">ու </w:t>
            </w:r>
            <w:r w:rsidRPr="008F78CF">
              <w:rPr>
                <w:rFonts w:ascii="Sylfaen" w:hAnsi="Sylfaen"/>
                <w:sz w:val="24"/>
              </w:rPr>
              <w:t xml:space="preserve">սերտիֆիկացման կենտրոնի գրանցման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սերտիֆիկացման բաժնի ղեկավար</w:t>
            </w:r>
          </w:p>
        </w:tc>
      </w:tr>
      <w:tr w:rsidR="002A0E3A" w:rsidRPr="008F78CF" w14:paraId="4FB00643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4F14D17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Սադիկովա Անարա Կայբուլդ</w:t>
            </w:r>
            <w:r w:rsidR="001C506A" w:rsidRPr="008F78CF">
              <w:rPr>
                <w:rFonts w:ascii="Sylfaen" w:hAnsi="Sylfaen"/>
                <w:sz w:val="24"/>
              </w:rPr>
              <w:t>այ</w:t>
            </w:r>
            <w:r w:rsidRPr="008F78CF">
              <w:rPr>
                <w:rFonts w:ascii="Sylfaen" w:hAnsi="Sylfaen"/>
                <w:sz w:val="24"/>
              </w:rPr>
              <w:t>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6CB3FAF9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Ղրղզստանի Ի.Կ. Ախունբա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ի անվան պետական բժշկական ակադեմիայի «Դեղամիջոցների դեղագիտություն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քիմիա» ամբիոնի դոցենտ</w:t>
            </w:r>
          </w:p>
        </w:tc>
      </w:tr>
      <w:tr w:rsidR="002A0E3A" w:rsidRPr="008F78CF" w14:paraId="1B02340E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2EED1015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Սարիմզակովա Ռոզա Կոպբայի</w:t>
            </w:r>
            <w:r w:rsidR="00412063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578EC401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Ղրղզստանի Ժ. Բալասագինի անվան ազգային համալսարանի քիմիայի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քիմիական տեխնոլոգիաների ֆակուլտետի օրգանական քիմիայի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կրթական տեխնոլոգիաների ամբիոնի պրոֆեսոր</w:t>
            </w:r>
          </w:p>
        </w:tc>
      </w:tr>
      <w:tr w:rsidR="002A0E3A" w:rsidRPr="008F78CF" w14:paraId="06444037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3E93C0D2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Ուրմամբետովա Ժումական Սամիյբեկի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455919EC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Ղրղզստանի Հանրապետության առողջապահության նախարարության </w:t>
            </w:r>
            <w:r w:rsidRPr="008F78CF">
              <w:rPr>
                <w:rFonts w:ascii="Sylfaen" w:hAnsi="Sylfaen"/>
                <w:sz w:val="24"/>
              </w:rPr>
              <w:lastRenderedPageBreak/>
              <w:t xml:space="preserve">դեղորայքային ապահովման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բժշկական տեխնիկայի դեպարտամենտի դեղամիջոցների մասնագիտացված փորձաքննության բաժնի վարիչ</w:t>
            </w:r>
          </w:p>
        </w:tc>
      </w:tr>
      <w:tr w:rsidR="002A0E3A" w:rsidRPr="008F78CF" w14:paraId="324EE104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03602A6B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lastRenderedPageBreak/>
              <w:t>Չոլպոնբա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Կոսմոսբեկ Սարիի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1B47F356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Ղրղզստանի Ի.Կ. Ախունբա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ի անվան պետական բժշկական ակադեմիայի «Դեղագործության էկոնոմիկայի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դեղամիջոցների տեխնոլոգիայի կառավարում» ամբիոնի վարիչ</w:t>
            </w:r>
          </w:p>
        </w:tc>
      </w:tr>
      <w:tr w:rsidR="002A0E3A" w:rsidRPr="008F78CF" w14:paraId="07D3AD89" w14:textId="77777777" w:rsidTr="00FB70ED">
        <w:trPr>
          <w:jc w:val="center"/>
        </w:trPr>
        <w:tc>
          <w:tcPr>
            <w:tcW w:w="9753" w:type="dxa"/>
            <w:gridSpan w:val="2"/>
            <w:shd w:val="clear" w:color="auto" w:fill="FFFFFF"/>
            <w:vAlign w:val="center"/>
          </w:tcPr>
          <w:p w14:paraId="171B27D4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Ռուսաստանի Դաշնությունից`</w:t>
            </w:r>
          </w:p>
        </w:tc>
      </w:tr>
      <w:tr w:rsidR="002A0E3A" w:rsidRPr="008F78CF" w14:paraId="37D5D83C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5EB5191D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Կովալյովա Ելենա Լեոնարդի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64915E27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right="1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Ռուսաստանի Դաշնության առողջապահության նախարարության «Բժշկական կիրառման համար նախատեսված դեղամիջոցների փորձագիտական կենտրոն» դաշնային պետական բյուջետային հիմնարկի պատրաստի դեղամիջոցների փորձաքննության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հսկողության կենտրոնի տնօրենի տեղակալ</w:t>
            </w:r>
          </w:p>
        </w:tc>
      </w:tr>
      <w:tr w:rsidR="002A0E3A" w:rsidRPr="008F78CF" w14:paraId="29A6F440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21D5360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Կոմարով Ալեքսանդր Անատոլիի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</w:tcPr>
          <w:p w14:paraId="0B85DE1F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right="1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«Կենդանիների համար դեղամիջոցների </w:t>
            </w:r>
            <w:r w:rsidR="00431E32" w:rsidRPr="008F78CF">
              <w:rPr>
                <w:rFonts w:ascii="Sylfaen" w:hAnsi="Sylfaen"/>
                <w:sz w:val="24"/>
              </w:rPr>
              <w:t xml:space="preserve">ու </w:t>
            </w:r>
            <w:r w:rsidRPr="008F78CF">
              <w:rPr>
                <w:rFonts w:ascii="Sylfaen" w:hAnsi="Sylfaen"/>
                <w:sz w:val="24"/>
              </w:rPr>
              <w:t xml:space="preserve">կերերի որակի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ստանդարտացման համառուսաստանյան պետական կենտրոն» դաշնային պետական բյուջետային հիմնարկի տնօրենի տեղակալ</w:t>
            </w:r>
          </w:p>
        </w:tc>
      </w:tr>
      <w:tr w:rsidR="002A0E3A" w:rsidRPr="008F78CF" w14:paraId="217F00E8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04F4FC71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Լյակինա Մարինա Նիկոլայի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45852F93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5" w:right="11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Ռուսաստանի Դաշնության առողջապահության նախարարության «Բժշկական կիրառման համար նախատեսված դեղամիջոցների փորձագիտական կենտրոն» դաշնային պետական բյուջետային հիմնարկի պատրաստի դեղամիջոցների փորձաքննության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հսկողության կենտրոնի վարչության պետի տեղակալ</w:t>
            </w:r>
          </w:p>
        </w:tc>
      </w:tr>
      <w:tr w:rsidR="002A0E3A" w:rsidRPr="008F78CF" w14:paraId="10F36315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20528A57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Օսիպովա Իրինա Գրիգորիի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1991FF14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Ռուսաստանի Դաշնության առողջապահության նախարարության «Բժշկական կիրառման համար նախատեսված դեղամիջոցների փորձագիտական կենտրոն» դաշնային պետական բյուջետային հիմնարկի պատրաստի դեղամիջոցների փորձաքննության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հսկողության կենտրոնի վարչության պետի տեղակալ</w:t>
            </w:r>
          </w:p>
        </w:tc>
      </w:tr>
      <w:tr w:rsidR="002A0E3A" w:rsidRPr="008F78CF" w14:paraId="24941C68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642CD4AC" w14:textId="77777777" w:rsidR="002A0E3A" w:rsidRPr="008F78CF" w:rsidRDefault="008D50F3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lastRenderedPageBreak/>
              <w:t>Սա</w:t>
            </w:r>
            <w:r w:rsidR="00A0360C" w:rsidRPr="008F78CF">
              <w:rPr>
                <w:rFonts w:ascii="Sylfaen" w:hAnsi="Sylfaen"/>
                <w:sz w:val="24"/>
              </w:rPr>
              <w:t>ք</w:t>
            </w:r>
            <w:r w:rsidRPr="008F78CF">
              <w:rPr>
                <w:rFonts w:ascii="Sylfaen" w:hAnsi="Sylfaen"/>
                <w:sz w:val="24"/>
              </w:rPr>
              <w:t>անյան Ելենա Իվանի՝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26E7C598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Ռուսաստանի Դաշնության առողջապահության նախարարության «Բժշկական կիրառման համար նախատեսված դեղամիջոցների փորձագիտական կենտրոն» դաշնային պետական բյուջետային հիմնարկի դեղագրքերի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միջազգային համագործակցության կենտրոնի տնօրեն</w:t>
            </w:r>
          </w:p>
        </w:tc>
      </w:tr>
      <w:tr w:rsidR="002A0E3A" w:rsidRPr="008F78CF" w14:paraId="1164634C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6112807F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Ցինդիմե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Արսալան Գարմայի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1DD86340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Ռուսաստանի Դաշնության առողջապահության նախարարության դեղամիջոցների շրջանառության պետական կարգավորման դեպարտամենտի տնօրեն</w:t>
            </w:r>
          </w:p>
        </w:tc>
      </w:tr>
      <w:tr w:rsidR="002A0E3A" w:rsidRPr="008F78CF" w14:paraId="2A562F13" w14:textId="77777777" w:rsidTr="00FB70ED">
        <w:trPr>
          <w:jc w:val="center"/>
        </w:trPr>
        <w:tc>
          <w:tcPr>
            <w:tcW w:w="4456" w:type="dxa"/>
            <w:shd w:val="clear" w:color="auto" w:fill="FFFFFF"/>
          </w:tcPr>
          <w:p w14:paraId="5342144E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83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>Շեմերյանկինա Տատյանա Բորիսի</w:t>
            </w:r>
            <w:r w:rsidR="00302B2A" w:rsidRPr="008F78CF">
              <w:rPr>
                <w:rFonts w:ascii="Sylfaen" w:hAnsi="Sylfaen"/>
                <w:sz w:val="24"/>
              </w:rPr>
              <w:t>՝</w:t>
            </w:r>
          </w:p>
        </w:tc>
        <w:tc>
          <w:tcPr>
            <w:tcW w:w="5297" w:type="dxa"/>
            <w:shd w:val="clear" w:color="auto" w:fill="FFFFFF"/>
            <w:vAlign w:val="center"/>
          </w:tcPr>
          <w:p w14:paraId="2911C8EF" w14:textId="77777777" w:rsidR="002A0E3A" w:rsidRPr="008F78CF" w:rsidRDefault="0036590D" w:rsidP="008F78CF">
            <w:pPr>
              <w:pStyle w:val="Bodytext20"/>
              <w:shd w:val="clear" w:color="auto" w:fill="auto"/>
              <w:spacing w:before="0" w:after="120" w:line="240" w:lineRule="auto"/>
              <w:ind w:left="7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8F78CF">
              <w:rPr>
                <w:rFonts w:ascii="Sylfaen" w:hAnsi="Sylfaen"/>
                <w:sz w:val="24"/>
              </w:rPr>
              <w:t xml:space="preserve">Ռուսաստանի Դաշնության առողջապահության նախարարության «Բժշկական կիրառման համար նախատեսված դեղամիջոցների փորձագիտական կենտրոն» դաշնային պետական բյուջետային հիմնարկի պետական դեղագրքերի </w:t>
            </w:r>
            <w:r w:rsidR="00FB70ED">
              <w:rPr>
                <w:rFonts w:ascii="Sylfaen" w:hAnsi="Sylfaen"/>
                <w:sz w:val="24"/>
              </w:rPr>
              <w:t>եւ</w:t>
            </w:r>
            <w:r w:rsidRPr="008F78CF">
              <w:rPr>
                <w:rFonts w:ascii="Sylfaen" w:hAnsi="Sylfaen"/>
                <w:sz w:val="24"/>
              </w:rPr>
              <w:t xml:space="preserve"> դեղագրքերի վերլուծության բաժնի պետ</w:t>
            </w:r>
          </w:p>
        </w:tc>
      </w:tr>
    </w:tbl>
    <w:p w14:paraId="4758B2DC" w14:textId="77777777" w:rsidR="002A0E3A" w:rsidRPr="00FB70ED" w:rsidRDefault="002A0E3A" w:rsidP="008F78CF">
      <w:pPr>
        <w:spacing w:after="160" w:line="360" w:lineRule="auto"/>
      </w:pPr>
    </w:p>
    <w:p w14:paraId="30D27C49" w14:textId="77777777" w:rsidR="00FB70ED" w:rsidRPr="00FB70ED" w:rsidRDefault="00FB70ED" w:rsidP="00FB70ED">
      <w:pPr>
        <w:spacing w:after="160" w:line="360" w:lineRule="auto"/>
        <w:jc w:val="center"/>
        <w:rPr>
          <w:b/>
          <w:u w:val="single"/>
          <w:lang w:val="en-US"/>
        </w:rPr>
      </w:pPr>
      <w:r w:rsidRPr="00FB70ED">
        <w:rPr>
          <w:b/>
          <w:u w:val="single"/>
          <w:lang w:val="en-US"/>
        </w:rPr>
        <w:t>_________________</w:t>
      </w:r>
    </w:p>
    <w:sectPr w:rsidR="00FB70ED" w:rsidRPr="00FB70ED" w:rsidSect="00FB70ED">
      <w:footerReference w:type="default" r:id="rId8"/>
      <w:pgSz w:w="11900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74F1" w14:textId="77777777" w:rsidR="006A043D" w:rsidRDefault="006A043D" w:rsidP="002A0E3A">
      <w:r>
        <w:separator/>
      </w:r>
    </w:p>
  </w:endnote>
  <w:endnote w:type="continuationSeparator" w:id="0">
    <w:p w14:paraId="3C816B6A" w14:textId="77777777" w:rsidR="006A043D" w:rsidRDefault="006A043D" w:rsidP="002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423"/>
      <w:docPartObj>
        <w:docPartGallery w:val="Page Numbers (Bottom of Page)"/>
        <w:docPartUnique/>
      </w:docPartObj>
    </w:sdtPr>
    <w:sdtEndPr/>
    <w:sdtContent>
      <w:p w14:paraId="1A989C4F" w14:textId="77777777" w:rsidR="00FB70ED" w:rsidRPr="00FB70ED" w:rsidRDefault="00A503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7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CB17A" w14:textId="77777777" w:rsidR="006A043D" w:rsidRDefault="006A043D"/>
  </w:footnote>
  <w:footnote w:type="continuationSeparator" w:id="0">
    <w:p w14:paraId="02D58F31" w14:textId="77777777" w:rsidR="006A043D" w:rsidRDefault="006A0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633F"/>
    <w:multiLevelType w:val="multilevel"/>
    <w:tmpl w:val="A0FEC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E3A"/>
    <w:rsid w:val="0004651F"/>
    <w:rsid w:val="000648B7"/>
    <w:rsid w:val="000D1A3B"/>
    <w:rsid w:val="000D4F84"/>
    <w:rsid w:val="0011513C"/>
    <w:rsid w:val="00147405"/>
    <w:rsid w:val="001C506A"/>
    <w:rsid w:val="001E5945"/>
    <w:rsid w:val="002A0E3A"/>
    <w:rsid w:val="00302B2A"/>
    <w:rsid w:val="00320D46"/>
    <w:rsid w:val="0036590D"/>
    <w:rsid w:val="00367C3B"/>
    <w:rsid w:val="00412063"/>
    <w:rsid w:val="00431E32"/>
    <w:rsid w:val="00451985"/>
    <w:rsid w:val="005012B5"/>
    <w:rsid w:val="005658F9"/>
    <w:rsid w:val="005E2BF8"/>
    <w:rsid w:val="006A043D"/>
    <w:rsid w:val="006F4397"/>
    <w:rsid w:val="00867929"/>
    <w:rsid w:val="008C2C5C"/>
    <w:rsid w:val="008D50F3"/>
    <w:rsid w:val="008E5465"/>
    <w:rsid w:val="008F78CF"/>
    <w:rsid w:val="0091370B"/>
    <w:rsid w:val="009B5791"/>
    <w:rsid w:val="00A0360C"/>
    <w:rsid w:val="00A503D2"/>
    <w:rsid w:val="00A929D6"/>
    <w:rsid w:val="00AE48BD"/>
    <w:rsid w:val="00BD330B"/>
    <w:rsid w:val="00C0440A"/>
    <w:rsid w:val="00CB4813"/>
    <w:rsid w:val="00D271B4"/>
    <w:rsid w:val="00D70032"/>
    <w:rsid w:val="00E022C6"/>
    <w:rsid w:val="00E0332A"/>
    <w:rsid w:val="00E22C89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FB4B1B"/>
  <w15:docId w15:val="{9ECAE4C0-D7DD-4AA4-A1E6-BB2B8A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0E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E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A0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A0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85pt">
    <w:name w:val="Body text (2) + 8.5 pt"/>
    <w:aliases w:val="Italic"/>
    <w:basedOn w:val="Bodytext2"/>
    <w:rsid w:val="002A0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45pt">
    <w:name w:val="Body text (2) + 4.5 pt"/>
    <w:aliases w:val="Small Caps,Spacing 0 pt"/>
    <w:basedOn w:val="Bodytext2"/>
    <w:rsid w:val="002A0E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9"/>
      <w:szCs w:val="9"/>
      <w:u w:val="none"/>
      <w:lang w:val="hy-AM" w:eastAsia="hy-AM" w:bidi="hy-AM"/>
    </w:rPr>
  </w:style>
  <w:style w:type="character" w:customStyle="1" w:styleId="Bodytext245pt0">
    <w:name w:val="Body text (2) + 4.5 pt"/>
    <w:aliases w:val="Spacing 0 pt"/>
    <w:basedOn w:val="Bodytext2"/>
    <w:rsid w:val="002A0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A0E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A0E3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2A0E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A0E3A"/>
    <w:pPr>
      <w:shd w:val="clear" w:color="auto" w:fill="FFFFFF"/>
      <w:spacing w:before="420" w:after="780" w:line="0" w:lineRule="atLeast"/>
      <w:ind w:hanging="5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2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0E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7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D0443-07D9-40D1-8631-AF039AB7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17</cp:revision>
  <dcterms:created xsi:type="dcterms:W3CDTF">2019-01-29T13:27:00Z</dcterms:created>
  <dcterms:modified xsi:type="dcterms:W3CDTF">2020-05-04T12:35:00Z</dcterms:modified>
</cp:coreProperties>
</file>