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7A6" w:rsidRPr="00FB6D49" w:rsidRDefault="00C7188F" w:rsidP="00FB6D49">
      <w:pPr>
        <w:pStyle w:val="Heading30"/>
        <w:shd w:val="clear" w:color="auto" w:fill="auto"/>
        <w:spacing w:after="160" w:line="360" w:lineRule="auto"/>
        <w:ind w:left="9639" w:right="40"/>
        <w:outlineLvl w:val="9"/>
        <w:rPr>
          <w:rFonts w:ascii="Sylfaen" w:hAnsi="Sylfaen"/>
          <w:sz w:val="24"/>
          <w:szCs w:val="24"/>
        </w:rPr>
      </w:pPr>
      <w:bookmarkStart w:id="0" w:name="_GoBack"/>
      <w:bookmarkEnd w:id="0"/>
      <w:r w:rsidRPr="00FB6D49">
        <w:rPr>
          <w:rStyle w:val="Heading315pt"/>
          <w:rFonts w:ascii="Sylfaen" w:hAnsi="Sylfaen"/>
          <w:sz w:val="24"/>
          <w:szCs w:val="24"/>
        </w:rPr>
        <w:t>ՀԱՍՏԱՏՎԱԾ Է</w:t>
      </w:r>
    </w:p>
    <w:p w:rsidR="00F847A6" w:rsidRPr="00FB6D49" w:rsidRDefault="00C7188F" w:rsidP="00FB6D49">
      <w:pPr>
        <w:pStyle w:val="Heading30"/>
        <w:shd w:val="clear" w:color="auto" w:fill="auto"/>
        <w:spacing w:after="160" w:line="360" w:lineRule="auto"/>
        <w:ind w:left="9639" w:right="40"/>
        <w:outlineLvl w:val="9"/>
        <w:rPr>
          <w:rStyle w:val="Heading315pt"/>
          <w:rFonts w:ascii="Sylfaen" w:hAnsi="Sylfaen"/>
          <w:sz w:val="24"/>
          <w:szCs w:val="24"/>
        </w:rPr>
      </w:pPr>
      <w:r w:rsidRPr="00FB6D49">
        <w:rPr>
          <w:rStyle w:val="Heading315pt"/>
          <w:rFonts w:ascii="Sylfaen" w:hAnsi="Sylfaen"/>
          <w:sz w:val="24"/>
          <w:szCs w:val="24"/>
        </w:rPr>
        <w:t>Եվրասիական տնտեսական հանձնաժողովի կոլեգիայի</w:t>
      </w:r>
      <w:r w:rsidR="00FB6D49">
        <w:rPr>
          <w:rStyle w:val="Heading315pt"/>
          <w:rFonts w:ascii="Sylfaen" w:hAnsi="Sylfaen"/>
          <w:sz w:val="24"/>
          <w:szCs w:val="24"/>
        </w:rPr>
        <w:t xml:space="preserve"> </w:t>
      </w:r>
      <w:r w:rsidR="00FB6D49">
        <w:rPr>
          <w:rStyle w:val="Heading315pt"/>
          <w:rFonts w:ascii="Sylfaen" w:hAnsi="Sylfaen"/>
          <w:sz w:val="24"/>
          <w:szCs w:val="24"/>
        </w:rPr>
        <w:br/>
      </w:r>
      <w:r w:rsidRPr="00FB6D49">
        <w:rPr>
          <w:rStyle w:val="Heading315pt"/>
          <w:rFonts w:ascii="Sylfaen" w:hAnsi="Sylfaen"/>
          <w:sz w:val="24"/>
          <w:szCs w:val="24"/>
        </w:rPr>
        <w:t xml:space="preserve">2017 թվականի ապրիլի 24-ի </w:t>
      </w:r>
      <w:r w:rsidR="00FB6D49">
        <w:rPr>
          <w:rStyle w:val="Heading315pt"/>
          <w:rFonts w:ascii="Sylfaen" w:hAnsi="Sylfaen"/>
          <w:sz w:val="24"/>
          <w:szCs w:val="24"/>
        </w:rPr>
        <w:br/>
      </w:r>
      <w:r w:rsidRPr="00FB6D49">
        <w:rPr>
          <w:rStyle w:val="Heading315pt"/>
          <w:rFonts w:ascii="Sylfaen" w:hAnsi="Sylfaen"/>
          <w:sz w:val="24"/>
          <w:szCs w:val="24"/>
        </w:rPr>
        <w:t>թիվ 33 որոշմամբ</w:t>
      </w:r>
    </w:p>
    <w:p w:rsidR="00056C55" w:rsidRPr="00FB6D49" w:rsidRDefault="00056C55" w:rsidP="00FB6D49">
      <w:pPr>
        <w:pStyle w:val="Heading30"/>
        <w:shd w:val="clear" w:color="auto" w:fill="auto"/>
        <w:spacing w:after="160" w:line="360" w:lineRule="auto"/>
        <w:ind w:left="9072" w:right="40"/>
        <w:outlineLvl w:val="9"/>
        <w:rPr>
          <w:rFonts w:ascii="Sylfaen" w:hAnsi="Sylfaen"/>
          <w:sz w:val="24"/>
          <w:szCs w:val="24"/>
        </w:rPr>
      </w:pPr>
    </w:p>
    <w:p w:rsidR="00F847A6" w:rsidRPr="00FB6D49" w:rsidRDefault="00C7188F" w:rsidP="00FB6D49">
      <w:pPr>
        <w:pStyle w:val="Heading220"/>
        <w:shd w:val="clear" w:color="auto" w:fill="auto"/>
        <w:spacing w:before="0" w:after="160" w:line="360" w:lineRule="auto"/>
        <w:ind w:right="-30"/>
        <w:outlineLvl w:val="9"/>
        <w:rPr>
          <w:rFonts w:ascii="Sylfaen" w:hAnsi="Sylfaen"/>
          <w:sz w:val="24"/>
          <w:szCs w:val="24"/>
        </w:rPr>
      </w:pPr>
      <w:r w:rsidRPr="00FB6D49">
        <w:rPr>
          <w:rStyle w:val="Heading22Spacing2pt"/>
          <w:rFonts w:ascii="Sylfaen" w:hAnsi="Sylfaen"/>
          <w:b/>
          <w:spacing w:val="0"/>
          <w:sz w:val="24"/>
          <w:szCs w:val="24"/>
        </w:rPr>
        <w:t>ՊԼԱՆ</w:t>
      </w:r>
    </w:p>
    <w:p w:rsidR="00F847A6" w:rsidRPr="00FB6D49" w:rsidRDefault="00C7188F" w:rsidP="00FB6D49">
      <w:pPr>
        <w:pStyle w:val="Heading220"/>
        <w:shd w:val="clear" w:color="auto" w:fill="auto"/>
        <w:spacing w:before="0" w:after="160" w:line="360" w:lineRule="auto"/>
        <w:ind w:right="-30"/>
        <w:outlineLvl w:val="9"/>
        <w:rPr>
          <w:rFonts w:ascii="Sylfaen" w:hAnsi="Sylfaen"/>
          <w:sz w:val="24"/>
          <w:szCs w:val="24"/>
        </w:rPr>
      </w:pPr>
      <w:r w:rsidRPr="00FB6D49">
        <w:rPr>
          <w:rFonts w:ascii="Sylfaen" w:hAnsi="Sylfaen"/>
          <w:sz w:val="24"/>
          <w:szCs w:val="24"/>
        </w:rPr>
        <w:t xml:space="preserve">Վստահության անդրսահմանային տարածքի զարգացման </w:t>
      </w:r>
      <w:r w:rsidR="00534AB9" w:rsidRPr="00534AB9">
        <w:rPr>
          <w:rFonts w:ascii="Sylfaen" w:hAnsi="Sylfaen"/>
          <w:sz w:val="24"/>
          <w:szCs w:val="24"/>
        </w:rPr>
        <w:br/>
      </w:r>
      <w:r w:rsidRPr="00FB6D49">
        <w:rPr>
          <w:rFonts w:ascii="Sylfaen" w:hAnsi="Sylfaen"/>
          <w:sz w:val="24"/>
          <w:szCs w:val="24"/>
        </w:rPr>
        <w:t>ռազմավարության առաջին փուլի իրագործման միջոցառումների</w:t>
      </w:r>
    </w:p>
    <w:tbl>
      <w:tblPr>
        <w:tblOverlap w:val="never"/>
        <w:tblW w:w="140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5670"/>
        <w:gridCol w:w="1842"/>
        <w:gridCol w:w="2410"/>
        <w:gridCol w:w="3726"/>
      </w:tblGrid>
      <w:tr w:rsidR="009E293C" w:rsidRPr="00FB6D49" w:rsidTr="009E293C">
        <w:trPr>
          <w:tblHeader/>
        </w:trPr>
        <w:tc>
          <w:tcPr>
            <w:tcW w:w="61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7A6" w:rsidRPr="00FB6D49" w:rsidRDefault="00C7188F" w:rsidP="00FB6D4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B6D49">
              <w:rPr>
                <w:rStyle w:val="Bodytext211pt"/>
                <w:rFonts w:ascii="Sylfaen" w:hAnsi="Sylfaen"/>
                <w:sz w:val="20"/>
                <w:szCs w:val="20"/>
              </w:rPr>
              <w:t>Միջոցառման անվանումը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7A6" w:rsidRPr="00FB6D49" w:rsidRDefault="00C7188F" w:rsidP="00FB6D49">
            <w:pPr>
              <w:pStyle w:val="Bodytext20"/>
              <w:shd w:val="clear" w:color="auto" w:fill="auto"/>
              <w:spacing w:after="120" w:line="240" w:lineRule="auto"/>
              <w:ind w:left="220"/>
              <w:jc w:val="center"/>
              <w:rPr>
                <w:rFonts w:ascii="Sylfaen" w:hAnsi="Sylfaen"/>
                <w:sz w:val="20"/>
                <w:szCs w:val="20"/>
              </w:rPr>
            </w:pPr>
            <w:r w:rsidRPr="00FB6D49">
              <w:rPr>
                <w:rStyle w:val="Bodytext211pt"/>
                <w:rFonts w:ascii="Sylfaen" w:hAnsi="Sylfaen"/>
                <w:sz w:val="20"/>
                <w:szCs w:val="20"/>
              </w:rPr>
              <w:t>Կատարման ժամկետը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7A6" w:rsidRPr="00FB6D49" w:rsidRDefault="00C7188F" w:rsidP="00FB6D4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B6D49">
              <w:rPr>
                <w:rStyle w:val="Bodytext211pt"/>
                <w:rFonts w:ascii="Sylfaen" w:hAnsi="Sylfaen"/>
                <w:sz w:val="20"/>
                <w:szCs w:val="20"/>
              </w:rPr>
              <w:t>Կատարողը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7A6" w:rsidRPr="00FB6D49" w:rsidRDefault="00C7188F" w:rsidP="00FB6D4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B6D49">
              <w:rPr>
                <w:rStyle w:val="Bodytext211pt"/>
                <w:rFonts w:ascii="Sylfaen" w:hAnsi="Sylfaen"/>
                <w:sz w:val="20"/>
                <w:szCs w:val="20"/>
              </w:rPr>
              <w:t>Ակնկալվող արդյունքը</w:t>
            </w:r>
          </w:p>
        </w:tc>
      </w:tr>
      <w:tr w:rsidR="009E293C" w:rsidRPr="00FB6D49" w:rsidTr="009E293C">
        <w:trPr>
          <w:tblHeader/>
        </w:trPr>
        <w:tc>
          <w:tcPr>
            <w:tcW w:w="6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47A6" w:rsidRPr="00FB6D49" w:rsidRDefault="00C7188F" w:rsidP="00FB6D4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B6D49">
              <w:rPr>
                <w:rStyle w:val="Bodytext2Arial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7A6" w:rsidRPr="00FB6D49" w:rsidRDefault="00C7188F" w:rsidP="00FB6D4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B6D49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7A6" w:rsidRPr="00FB6D49" w:rsidRDefault="00C7188F" w:rsidP="00FB6D4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B6D49">
              <w:rPr>
                <w:rStyle w:val="Bodytext211pt"/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7A6" w:rsidRPr="00FB6D49" w:rsidRDefault="00C7188F" w:rsidP="00FB6D4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B6D49">
              <w:rPr>
                <w:rStyle w:val="Bodytext211pt"/>
                <w:rFonts w:ascii="Sylfaen" w:hAnsi="Sylfaen"/>
                <w:sz w:val="20"/>
                <w:szCs w:val="20"/>
              </w:rPr>
              <w:t>4</w:t>
            </w:r>
          </w:p>
        </w:tc>
      </w:tr>
      <w:tr w:rsidR="009E293C" w:rsidRPr="00FB6D49" w:rsidTr="009E293C">
        <w:tc>
          <w:tcPr>
            <w:tcW w:w="436" w:type="dxa"/>
            <w:tcBorders>
              <w:top w:val="single" w:sz="4" w:space="0" w:color="auto"/>
            </w:tcBorders>
            <w:shd w:val="clear" w:color="auto" w:fill="FFFFFF"/>
          </w:tcPr>
          <w:p w:rsidR="00F847A6" w:rsidRPr="00FB6D49" w:rsidRDefault="00C7188F" w:rsidP="00FB6D4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FB6D49">
              <w:rPr>
                <w:rFonts w:ascii="Sylfaen" w:hAnsi="Sylfaen"/>
                <w:sz w:val="20"/>
                <w:szCs w:val="20"/>
              </w:rPr>
              <w:t>1</w:t>
            </w:r>
            <w:r w:rsidR="007C121E" w:rsidRPr="00FB6D49">
              <w:rPr>
                <w:rFonts w:ascii="Sylfaen" w:hAnsi="Sylfaen"/>
                <w:sz w:val="20"/>
                <w:szCs w:val="20"/>
                <w:lang w:val="en-US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FFFFFF"/>
          </w:tcPr>
          <w:p w:rsidR="00F847A6" w:rsidRPr="00FB6D49" w:rsidRDefault="00C7188F" w:rsidP="009E293C">
            <w:pPr>
              <w:pStyle w:val="Bodytext20"/>
              <w:shd w:val="clear" w:color="auto" w:fill="auto"/>
              <w:spacing w:after="120" w:line="240" w:lineRule="auto"/>
              <w:ind w:left="54" w:right="62"/>
              <w:rPr>
                <w:rFonts w:ascii="Sylfaen" w:hAnsi="Sylfaen"/>
                <w:sz w:val="20"/>
                <w:szCs w:val="20"/>
              </w:rPr>
            </w:pPr>
            <w:r w:rsidRPr="00FB6D49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Տեղեկատվության անվտանգության սպառնալիքների </w:t>
            </w:r>
            <w:r w:rsidR="00803968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FB6D49">
              <w:rPr>
                <w:rStyle w:val="Bodytext211pt"/>
                <w:rFonts w:ascii="Sylfaen" w:hAnsi="Sylfaen"/>
                <w:sz w:val="20"/>
                <w:szCs w:val="20"/>
              </w:rPr>
              <w:t xml:space="preserve"> խախտողի գործողությունների մոդելի մշակմանն ուղղված միջոցառումների եզրափակում՝ Եվրասիական տնտեսական հանձնաժողովի կոլեգիայի 2015 թվականի փետրվարի 3-ի թիվ</w:t>
            </w:r>
            <w:r w:rsidR="00FB6D49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 </w:t>
            </w:r>
            <w:r w:rsidRPr="00FB6D49">
              <w:rPr>
                <w:rStyle w:val="Bodytext211pt"/>
                <w:rFonts w:ascii="Sylfaen" w:hAnsi="Sylfaen"/>
                <w:sz w:val="20"/>
                <w:szCs w:val="20"/>
              </w:rPr>
              <w:t>10 (ԾՕՀ) որոշմանը համապատասխան</w:t>
            </w:r>
            <w:r w:rsidR="00FB6D49" w:rsidRPr="00FB6D49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FFFF"/>
          </w:tcPr>
          <w:p w:rsidR="00F847A6" w:rsidRPr="00FB6D49" w:rsidRDefault="00C7188F" w:rsidP="00FB6D4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B6D49">
              <w:rPr>
                <w:rStyle w:val="Bodytext211pt"/>
                <w:rFonts w:ascii="Sylfaen" w:hAnsi="Sylfaen"/>
                <w:sz w:val="20"/>
                <w:szCs w:val="20"/>
              </w:rPr>
              <w:t>2017 թվականի հունիս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47A6" w:rsidRPr="00FB6D49" w:rsidRDefault="00C7188F" w:rsidP="00FB6D4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B6D49">
              <w:rPr>
                <w:rStyle w:val="Bodytext211pt"/>
                <w:rFonts w:ascii="Sylfaen" w:hAnsi="Sylfaen"/>
                <w:sz w:val="20"/>
                <w:szCs w:val="20"/>
              </w:rPr>
              <w:t>Եվրասիական տնտեսական հանձնաժողովը (այսուհետ՝ Հանձնաժողով), Եվրասիական տնտեսական միության անդամ պետությունները (այսուհետ՝ անդամ պետություններ)</w:t>
            </w:r>
          </w:p>
        </w:tc>
        <w:tc>
          <w:tcPr>
            <w:tcW w:w="3726" w:type="dxa"/>
            <w:tcBorders>
              <w:top w:val="single" w:sz="4" w:space="0" w:color="auto"/>
            </w:tcBorders>
            <w:shd w:val="clear" w:color="auto" w:fill="FFFFFF"/>
          </w:tcPr>
          <w:p w:rsidR="00F847A6" w:rsidRPr="00FB6D49" w:rsidRDefault="00C7188F" w:rsidP="00FB6D49">
            <w:pPr>
              <w:pStyle w:val="Bodytext20"/>
              <w:shd w:val="clear" w:color="auto" w:fill="auto"/>
              <w:spacing w:after="120" w:line="240" w:lineRule="auto"/>
              <w:ind w:left="40" w:right="103"/>
              <w:jc w:val="center"/>
              <w:rPr>
                <w:rFonts w:ascii="Sylfaen" w:hAnsi="Sylfaen"/>
                <w:sz w:val="20"/>
                <w:szCs w:val="20"/>
              </w:rPr>
            </w:pPr>
            <w:r w:rsidRPr="00FB6D49">
              <w:rPr>
                <w:rStyle w:val="Bodytext211pt"/>
                <w:rFonts w:ascii="Sylfaen" w:hAnsi="Sylfaen"/>
                <w:sz w:val="20"/>
                <w:szCs w:val="20"/>
              </w:rPr>
              <w:t>Հանձնաժողովի կոլեգիայի որոշում</w:t>
            </w:r>
          </w:p>
        </w:tc>
      </w:tr>
      <w:tr w:rsidR="009E293C" w:rsidRPr="00FB6D49" w:rsidTr="009E293C">
        <w:tc>
          <w:tcPr>
            <w:tcW w:w="436" w:type="dxa"/>
            <w:shd w:val="clear" w:color="auto" w:fill="FFFFFF"/>
          </w:tcPr>
          <w:p w:rsidR="00F847A6" w:rsidRPr="00FB6D49" w:rsidRDefault="00C7188F" w:rsidP="00FB6D4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B6D49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2.</w:t>
            </w:r>
          </w:p>
        </w:tc>
        <w:tc>
          <w:tcPr>
            <w:tcW w:w="5670" w:type="dxa"/>
            <w:shd w:val="clear" w:color="auto" w:fill="FFFFFF"/>
          </w:tcPr>
          <w:p w:rsidR="00F847A6" w:rsidRPr="00FB6D49" w:rsidRDefault="00C7188F" w:rsidP="009E293C">
            <w:pPr>
              <w:pStyle w:val="Bodytext20"/>
              <w:shd w:val="clear" w:color="auto" w:fill="auto"/>
              <w:spacing w:after="120" w:line="240" w:lineRule="auto"/>
              <w:ind w:left="54" w:right="132"/>
              <w:rPr>
                <w:rFonts w:ascii="Sylfaen" w:hAnsi="Sylfaen"/>
                <w:sz w:val="20"/>
                <w:szCs w:val="20"/>
              </w:rPr>
            </w:pPr>
            <w:r w:rsidRPr="00FB6D49">
              <w:rPr>
                <w:rStyle w:val="Bodytext211pt"/>
                <w:rFonts w:ascii="Sylfaen" w:hAnsi="Sylfaen"/>
                <w:sz w:val="20"/>
                <w:szCs w:val="20"/>
              </w:rPr>
              <w:t xml:space="preserve">Վստահության անդրսահմանային տարածքի գործունեության </w:t>
            </w:r>
            <w:r w:rsidR="00803968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FB6D49">
              <w:rPr>
                <w:rStyle w:val="Bodytext211pt"/>
                <w:rFonts w:ascii="Sylfaen" w:hAnsi="Sylfaen"/>
                <w:sz w:val="20"/>
                <w:szCs w:val="20"/>
              </w:rPr>
              <w:t xml:space="preserve"> զարգացման համար անհրաժեշտ գիտական հետազոտությունների անցկացման վերաբերյալ առաջարկների նախապատրաստում</w:t>
            </w:r>
          </w:p>
        </w:tc>
        <w:tc>
          <w:tcPr>
            <w:tcW w:w="1842" w:type="dxa"/>
            <w:shd w:val="clear" w:color="auto" w:fill="FFFFFF"/>
          </w:tcPr>
          <w:p w:rsidR="00F847A6" w:rsidRPr="00FB6D49" w:rsidRDefault="00C7188F" w:rsidP="00FB6D4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B6D49">
              <w:rPr>
                <w:rStyle w:val="Bodytext211pt"/>
                <w:rFonts w:ascii="Sylfaen" w:hAnsi="Sylfaen"/>
                <w:sz w:val="20"/>
                <w:szCs w:val="20"/>
              </w:rPr>
              <w:t>2017 թվականի հունիս</w:t>
            </w:r>
          </w:p>
        </w:tc>
        <w:tc>
          <w:tcPr>
            <w:tcW w:w="2410" w:type="dxa"/>
            <w:shd w:val="clear" w:color="auto" w:fill="FFFFFF"/>
          </w:tcPr>
          <w:p w:rsidR="00F847A6" w:rsidRPr="00FB6D49" w:rsidRDefault="00C7188F" w:rsidP="00FB6D4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B6D49">
              <w:rPr>
                <w:rStyle w:val="Bodytext211pt"/>
                <w:rFonts w:ascii="Sylfaen" w:hAnsi="Sylfaen"/>
                <w:sz w:val="20"/>
                <w:szCs w:val="20"/>
              </w:rPr>
              <w:t>Հանձնաժողով, անդամ պետություններ</w:t>
            </w:r>
          </w:p>
        </w:tc>
        <w:tc>
          <w:tcPr>
            <w:tcW w:w="3726" w:type="dxa"/>
            <w:shd w:val="clear" w:color="auto" w:fill="FFFFFF"/>
            <w:vAlign w:val="bottom"/>
          </w:tcPr>
          <w:p w:rsidR="00F847A6" w:rsidRPr="00FB6D49" w:rsidRDefault="00C7188F" w:rsidP="009E293C">
            <w:pPr>
              <w:pStyle w:val="Bodytext20"/>
              <w:shd w:val="clear" w:color="auto" w:fill="auto"/>
              <w:spacing w:after="120" w:line="240" w:lineRule="auto"/>
              <w:ind w:left="36" w:right="132"/>
              <w:jc w:val="center"/>
              <w:rPr>
                <w:rFonts w:ascii="Sylfaen" w:hAnsi="Sylfaen"/>
                <w:sz w:val="20"/>
                <w:szCs w:val="20"/>
              </w:rPr>
            </w:pPr>
            <w:r w:rsidRPr="00FB6D49">
              <w:rPr>
                <w:rStyle w:val="Bodytext211pt"/>
                <w:rFonts w:ascii="Sylfaen" w:hAnsi="Sylfaen"/>
                <w:sz w:val="20"/>
                <w:szCs w:val="20"/>
              </w:rPr>
              <w:t>Հանձնաժողովի տեղեկատվական տեխնոլոգիաների դեպարտամենտի առաջարկներ</w:t>
            </w:r>
            <w:r w:rsidR="000B2D34" w:rsidRPr="00FB6D49">
              <w:rPr>
                <w:rStyle w:val="Bodytext211pt"/>
                <w:rFonts w:ascii="Sylfaen" w:hAnsi="Sylfaen"/>
                <w:sz w:val="20"/>
                <w:szCs w:val="20"/>
              </w:rPr>
              <w:t>՝ Հանձնաժողովի գիտահետազոտական աշխատանքների պլանում միջոցառումների ընդգրկման վերաբերյալ</w:t>
            </w:r>
          </w:p>
        </w:tc>
      </w:tr>
      <w:tr w:rsidR="009E293C" w:rsidRPr="00FB6D49" w:rsidTr="009E293C">
        <w:tc>
          <w:tcPr>
            <w:tcW w:w="436" w:type="dxa"/>
            <w:shd w:val="clear" w:color="auto" w:fill="FFFFFF"/>
          </w:tcPr>
          <w:p w:rsidR="00F847A6" w:rsidRPr="00FB6D49" w:rsidRDefault="00C7188F" w:rsidP="009E293C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B6D49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</w:p>
        </w:tc>
        <w:tc>
          <w:tcPr>
            <w:tcW w:w="5670" w:type="dxa"/>
            <w:shd w:val="clear" w:color="auto" w:fill="FFFFFF"/>
            <w:vAlign w:val="bottom"/>
          </w:tcPr>
          <w:p w:rsidR="00F847A6" w:rsidRPr="00FB6D49" w:rsidRDefault="00C7188F" w:rsidP="009E293C">
            <w:pPr>
              <w:pStyle w:val="Bodytext20"/>
              <w:shd w:val="clear" w:color="auto" w:fill="auto"/>
              <w:spacing w:after="60" w:line="240" w:lineRule="auto"/>
              <w:ind w:left="40" w:right="107"/>
              <w:rPr>
                <w:rFonts w:ascii="Sylfaen" w:hAnsi="Sylfaen"/>
                <w:sz w:val="20"/>
                <w:szCs w:val="20"/>
              </w:rPr>
            </w:pPr>
            <w:r w:rsidRPr="00FB6D49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Տեղեկատվության անվտանգության սպառնալիքների </w:t>
            </w:r>
            <w:r w:rsidR="00803968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FB6D49">
              <w:rPr>
                <w:rStyle w:val="Bodytext211pt"/>
                <w:rFonts w:ascii="Sylfaen" w:hAnsi="Sylfaen"/>
                <w:sz w:val="20"/>
                <w:szCs w:val="20"/>
              </w:rPr>
              <w:t xml:space="preserve"> խախտողի գործողությունների մոդելների մշակմանն ուղղված միջոցառումների եզրափակում՝ Եվրասիական տնտեսական հանձնաժողովի կոլեգիայի 2016 թվականի հունիսի 2-ի թիվ 49 (ԾՕՀ) որոշմանը համապատասխան</w:t>
            </w:r>
          </w:p>
        </w:tc>
        <w:tc>
          <w:tcPr>
            <w:tcW w:w="1842" w:type="dxa"/>
            <w:shd w:val="clear" w:color="auto" w:fill="FFFFFF"/>
          </w:tcPr>
          <w:p w:rsidR="00F847A6" w:rsidRPr="00FB6D49" w:rsidRDefault="00C7188F" w:rsidP="009E293C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B6D49">
              <w:rPr>
                <w:rStyle w:val="Bodytext211pt"/>
                <w:rFonts w:ascii="Sylfaen" w:hAnsi="Sylfaen"/>
                <w:sz w:val="20"/>
                <w:szCs w:val="20"/>
              </w:rPr>
              <w:t>2017 թվականի օգոստոս</w:t>
            </w:r>
          </w:p>
        </w:tc>
        <w:tc>
          <w:tcPr>
            <w:tcW w:w="2410" w:type="dxa"/>
            <w:shd w:val="clear" w:color="auto" w:fill="FFFFFF"/>
          </w:tcPr>
          <w:p w:rsidR="00F847A6" w:rsidRPr="00FB6D49" w:rsidRDefault="00C7188F" w:rsidP="009E293C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B6D49">
              <w:rPr>
                <w:rStyle w:val="Bodytext211pt"/>
                <w:rFonts w:ascii="Sylfaen" w:hAnsi="Sylfaen"/>
                <w:sz w:val="20"/>
                <w:szCs w:val="20"/>
              </w:rPr>
              <w:t>Հանձնաժողով, անդամ պետություններ</w:t>
            </w:r>
          </w:p>
        </w:tc>
        <w:tc>
          <w:tcPr>
            <w:tcW w:w="3726" w:type="dxa"/>
            <w:shd w:val="clear" w:color="auto" w:fill="FFFFFF"/>
          </w:tcPr>
          <w:p w:rsidR="00F847A6" w:rsidRPr="00FB6D49" w:rsidRDefault="00C7188F" w:rsidP="00534AB9">
            <w:pPr>
              <w:pStyle w:val="Bodytext20"/>
              <w:shd w:val="clear" w:color="auto" w:fill="auto"/>
              <w:spacing w:after="60" w:line="240" w:lineRule="auto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FB6D49">
              <w:rPr>
                <w:rStyle w:val="Bodytext211pt"/>
                <w:rFonts w:ascii="Sylfaen" w:hAnsi="Sylfaen"/>
                <w:sz w:val="20"/>
                <w:szCs w:val="20"/>
              </w:rPr>
              <w:t>Հանձնաժողովի կոլեգիայի որոշումներ</w:t>
            </w:r>
          </w:p>
        </w:tc>
      </w:tr>
      <w:tr w:rsidR="009E293C" w:rsidRPr="00FB6D49" w:rsidTr="009E293C">
        <w:tc>
          <w:tcPr>
            <w:tcW w:w="436" w:type="dxa"/>
            <w:shd w:val="clear" w:color="auto" w:fill="FFFFFF"/>
          </w:tcPr>
          <w:p w:rsidR="00F847A6" w:rsidRPr="00FB6D49" w:rsidRDefault="00C7188F" w:rsidP="009E293C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B6D49"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</w:p>
        </w:tc>
        <w:tc>
          <w:tcPr>
            <w:tcW w:w="5670" w:type="dxa"/>
            <w:shd w:val="clear" w:color="auto" w:fill="FFFFFF"/>
            <w:vAlign w:val="bottom"/>
          </w:tcPr>
          <w:p w:rsidR="00F847A6" w:rsidRPr="00FB6D49" w:rsidRDefault="00C7188F" w:rsidP="009E293C">
            <w:pPr>
              <w:pStyle w:val="Bodytext20"/>
              <w:shd w:val="clear" w:color="auto" w:fill="auto"/>
              <w:spacing w:after="60" w:line="240" w:lineRule="auto"/>
              <w:ind w:left="40" w:right="107"/>
              <w:rPr>
                <w:rFonts w:ascii="Sylfaen" w:hAnsi="Sylfaen"/>
                <w:sz w:val="20"/>
                <w:szCs w:val="20"/>
              </w:rPr>
            </w:pPr>
            <w:r w:rsidRPr="00FB6D49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Տեղեկատվության անվտանգության սպառնալիքների </w:t>
            </w:r>
            <w:r w:rsidR="00803968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FB6D49">
              <w:rPr>
                <w:rStyle w:val="Bodytext211pt"/>
                <w:rFonts w:ascii="Sylfaen" w:hAnsi="Sylfaen"/>
                <w:sz w:val="20"/>
                <w:szCs w:val="20"/>
              </w:rPr>
              <w:t xml:space="preserve"> փոխանցման ուղիներում խախտողի գործողությունների մոդելի մշակմանն ուղղված միջոցառումների եզրափակում՝ Եվրասիական տնտեսական հանձնաժողովի կոլեգիայի 2016</w:t>
            </w:r>
            <w:r w:rsidR="00FB6D49" w:rsidRPr="00FB6D49">
              <w:rPr>
                <w:rStyle w:val="Bodytext211pt"/>
                <w:rFonts w:ascii="Sylfaen" w:hAnsi="Sylfaen"/>
                <w:sz w:val="20"/>
                <w:szCs w:val="20"/>
              </w:rPr>
              <w:t> </w:t>
            </w:r>
            <w:r w:rsidRPr="00FB6D49">
              <w:rPr>
                <w:rStyle w:val="Bodytext211pt"/>
                <w:rFonts w:ascii="Sylfaen" w:hAnsi="Sylfaen"/>
                <w:sz w:val="20"/>
                <w:szCs w:val="20"/>
              </w:rPr>
              <w:t>թվականի հունիսի 2-ի թիվ 50 (ԾՕՀ) որոշմանը համապատասխան</w:t>
            </w:r>
          </w:p>
        </w:tc>
        <w:tc>
          <w:tcPr>
            <w:tcW w:w="1842" w:type="dxa"/>
            <w:shd w:val="clear" w:color="auto" w:fill="FFFFFF"/>
          </w:tcPr>
          <w:p w:rsidR="00F847A6" w:rsidRPr="00FB6D49" w:rsidRDefault="00C7188F" w:rsidP="009E293C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B6D49">
              <w:rPr>
                <w:rStyle w:val="Bodytext211pt"/>
                <w:rFonts w:ascii="Sylfaen" w:hAnsi="Sylfaen"/>
                <w:sz w:val="20"/>
                <w:szCs w:val="20"/>
              </w:rPr>
              <w:t>2017 թվականի սեպտեմբեր</w:t>
            </w:r>
          </w:p>
        </w:tc>
        <w:tc>
          <w:tcPr>
            <w:tcW w:w="2410" w:type="dxa"/>
            <w:shd w:val="clear" w:color="auto" w:fill="FFFFFF"/>
          </w:tcPr>
          <w:p w:rsidR="00F847A6" w:rsidRPr="00FB6D49" w:rsidRDefault="00C7188F" w:rsidP="009E293C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B6D49">
              <w:rPr>
                <w:rStyle w:val="Bodytext211pt"/>
                <w:rFonts w:ascii="Sylfaen" w:hAnsi="Sylfaen"/>
                <w:sz w:val="20"/>
                <w:szCs w:val="20"/>
              </w:rPr>
              <w:t>Հանձնաժողով, անդամ պետություններ</w:t>
            </w:r>
          </w:p>
        </w:tc>
        <w:tc>
          <w:tcPr>
            <w:tcW w:w="3726" w:type="dxa"/>
            <w:shd w:val="clear" w:color="auto" w:fill="FFFFFF"/>
          </w:tcPr>
          <w:p w:rsidR="00F847A6" w:rsidRPr="00FB6D49" w:rsidRDefault="00C7188F" w:rsidP="00534AB9">
            <w:pPr>
              <w:pStyle w:val="Bodytext20"/>
              <w:shd w:val="clear" w:color="auto" w:fill="auto"/>
              <w:spacing w:after="60" w:line="240" w:lineRule="auto"/>
              <w:ind w:right="132"/>
              <w:jc w:val="center"/>
              <w:rPr>
                <w:rFonts w:ascii="Sylfaen" w:hAnsi="Sylfaen"/>
                <w:sz w:val="20"/>
                <w:szCs w:val="20"/>
              </w:rPr>
            </w:pPr>
            <w:r w:rsidRPr="00FB6D49">
              <w:rPr>
                <w:rStyle w:val="Bodytext211pt"/>
                <w:rFonts w:ascii="Sylfaen" w:hAnsi="Sylfaen"/>
                <w:sz w:val="20"/>
                <w:szCs w:val="20"/>
              </w:rPr>
              <w:t>Հանձնաժողովի կոլեգիայի որոշում</w:t>
            </w:r>
          </w:p>
        </w:tc>
      </w:tr>
      <w:tr w:rsidR="009E293C" w:rsidRPr="00FB6D49" w:rsidTr="009E293C">
        <w:tc>
          <w:tcPr>
            <w:tcW w:w="436" w:type="dxa"/>
            <w:shd w:val="clear" w:color="auto" w:fill="FFFFFF"/>
          </w:tcPr>
          <w:p w:rsidR="00F847A6" w:rsidRPr="00FB6D49" w:rsidRDefault="00C7188F" w:rsidP="009E293C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B6D49">
              <w:rPr>
                <w:rStyle w:val="Bodytext211pt"/>
                <w:rFonts w:ascii="Sylfaen" w:hAnsi="Sylfaen"/>
                <w:sz w:val="20"/>
                <w:szCs w:val="20"/>
              </w:rPr>
              <w:t>5.</w:t>
            </w:r>
          </w:p>
        </w:tc>
        <w:tc>
          <w:tcPr>
            <w:tcW w:w="5670" w:type="dxa"/>
            <w:shd w:val="clear" w:color="auto" w:fill="FFFFFF"/>
          </w:tcPr>
          <w:p w:rsidR="00F847A6" w:rsidRPr="00FB6D49" w:rsidRDefault="00C7188F" w:rsidP="009E293C">
            <w:pPr>
              <w:pStyle w:val="Bodytext20"/>
              <w:shd w:val="clear" w:color="auto" w:fill="auto"/>
              <w:spacing w:after="60" w:line="240" w:lineRule="auto"/>
              <w:ind w:left="40" w:right="107"/>
              <w:rPr>
                <w:rFonts w:ascii="Sylfaen" w:hAnsi="Sylfaen"/>
                <w:sz w:val="20"/>
                <w:szCs w:val="20"/>
              </w:rPr>
            </w:pPr>
            <w:r w:rsidRPr="00FB6D49">
              <w:rPr>
                <w:rStyle w:val="Bodytext211pt"/>
                <w:rFonts w:ascii="Sylfaen" w:hAnsi="Sylfaen"/>
                <w:sz w:val="20"/>
                <w:szCs w:val="20"/>
              </w:rPr>
              <w:t xml:space="preserve">Վստահության անդրսահմանային տարածքի ստեղծմանը, զարգացմանը </w:t>
            </w:r>
            <w:r w:rsidR="00803968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FB6D49">
              <w:rPr>
                <w:rStyle w:val="Bodytext211pt"/>
                <w:rFonts w:ascii="Sylfaen" w:hAnsi="Sylfaen"/>
                <w:sz w:val="20"/>
                <w:szCs w:val="20"/>
              </w:rPr>
              <w:t xml:space="preserve"> գործունեությանը ներկայացվող պահանջների մշակմանն ուղղված միջոցառումների եզրափակում</w:t>
            </w:r>
          </w:p>
        </w:tc>
        <w:tc>
          <w:tcPr>
            <w:tcW w:w="1842" w:type="dxa"/>
            <w:shd w:val="clear" w:color="auto" w:fill="FFFFFF"/>
          </w:tcPr>
          <w:p w:rsidR="00F847A6" w:rsidRPr="00FB6D49" w:rsidRDefault="00C7188F" w:rsidP="009E293C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B6D49">
              <w:rPr>
                <w:rStyle w:val="Bodytext211pt"/>
                <w:rFonts w:ascii="Sylfaen" w:hAnsi="Sylfaen"/>
                <w:sz w:val="20"/>
                <w:szCs w:val="20"/>
              </w:rPr>
              <w:t>2017 թվականի նոյեմբեր</w:t>
            </w:r>
          </w:p>
        </w:tc>
        <w:tc>
          <w:tcPr>
            <w:tcW w:w="2410" w:type="dxa"/>
            <w:shd w:val="clear" w:color="auto" w:fill="FFFFFF"/>
          </w:tcPr>
          <w:p w:rsidR="00F847A6" w:rsidRPr="00FB6D49" w:rsidRDefault="00C7188F" w:rsidP="009E293C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B6D49">
              <w:rPr>
                <w:rStyle w:val="Bodytext211pt"/>
                <w:rFonts w:ascii="Sylfaen" w:hAnsi="Sylfaen"/>
                <w:sz w:val="20"/>
                <w:szCs w:val="20"/>
              </w:rPr>
              <w:t>Հանձնաժողով, անդամ պետություններ</w:t>
            </w:r>
          </w:p>
        </w:tc>
        <w:tc>
          <w:tcPr>
            <w:tcW w:w="3726" w:type="dxa"/>
            <w:shd w:val="clear" w:color="auto" w:fill="FFFFFF"/>
          </w:tcPr>
          <w:p w:rsidR="00F847A6" w:rsidRPr="00FB6D49" w:rsidRDefault="00C7188F" w:rsidP="009E293C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B6D49">
              <w:rPr>
                <w:rStyle w:val="Bodytext211pt"/>
                <w:rFonts w:ascii="Sylfaen" w:hAnsi="Sylfaen"/>
                <w:sz w:val="20"/>
                <w:szCs w:val="20"/>
              </w:rPr>
              <w:t>Հանձնաժողովի տեղեկատվական տեխնոլոգիաների դեպարտամենտի հաշվետվություն</w:t>
            </w:r>
          </w:p>
        </w:tc>
      </w:tr>
      <w:tr w:rsidR="009E293C" w:rsidRPr="00FB6D49" w:rsidTr="009E293C">
        <w:tc>
          <w:tcPr>
            <w:tcW w:w="436" w:type="dxa"/>
            <w:shd w:val="clear" w:color="auto" w:fill="FFFFFF"/>
          </w:tcPr>
          <w:p w:rsidR="00F847A6" w:rsidRPr="00FB6D49" w:rsidRDefault="00C7188F" w:rsidP="009E293C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B6D49">
              <w:rPr>
                <w:rStyle w:val="Bodytext211pt"/>
                <w:rFonts w:ascii="Sylfaen" w:hAnsi="Sylfaen"/>
                <w:sz w:val="20"/>
                <w:szCs w:val="20"/>
              </w:rPr>
              <w:t>6.</w:t>
            </w:r>
          </w:p>
        </w:tc>
        <w:tc>
          <w:tcPr>
            <w:tcW w:w="5670" w:type="dxa"/>
            <w:shd w:val="clear" w:color="auto" w:fill="FFFFFF"/>
            <w:vAlign w:val="bottom"/>
          </w:tcPr>
          <w:p w:rsidR="00F847A6" w:rsidRPr="00FB6D49" w:rsidRDefault="00C7188F" w:rsidP="009E293C">
            <w:pPr>
              <w:pStyle w:val="Bodytext20"/>
              <w:shd w:val="clear" w:color="auto" w:fill="auto"/>
              <w:spacing w:after="60" w:line="240" w:lineRule="auto"/>
              <w:ind w:left="40" w:right="107"/>
              <w:rPr>
                <w:rFonts w:ascii="Sylfaen" w:hAnsi="Sylfaen"/>
                <w:sz w:val="20"/>
                <w:szCs w:val="20"/>
              </w:rPr>
            </w:pPr>
            <w:r w:rsidRPr="00FB6D49">
              <w:rPr>
                <w:rStyle w:val="Bodytext211pt"/>
                <w:rFonts w:ascii="Sylfaen" w:hAnsi="Sylfaen"/>
                <w:sz w:val="20"/>
                <w:szCs w:val="20"/>
              </w:rPr>
              <w:t>Վստահված երրորդ կողմի ծառայության հավաստագրման կենտրոնի գործունեության կարգի մշակում</w:t>
            </w:r>
          </w:p>
        </w:tc>
        <w:tc>
          <w:tcPr>
            <w:tcW w:w="1842" w:type="dxa"/>
            <w:shd w:val="clear" w:color="auto" w:fill="FFFFFF"/>
          </w:tcPr>
          <w:p w:rsidR="00F847A6" w:rsidRPr="00FB6D49" w:rsidRDefault="00C7188F" w:rsidP="009E293C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B6D49">
              <w:rPr>
                <w:rStyle w:val="Bodytext211pt"/>
                <w:rFonts w:ascii="Sylfaen" w:hAnsi="Sylfaen"/>
                <w:sz w:val="20"/>
                <w:szCs w:val="20"/>
              </w:rPr>
              <w:t>2017 թվականի դեկտեմբեր</w:t>
            </w:r>
          </w:p>
        </w:tc>
        <w:tc>
          <w:tcPr>
            <w:tcW w:w="2410" w:type="dxa"/>
            <w:shd w:val="clear" w:color="auto" w:fill="FFFFFF"/>
          </w:tcPr>
          <w:p w:rsidR="00F847A6" w:rsidRPr="00FB6D49" w:rsidRDefault="00C7188F" w:rsidP="009E293C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B6D49">
              <w:rPr>
                <w:rStyle w:val="Bodytext211pt"/>
                <w:rFonts w:ascii="Sylfaen" w:hAnsi="Sylfaen"/>
                <w:sz w:val="20"/>
                <w:szCs w:val="20"/>
              </w:rPr>
              <w:t>Հանձնաժողով, անդամ պետություններ</w:t>
            </w:r>
          </w:p>
        </w:tc>
        <w:tc>
          <w:tcPr>
            <w:tcW w:w="3726" w:type="dxa"/>
            <w:shd w:val="clear" w:color="auto" w:fill="FFFFFF"/>
          </w:tcPr>
          <w:p w:rsidR="00F847A6" w:rsidRPr="00FB6D49" w:rsidRDefault="00C7188F" w:rsidP="00534AB9">
            <w:pPr>
              <w:pStyle w:val="Bodytext20"/>
              <w:shd w:val="clear" w:color="auto" w:fill="auto"/>
              <w:spacing w:after="60" w:line="240" w:lineRule="auto"/>
              <w:ind w:left="57" w:right="52"/>
              <w:rPr>
                <w:rFonts w:ascii="Sylfaen" w:hAnsi="Sylfaen"/>
                <w:sz w:val="20"/>
                <w:szCs w:val="20"/>
              </w:rPr>
            </w:pPr>
            <w:r w:rsidRPr="00FB6D49">
              <w:rPr>
                <w:rStyle w:val="Bodytext211pt"/>
                <w:rFonts w:ascii="Sylfaen" w:hAnsi="Sylfaen"/>
                <w:sz w:val="20"/>
                <w:szCs w:val="20"/>
              </w:rPr>
              <w:t>Հանձնաժողովի կոլեգիայի որոշում</w:t>
            </w:r>
          </w:p>
        </w:tc>
      </w:tr>
      <w:tr w:rsidR="009E293C" w:rsidRPr="00FB6D49" w:rsidTr="009E293C">
        <w:tc>
          <w:tcPr>
            <w:tcW w:w="436" w:type="dxa"/>
            <w:shd w:val="clear" w:color="auto" w:fill="FFFFFF"/>
          </w:tcPr>
          <w:p w:rsidR="00F847A6" w:rsidRPr="00FB6D49" w:rsidRDefault="00C7188F" w:rsidP="009E293C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B6D49">
              <w:rPr>
                <w:rStyle w:val="Bodytext211pt"/>
                <w:rFonts w:ascii="Sylfaen" w:hAnsi="Sylfaen"/>
                <w:sz w:val="20"/>
                <w:szCs w:val="20"/>
              </w:rPr>
              <w:t>7.</w:t>
            </w:r>
          </w:p>
        </w:tc>
        <w:tc>
          <w:tcPr>
            <w:tcW w:w="5670" w:type="dxa"/>
            <w:shd w:val="clear" w:color="auto" w:fill="FFFFFF"/>
          </w:tcPr>
          <w:p w:rsidR="00F847A6" w:rsidRPr="00FB6D49" w:rsidRDefault="00C7188F" w:rsidP="009E293C">
            <w:pPr>
              <w:pStyle w:val="Bodytext20"/>
              <w:shd w:val="clear" w:color="auto" w:fill="auto"/>
              <w:spacing w:after="60" w:line="240" w:lineRule="auto"/>
              <w:ind w:left="40" w:right="107"/>
              <w:rPr>
                <w:rFonts w:ascii="Sylfaen" w:hAnsi="Sylfaen"/>
                <w:sz w:val="20"/>
                <w:szCs w:val="20"/>
              </w:rPr>
            </w:pPr>
            <w:r w:rsidRPr="00FB6D49">
              <w:rPr>
                <w:rStyle w:val="Bodytext211pt"/>
                <w:rFonts w:ascii="Sylfaen" w:hAnsi="Sylfaen"/>
                <w:sz w:val="20"/>
                <w:szCs w:val="20"/>
              </w:rPr>
              <w:t>Հանձնաժողովի հավատարմագրման կենտրոնի գործունեության կարգի մշակում</w:t>
            </w:r>
          </w:p>
        </w:tc>
        <w:tc>
          <w:tcPr>
            <w:tcW w:w="1842" w:type="dxa"/>
            <w:shd w:val="clear" w:color="auto" w:fill="FFFFFF"/>
          </w:tcPr>
          <w:p w:rsidR="00F847A6" w:rsidRPr="00FB6D49" w:rsidRDefault="00C7188F" w:rsidP="009E293C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B6D49">
              <w:rPr>
                <w:rStyle w:val="Bodytext211pt"/>
                <w:rFonts w:ascii="Sylfaen" w:hAnsi="Sylfaen"/>
                <w:sz w:val="20"/>
                <w:szCs w:val="20"/>
              </w:rPr>
              <w:t>2017 թվականի դեկտեմբեր</w:t>
            </w:r>
          </w:p>
        </w:tc>
        <w:tc>
          <w:tcPr>
            <w:tcW w:w="2410" w:type="dxa"/>
            <w:shd w:val="clear" w:color="auto" w:fill="FFFFFF"/>
          </w:tcPr>
          <w:p w:rsidR="00F847A6" w:rsidRPr="00FB6D49" w:rsidRDefault="00C7188F" w:rsidP="009E293C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B6D49">
              <w:rPr>
                <w:rStyle w:val="Bodytext211pt"/>
                <w:rFonts w:ascii="Sylfaen" w:hAnsi="Sylfaen"/>
                <w:sz w:val="20"/>
                <w:szCs w:val="20"/>
              </w:rPr>
              <w:t>Հանձնաժողով, անդամ պետություններ</w:t>
            </w:r>
          </w:p>
        </w:tc>
        <w:tc>
          <w:tcPr>
            <w:tcW w:w="3726" w:type="dxa"/>
            <w:shd w:val="clear" w:color="auto" w:fill="FFFFFF"/>
          </w:tcPr>
          <w:p w:rsidR="00F847A6" w:rsidRPr="00FB6D49" w:rsidRDefault="00C7188F" w:rsidP="00534AB9">
            <w:pPr>
              <w:pStyle w:val="Bodytext20"/>
              <w:shd w:val="clear" w:color="auto" w:fill="auto"/>
              <w:spacing w:after="60" w:line="240" w:lineRule="auto"/>
              <w:ind w:left="57" w:right="52"/>
              <w:jc w:val="center"/>
              <w:rPr>
                <w:rFonts w:ascii="Sylfaen" w:hAnsi="Sylfaen"/>
                <w:sz w:val="20"/>
                <w:szCs w:val="20"/>
              </w:rPr>
            </w:pPr>
            <w:r w:rsidRPr="00FB6D49">
              <w:rPr>
                <w:rStyle w:val="Bodytext211pt"/>
                <w:rFonts w:ascii="Sylfaen" w:hAnsi="Sylfaen"/>
                <w:sz w:val="20"/>
                <w:szCs w:val="20"/>
              </w:rPr>
              <w:t>Հանձնաժողովի կոլեգիայի որոշում</w:t>
            </w:r>
          </w:p>
        </w:tc>
      </w:tr>
      <w:tr w:rsidR="009E293C" w:rsidRPr="00FB6D49" w:rsidTr="009E293C">
        <w:tc>
          <w:tcPr>
            <w:tcW w:w="436" w:type="dxa"/>
            <w:shd w:val="clear" w:color="auto" w:fill="FFFFFF"/>
          </w:tcPr>
          <w:p w:rsidR="00F847A6" w:rsidRPr="00FB6D49" w:rsidRDefault="00C7188F" w:rsidP="009E293C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B6D49">
              <w:rPr>
                <w:rStyle w:val="Bodytext211pt"/>
                <w:rFonts w:ascii="Sylfaen" w:hAnsi="Sylfaen"/>
                <w:sz w:val="20"/>
                <w:szCs w:val="20"/>
              </w:rPr>
              <w:t>8.</w:t>
            </w:r>
          </w:p>
        </w:tc>
        <w:tc>
          <w:tcPr>
            <w:tcW w:w="5670" w:type="dxa"/>
            <w:shd w:val="clear" w:color="auto" w:fill="FFFFFF"/>
          </w:tcPr>
          <w:p w:rsidR="00F847A6" w:rsidRPr="00FB6D49" w:rsidRDefault="00C7188F" w:rsidP="009E293C">
            <w:pPr>
              <w:pStyle w:val="Bodytext20"/>
              <w:shd w:val="clear" w:color="auto" w:fill="auto"/>
              <w:spacing w:after="60" w:line="240" w:lineRule="auto"/>
              <w:ind w:left="40" w:right="107"/>
              <w:rPr>
                <w:rFonts w:ascii="Sylfaen" w:hAnsi="Sylfaen"/>
                <w:sz w:val="20"/>
                <w:szCs w:val="20"/>
              </w:rPr>
            </w:pPr>
            <w:r w:rsidRPr="00FB6D49">
              <w:rPr>
                <w:rStyle w:val="Bodytext211pt"/>
                <w:rFonts w:ascii="Sylfaen" w:hAnsi="Sylfaen"/>
                <w:sz w:val="20"/>
                <w:szCs w:val="20"/>
              </w:rPr>
              <w:t>Վստահված երրորդ կողմի ծառայության գործունեության կարգի մշակում</w:t>
            </w:r>
          </w:p>
        </w:tc>
        <w:tc>
          <w:tcPr>
            <w:tcW w:w="1842" w:type="dxa"/>
            <w:shd w:val="clear" w:color="auto" w:fill="FFFFFF"/>
          </w:tcPr>
          <w:p w:rsidR="00F847A6" w:rsidRPr="00FB6D49" w:rsidRDefault="00C7188F" w:rsidP="009E293C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B6D49">
              <w:rPr>
                <w:rStyle w:val="Bodytext211pt"/>
                <w:rFonts w:ascii="Sylfaen" w:hAnsi="Sylfaen"/>
                <w:sz w:val="20"/>
                <w:szCs w:val="20"/>
              </w:rPr>
              <w:t>2017 թվականի դեկտեմբեր</w:t>
            </w:r>
          </w:p>
        </w:tc>
        <w:tc>
          <w:tcPr>
            <w:tcW w:w="2410" w:type="dxa"/>
            <w:shd w:val="clear" w:color="auto" w:fill="FFFFFF"/>
          </w:tcPr>
          <w:p w:rsidR="00F847A6" w:rsidRPr="00FB6D49" w:rsidRDefault="00C7188F" w:rsidP="009E293C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B6D49">
              <w:rPr>
                <w:rStyle w:val="Bodytext211pt"/>
                <w:rFonts w:ascii="Sylfaen" w:hAnsi="Sylfaen"/>
                <w:sz w:val="20"/>
                <w:szCs w:val="20"/>
              </w:rPr>
              <w:t>Հանձնաժողով, անդամ պետություններ</w:t>
            </w:r>
          </w:p>
        </w:tc>
        <w:tc>
          <w:tcPr>
            <w:tcW w:w="3726" w:type="dxa"/>
            <w:shd w:val="clear" w:color="auto" w:fill="FFFFFF"/>
          </w:tcPr>
          <w:p w:rsidR="00F847A6" w:rsidRPr="00FB6D49" w:rsidRDefault="00C7188F" w:rsidP="00534AB9">
            <w:pPr>
              <w:pStyle w:val="Bodytext20"/>
              <w:shd w:val="clear" w:color="auto" w:fill="auto"/>
              <w:spacing w:after="60" w:line="240" w:lineRule="auto"/>
              <w:ind w:left="57" w:right="52"/>
              <w:rPr>
                <w:rFonts w:ascii="Sylfaen" w:hAnsi="Sylfaen"/>
                <w:sz w:val="20"/>
                <w:szCs w:val="20"/>
              </w:rPr>
            </w:pPr>
            <w:r w:rsidRPr="00FB6D49">
              <w:rPr>
                <w:rStyle w:val="Bodytext211pt"/>
                <w:rFonts w:ascii="Sylfaen" w:hAnsi="Sylfaen"/>
                <w:sz w:val="20"/>
                <w:szCs w:val="20"/>
              </w:rPr>
              <w:t>Հանձնաժողովի կոլեգիայի որոշում</w:t>
            </w:r>
          </w:p>
        </w:tc>
      </w:tr>
      <w:tr w:rsidR="009E293C" w:rsidRPr="00FB6D49" w:rsidTr="009E293C">
        <w:tc>
          <w:tcPr>
            <w:tcW w:w="436" w:type="dxa"/>
            <w:shd w:val="clear" w:color="auto" w:fill="FFFFFF"/>
          </w:tcPr>
          <w:p w:rsidR="00F847A6" w:rsidRPr="00FB6D49" w:rsidRDefault="00C7188F" w:rsidP="009E293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B6D49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9.</w:t>
            </w:r>
          </w:p>
        </w:tc>
        <w:tc>
          <w:tcPr>
            <w:tcW w:w="5670" w:type="dxa"/>
            <w:shd w:val="clear" w:color="auto" w:fill="FFFFFF"/>
            <w:vAlign w:val="bottom"/>
          </w:tcPr>
          <w:p w:rsidR="00F847A6" w:rsidRPr="009E293C" w:rsidRDefault="00C7188F" w:rsidP="009E293C">
            <w:pPr>
              <w:pStyle w:val="Bodytext20"/>
              <w:shd w:val="clear" w:color="auto" w:fill="auto"/>
              <w:spacing w:after="60" w:line="240" w:lineRule="auto"/>
              <w:ind w:left="12" w:right="107"/>
              <w:rPr>
                <w:rFonts w:ascii="Sylfaen" w:hAnsi="Sylfaen"/>
                <w:spacing w:val="-6"/>
                <w:sz w:val="20"/>
                <w:szCs w:val="20"/>
              </w:rPr>
            </w:pPr>
            <w:r w:rsidRPr="009E293C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>Անդամ պետությունների պետական իշխանության մարմինների՝ իրենց միջ</w:t>
            </w:r>
            <w:r w:rsidR="00803968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>և</w:t>
            </w:r>
            <w:r w:rsidRPr="009E293C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="00803968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>և</w:t>
            </w:r>
            <w:r w:rsidRPr="009E293C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 xml:space="preserve"> Հանձնաժողովի հետ անդրսահմանային փոխգործակցության ընթացքում էլեկտրոնային փաստաթղթեր փոխանակելիս կոնֆլիկտային իրավիճակների կարգավորման կարգի մշակում</w:t>
            </w:r>
          </w:p>
        </w:tc>
        <w:tc>
          <w:tcPr>
            <w:tcW w:w="1842" w:type="dxa"/>
            <w:shd w:val="clear" w:color="auto" w:fill="FFFFFF"/>
          </w:tcPr>
          <w:p w:rsidR="00F847A6" w:rsidRPr="00FB6D49" w:rsidRDefault="00C7188F" w:rsidP="00583B8F">
            <w:pPr>
              <w:pStyle w:val="Bodytext20"/>
              <w:shd w:val="clear" w:color="auto" w:fill="auto"/>
              <w:spacing w:after="60" w:line="240" w:lineRule="auto"/>
              <w:ind w:left="39"/>
              <w:jc w:val="center"/>
              <w:rPr>
                <w:rFonts w:ascii="Sylfaen" w:hAnsi="Sylfaen"/>
                <w:sz w:val="20"/>
                <w:szCs w:val="20"/>
              </w:rPr>
            </w:pPr>
            <w:r w:rsidRPr="00FB6D49">
              <w:rPr>
                <w:rStyle w:val="Bodytext211pt"/>
                <w:rFonts w:ascii="Sylfaen" w:hAnsi="Sylfaen"/>
                <w:sz w:val="20"/>
                <w:szCs w:val="20"/>
              </w:rPr>
              <w:t>2017 թվականի դեկտեմբեր</w:t>
            </w:r>
          </w:p>
        </w:tc>
        <w:tc>
          <w:tcPr>
            <w:tcW w:w="2410" w:type="dxa"/>
            <w:shd w:val="clear" w:color="auto" w:fill="FFFFFF"/>
          </w:tcPr>
          <w:p w:rsidR="00F847A6" w:rsidRPr="00FB6D49" w:rsidRDefault="00C7188F" w:rsidP="009E293C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B6D49">
              <w:rPr>
                <w:rStyle w:val="Bodytext211pt"/>
                <w:rFonts w:ascii="Sylfaen" w:hAnsi="Sylfaen"/>
                <w:sz w:val="20"/>
                <w:szCs w:val="20"/>
              </w:rPr>
              <w:t>Հանձնաժողով, անդամ պետություններ</w:t>
            </w:r>
          </w:p>
        </w:tc>
        <w:tc>
          <w:tcPr>
            <w:tcW w:w="3726" w:type="dxa"/>
            <w:shd w:val="clear" w:color="auto" w:fill="FFFFFF"/>
          </w:tcPr>
          <w:p w:rsidR="00F847A6" w:rsidRPr="00FB6D49" w:rsidRDefault="00C7188F" w:rsidP="009E293C">
            <w:pPr>
              <w:pStyle w:val="Bodytext20"/>
              <w:shd w:val="clear" w:color="auto" w:fill="auto"/>
              <w:spacing w:after="60" w:line="240" w:lineRule="auto"/>
              <w:ind w:left="56" w:right="54"/>
              <w:jc w:val="center"/>
              <w:rPr>
                <w:rFonts w:ascii="Sylfaen" w:hAnsi="Sylfaen"/>
                <w:sz w:val="20"/>
                <w:szCs w:val="20"/>
              </w:rPr>
            </w:pPr>
            <w:r w:rsidRPr="00FB6D49">
              <w:rPr>
                <w:rStyle w:val="Bodytext211pt"/>
                <w:rFonts w:ascii="Sylfaen" w:hAnsi="Sylfaen"/>
                <w:sz w:val="20"/>
                <w:szCs w:val="20"/>
              </w:rPr>
              <w:t>Հանձնաժողովի կոլեգիայի որոշում</w:t>
            </w:r>
          </w:p>
        </w:tc>
      </w:tr>
      <w:tr w:rsidR="009E293C" w:rsidRPr="00FB6D49" w:rsidTr="009E293C">
        <w:tc>
          <w:tcPr>
            <w:tcW w:w="436" w:type="dxa"/>
            <w:shd w:val="clear" w:color="auto" w:fill="FFFFFF"/>
          </w:tcPr>
          <w:p w:rsidR="00F847A6" w:rsidRPr="00FB6D49" w:rsidRDefault="00C7188F" w:rsidP="009E293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B6D49">
              <w:rPr>
                <w:rStyle w:val="Bodytext211pt"/>
                <w:rFonts w:ascii="Sylfaen" w:hAnsi="Sylfaen"/>
                <w:sz w:val="20"/>
                <w:szCs w:val="20"/>
              </w:rPr>
              <w:t>10.</w:t>
            </w:r>
          </w:p>
        </w:tc>
        <w:tc>
          <w:tcPr>
            <w:tcW w:w="5670" w:type="dxa"/>
            <w:shd w:val="clear" w:color="auto" w:fill="FFFFFF"/>
            <w:vAlign w:val="bottom"/>
          </w:tcPr>
          <w:p w:rsidR="00F847A6" w:rsidRPr="00FB6D49" w:rsidRDefault="00C7188F" w:rsidP="009E293C">
            <w:pPr>
              <w:pStyle w:val="Bodytext20"/>
              <w:shd w:val="clear" w:color="auto" w:fill="auto"/>
              <w:spacing w:after="60" w:line="240" w:lineRule="auto"/>
              <w:ind w:left="12" w:right="107"/>
              <w:rPr>
                <w:rFonts w:ascii="Sylfaen" w:hAnsi="Sylfaen"/>
                <w:sz w:val="20"/>
                <w:szCs w:val="20"/>
              </w:rPr>
            </w:pPr>
            <w:r w:rsidRPr="00FB6D49">
              <w:rPr>
                <w:rStyle w:val="Bodytext211pt"/>
                <w:rFonts w:ascii="Sylfaen" w:hAnsi="Sylfaen"/>
                <w:sz w:val="20"/>
                <w:szCs w:val="20"/>
              </w:rPr>
              <w:t xml:space="preserve">Եվրասիական տնտեսական միության իրավաբանական անձանց (տնտեսավարող սուբյեկտների) </w:t>
            </w:r>
            <w:r w:rsidR="00803968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FB6D49">
              <w:rPr>
                <w:rStyle w:val="Bodytext211pt"/>
                <w:rFonts w:ascii="Sylfaen" w:hAnsi="Sylfaen"/>
                <w:sz w:val="20"/>
                <w:szCs w:val="20"/>
              </w:rPr>
              <w:t xml:space="preserve"> անդամ պետությունների պետական մարմինների անդրսահմանային փոխգործակցության ընթացքում վստահված երրորդ կողմի ծառայության օգտագործման կարգի մշակում (B2G)</w:t>
            </w:r>
          </w:p>
        </w:tc>
        <w:tc>
          <w:tcPr>
            <w:tcW w:w="1842" w:type="dxa"/>
            <w:shd w:val="clear" w:color="auto" w:fill="FFFFFF"/>
          </w:tcPr>
          <w:p w:rsidR="00F847A6" w:rsidRPr="00FB6D49" w:rsidRDefault="00C7188F" w:rsidP="00583B8F">
            <w:pPr>
              <w:pStyle w:val="Bodytext20"/>
              <w:shd w:val="clear" w:color="auto" w:fill="auto"/>
              <w:spacing w:after="60" w:line="240" w:lineRule="auto"/>
              <w:ind w:left="39"/>
              <w:jc w:val="center"/>
              <w:rPr>
                <w:rFonts w:ascii="Sylfaen" w:hAnsi="Sylfaen"/>
                <w:sz w:val="20"/>
                <w:szCs w:val="20"/>
              </w:rPr>
            </w:pPr>
            <w:r w:rsidRPr="00FB6D49">
              <w:rPr>
                <w:rStyle w:val="Bodytext211pt"/>
                <w:rFonts w:ascii="Sylfaen" w:hAnsi="Sylfaen"/>
                <w:sz w:val="20"/>
                <w:szCs w:val="20"/>
              </w:rPr>
              <w:t>2017 թվականի դեկտեմբեր</w:t>
            </w:r>
          </w:p>
        </w:tc>
        <w:tc>
          <w:tcPr>
            <w:tcW w:w="2410" w:type="dxa"/>
            <w:shd w:val="clear" w:color="auto" w:fill="FFFFFF"/>
          </w:tcPr>
          <w:p w:rsidR="00F847A6" w:rsidRPr="00FB6D49" w:rsidRDefault="00C7188F" w:rsidP="009E293C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B6D49">
              <w:rPr>
                <w:rStyle w:val="Bodytext211pt"/>
                <w:rFonts w:ascii="Sylfaen" w:hAnsi="Sylfaen"/>
                <w:sz w:val="20"/>
                <w:szCs w:val="20"/>
              </w:rPr>
              <w:t>Հանձնաժողով, անդամ պետություններ</w:t>
            </w:r>
          </w:p>
        </w:tc>
        <w:tc>
          <w:tcPr>
            <w:tcW w:w="3726" w:type="dxa"/>
            <w:shd w:val="clear" w:color="auto" w:fill="FFFFFF"/>
          </w:tcPr>
          <w:p w:rsidR="00F847A6" w:rsidRPr="00FB6D49" w:rsidRDefault="00C7188F" w:rsidP="009E293C">
            <w:pPr>
              <w:pStyle w:val="Bodytext20"/>
              <w:shd w:val="clear" w:color="auto" w:fill="auto"/>
              <w:spacing w:after="60" w:line="240" w:lineRule="auto"/>
              <w:ind w:left="56" w:right="54"/>
              <w:jc w:val="center"/>
              <w:rPr>
                <w:rFonts w:ascii="Sylfaen" w:hAnsi="Sylfaen"/>
                <w:sz w:val="20"/>
                <w:szCs w:val="20"/>
              </w:rPr>
            </w:pPr>
            <w:r w:rsidRPr="00FB6D49">
              <w:rPr>
                <w:rStyle w:val="Bodytext211pt"/>
                <w:rFonts w:ascii="Sylfaen" w:hAnsi="Sylfaen"/>
                <w:sz w:val="20"/>
                <w:szCs w:val="20"/>
              </w:rPr>
              <w:t>Հանձնաժողովի կոլեգիայի որոշում</w:t>
            </w:r>
          </w:p>
        </w:tc>
      </w:tr>
      <w:tr w:rsidR="00FB6D49" w:rsidRPr="00FB6D49" w:rsidTr="009E293C">
        <w:tc>
          <w:tcPr>
            <w:tcW w:w="436" w:type="dxa"/>
            <w:shd w:val="clear" w:color="auto" w:fill="FFFFFF"/>
          </w:tcPr>
          <w:p w:rsidR="00F847A6" w:rsidRPr="00FB6D49" w:rsidRDefault="00C7188F" w:rsidP="009E293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B6D49">
              <w:rPr>
                <w:rStyle w:val="Bodytext211pt"/>
                <w:rFonts w:ascii="Sylfaen" w:hAnsi="Sylfaen"/>
                <w:sz w:val="20"/>
                <w:szCs w:val="20"/>
              </w:rPr>
              <w:t>11.</w:t>
            </w:r>
          </w:p>
        </w:tc>
        <w:tc>
          <w:tcPr>
            <w:tcW w:w="5670" w:type="dxa"/>
            <w:shd w:val="clear" w:color="auto" w:fill="FFFFFF"/>
          </w:tcPr>
          <w:p w:rsidR="00F847A6" w:rsidRPr="00534AB9" w:rsidRDefault="00C7188F" w:rsidP="009E293C">
            <w:pPr>
              <w:pStyle w:val="Bodytext20"/>
              <w:shd w:val="clear" w:color="auto" w:fill="auto"/>
              <w:spacing w:after="60" w:line="240" w:lineRule="auto"/>
              <w:ind w:left="12" w:right="107"/>
              <w:rPr>
                <w:rFonts w:ascii="Sylfaen" w:hAnsi="Sylfaen"/>
                <w:spacing w:val="-6"/>
                <w:sz w:val="20"/>
                <w:szCs w:val="20"/>
              </w:rPr>
            </w:pPr>
            <w:r w:rsidRPr="00534AB9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 xml:space="preserve">Վստահության անդրսահմանային տարածքի ընդլայնելիությանն ուղղված միջոցառումների նախապատրաստում՝ միջազգային կազմակերպությունների </w:t>
            </w:r>
            <w:r w:rsidR="00803968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>և</w:t>
            </w:r>
            <w:r w:rsidRPr="00534AB9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 xml:space="preserve"> Եվրասիական տնտեսական միության անդամ չհանդիսացող պետությունների հետ փոխգործակցության նպատակով</w:t>
            </w:r>
          </w:p>
        </w:tc>
        <w:tc>
          <w:tcPr>
            <w:tcW w:w="1842" w:type="dxa"/>
            <w:shd w:val="clear" w:color="auto" w:fill="FFFFFF"/>
          </w:tcPr>
          <w:p w:rsidR="00F847A6" w:rsidRPr="00FB6D49" w:rsidRDefault="00C7188F" w:rsidP="00583B8F">
            <w:pPr>
              <w:pStyle w:val="Bodytext20"/>
              <w:shd w:val="clear" w:color="auto" w:fill="auto"/>
              <w:spacing w:after="60" w:line="240" w:lineRule="auto"/>
              <w:ind w:left="39"/>
              <w:jc w:val="center"/>
              <w:rPr>
                <w:rFonts w:ascii="Sylfaen" w:hAnsi="Sylfaen"/>
                <w:sz w:val="20"/>
                <w:szCs w:val="20"/>
              </w:rPr>
            </w:pPr>
            <w:r w:rsidRPr="00FB6D49">
              <w:rPr>
                <w:rStyle w:val="Bodytext211pt"/>
                <w:rFonts w:ascii="Sylfaen" w:hAnsi="Sylfaen"/>
                <w:sz w:val="20"/>
                <w:szCs w:val="20"/>
              </w:rPr>
              <w:t>2017 թվականի դեկտեմբեր</w:t>
            </w:r>
          </w:p>
        </w:tc>
        <w:tc>
          <w:tcPr>
            <w:tcW w:w="2410" w:type="dxa"/>
            <w:shd w:val="clear" w:color="auto" w:fill="FFFFFF"/>
          </w:tcPr>
          <w:p w:rsidR="00F847A6" w:rsidRPr="00FB6D49" w:rsidRDefault="00C7188F" w:rsidP="009E293C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B6D49">
              <w:rPr>
                <w:rStyle w:val="Bodytext211pt"/>
                <w:rFonts w:ascii="Sylfaen" w:hAnsi="Sylfaen"/>
                <w:sz w:val="20"/>
                <w:szCs w:val="20"/>
              </w:rPr>
              <w:t>Հանձնաժողով, անդամ պետություններ</w:t>
            </w:r>
          </w:p>
        </w:tc>
        <w:tc>
          <w:tcPr>
            <w:tcW w:w="3726" w:type="dxa"/>
            <w:shd w:val="clear" w:color="auto" w:fill="FFFFFF"/>
          </w:tcPr>
          <w:p w:rsidR="00F847A6" w:rsidRPr="00FB6D49" w:rsidRDefault="00C7188F" w:rsidP="009E293C">
            <w:pPr>
              <w:pStyle w:val="Bodytext20"/>
              <w:shd w:val="clear" w:color="auto" w:fill="auto"/>
              <w:spacing w:after="60" w:line="240" w:lineRule="auto"/>
              <w:ind w:left="56" w:right="54"/>
              <w:jc w:val="center"/>
              <w:rPr>
                <w:rFonts w:ascii="Sylfaen" w:hAnsi="Sylfaen"/>
                <w:sz w:val="20"/>
                <w:szCs w:val="20"/>
              </w:rPr>
            </w:pPr>
            <w:r w:rsidRPr="00FB6D49">
              <w:rPr>
                <w:rStyle w:val="Bodytext211pt"/>
                <w:rFonts w:ascii="Sylfaen" w:hAnsi="Sylfaen"/>
                <w:sz w:val="20"/>
                <w:szCs w:val="20"/>
              </w:rPr>
              <w:t>Հանձնաժողովի տեղեկատվական տեխնոլոգիաների դեպարտամենտի առաջարկները՝ Վստահության անդրսահմանային տարածքի զարգացման ռազմավարության երկրորդ փուլի իրագործման միջոցառումների պլանի նախապատրաստման հետ կապված հարցերի շուրջ</w:t>
            </w:r>
          </w:p>
        </w:tc>
      </w:tr>
    </w:tbl>
    <w:p w:rsidR="00F847A6" w:rsidRPr="00803968" w:rsidRDefault="00F847A6" w:rsidP="009E293C">
      <w:pPr>
        <w:spacing w:after="16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12269"/>
      </w:tblGrid>
      <w:tr w:rsidR="009E293C" w:rsidRPr="009E293C" w:rsidTr="009E293C">
        <w:tc>
          <w:tcPr>
            <w:tcW w:w="1951" w:type="dxa"/>
          </w:tcPr>
          <w:p w:rsidR="009E293C" w:rsidRPr="009E293C" w:rsidRDefault="009E293C" w:rsidP="00534AB9">
            <w:pPr>
              <w:spacing w:after="160"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E293C">
              <w:rPr>
                <w:sz w:val="20"/>
                <w:szCs w:val="20"/>
              </w:rPr>
              <w:t>Ծանոթագրություն</w:t>
            </w:r>
          </w:p>
        </w:tc>
        <w:tc>
          <w:tcPr>
            <w:tcW w:w="12269" w:type="dxa"/>
          </w:tcPr>
          <w:p w:rsidR="009E293C" w:rsidRPr="009E293C" w:rsidRDefault="009E293C" w:rsidP="00534AB9">
            <w:pPr>
              <w:spacing w:after="160" w:line="360" w:lineRule="auto"/>
              <w:ind w:left="-61"/>
              <w:jc w:val="both"/>
              <w:rPr>
                <w:sz w:val="20"/>
                <w:szCs w:val="20"/>
                <w:lang w:val="en-US"/>
              </w:rPr>
            </w:pPr>
            <w:r w:rsidRPr="009E293C">
              <w:rPr>
                <w:sz w:val="20"/>
                <w:szCs w:val="20"/>
              </w:rPr>
              <w:t xml:space="preserve">Եվրասիական տնտեսական միության ինտեգրված տեղեկատվական համակարգի ստեղծման շրջանակներում վստահության անդրսահմանային տարածքի զարգացմանն ուղղված միջոցառումներն իրականացվում են Հանձնաժողովի խորհրդի կողմից հաստատվող՝ Եվրասիական տնտեսական միության ինտեգրված տեղեկատվական համակարգի ստեղծման, գործունեության ապահովման </w:t>
            </w:r>
            <w:r w:rsidR="00803968">
              <w:rPr>
                <w:sz w:val="20"/>
                <w:szCs w:val="20"/>
              </w:rPr>
              <w:t>և</w:t>
            </w:r>
            <w:r w:rsidRPr="009E293C">
              <w:rPr>
                <w:sz w:val="20"/>
                <w:szCs w:val="20"/>
              </w:rPr>
              <w:t xml:space="preserve"> զարգացման 2017-2018 թվականների միջոցառումների պլանին համապատասխան։</w:t>
            </w:r>
          </w:p>
        </w:tc>
      </w:tr>
    </w:tbl>
    <w:p w:rsidR="009E293C" w:rsidRPr="009E293C" w:rsidRDefault="009E293C" w:rsidP="009E293C">
      <w:pPr>
        <w:spacing w:after="160" w:line="360" w:lineRule="auto"/>
        <w:rPr>
          <w:lang w:val="en-US"/>
        </w:rPr>
      </w:pPr>
    </w:p>
    <w:sectPr w:rsidR="009E293C" w:rsidRPr="009E293C" w:rsidSect="009E293C">
      <w:footerReference w:type="default" r:id="rId7"/>
      <w:pgSz w:w="16840" w:h="11907" w:code="9"/>
      <w:pgMar w:top="1418" w:right="1418" w:bottom="1418" w:left="1418" w:header="0" w:footer="53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85A" w:rsidRDefault="006A285A" w:rsidP="00F847A6">
      <w:r>
        <w:separator/>
      </w:r>
    </w:p>
  </w:endnote>
  <w:endnote w:type="continuationSeparator" w:id="0">
    <w:p w:rsidR="006A285A" w:rsidRDefault="006A285A" w:rsidP="00F84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81594"/>
      <w:docPartObj>
        <w:docPartGallery w:val="Page Numbers (Bottom of Page)"/>
        <w:docPartUnique/>
      </w:docPartObj>
    </w:sdtPr>
    <w:sdtEndPr/>
    <w:sdtContent>
      <w:p w:rsidR="009E293C" w:rsidRDefault="009662CF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83B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85A" w:rsidRDefault="006A285A"/>
  </w:footnote>
  <w:footnote w:type="continuationSeparator" w:id="0">
    <w:p w:rsidR="006A285A" w:rsidRDefault="006A28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4602B"/>
    <w:multiLevelType w:val="multilevel"/>
    <w:tmpl w:val="85860C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47A6"/>
    <w:rsid w:val="00033A8A"/>
    <w:rsid w:val="00056A43"/>
    <w:rsid w:val="00056C55"/>
    <w:rsid w:val="000B2D34"/>
    <w:rsid w:val="000C2659"/>
    <w:rsid w:val="0010614F"/>
    <w:rsid w:val="001A161A"/>
    <w:rsid w:val="001C4F8F"/>
    <w:rsid w:val="00416309"/>
    <w:rsid w:val="004D4380"/>
    <w:rsid w:val="00514DD7"/>
    <w:rsid w:val="00534AB9"/>
    <w:rsid w:val="00583B8F"/>
    <w:rsid w:val="006A285A"/>
    <w:rsid w:val="0070201D"/>
    <w:rsid w:val="00703DB3"/>
    <w:rsid w:val="0072508D"/>
    <w:rsid w:val="007275DA"/>
    <w:rsid w:val="007721CF"/>
    <w:rsid w:val="007C121E"/>
    <w:rsid w:val="00803968"/>
    <w:rsid w:val="00897150"/>
    <w:rsid w:val="00915F43"/>
    <w:rsid w:val="009662CF"/>
    <w:rsid w:val="009836AD"/>
    <w:rsid w:val="00997EC7"/>
    <w:rsid w:val="009E293C"/>
    <w:rsid w:val="00A33CB1"/>
    <w:rsid w:val="00AC4169"/>
    <w:rsid w:val="00BA73D0"/>
    <w:rsid w:val="00BD29E8"/>
    <w:rsid w:val="00C7188F"/>
    <w:rsid w:val="00DA284C"/>
    <w:rsid w:val="00E4357F"/>
    <w:rsid w:val="00E8475F"/>
    <w:rsid w:val="00EB5FD3"/>
    <w:rsid w:val="00F671E6"/>
    <w:rsid w:val="00F847A6"/>
    <w:rsid w:val="00FB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8CC18"/>
  <w15:docId w15:val="{CD1132B6-C366-43CB-96A0-A7C41632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F847A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847A6"/>
    <w:rPr>
      <w:color w:val="0066CC"/>
      <w:u w:val="single"/>
    </w:rPr>
  </w:style>
  <w:style w:type="character" w:customStyle="1" w:styleId="Bodytext7">
    <w:name w:val="Body text (7)_"/>
    <w:basedOn w:val="DefaultParagraphFont"/>
    <w:link w:val="Bodytext70"/>
    <w:rsid w:val="00F847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F847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Heading118pt">
    <w:name w:val="Heading #1 + 18 pt"/>
    <w:basedOn w:val="Heading1"/>
    <w:rsid w:val="00F847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hy-AM" w:eastAsia="hy-AM" w:bidi="hy-AM"/>
    </w:rPr>
  </w:style>
  <w:style w:type="character" w:customStyle="1" w:styleId="Tablecaption">
    <w:name w:val="Table caption_"/>
    <w:basedOn w:val="DefaultParagraphFont"/>
    <w:link w:val="Tablecaption0"/>
    <w:rsid w:val="00F847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F847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F847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5pt">
    <w:name w:val="Body text (2) + 15 pt"/>
    <w:basedOn w:val="Bodytext2"/>
    <w:rsid w:val="00F847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22">
    <w:name w:val="Heading #2 (2)_"/>
    <w:basedOn w:val="DefaultParagraphFont"/>
    <w:link w:val="Heading220"/>
    <w:rsid w:val="00F847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3">
    <w:name w:val="Heading #3_"/>
    <w:basedOn w:val="DefaultParagraphFont"/>
    <w:link w:val="Heading30"/>
    <w:rsid w:val="00F847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315pt">
    <w:name w:val="Heading #3 + 15 pt"/>
    <w:basedOn w:val="Heading3"/>
    <w:rsid w:val="00F847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22Spacing2pt">
    <w:name w:val="Heading #2 (2) + Spacing 2 pt"/>
    <w:basedOn w:val="Heading22"/>
    <w:rsid w:val="00F847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1pt">
    <w:name w:val="Body text (2) + 11 pt"/>
    <w:basedOn w:val="Bodytext2"/>
    <w:rsid w:val="00F847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Arial">
    <w:name w:val="Body text (2) + Arial"/>
    <w:aliases w:val="11 pt"/>
    <w:basedOn w:val="Bodytext2"/>
    <w:rsid w:val="00F847A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Arial0">
    <w:name w:val="Body text (2) + Arial"/>
    <w:aliases w:val="10.5 pt"/>
    <w:basedOn w:val="Bodytext2"/>
    <w:rsid w:val="00F847A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hy-AM" w:eastAsia="hy-AM" w:bidi="hy-AM"/>
    </w:rPr>
  </w:style>
  <w:style w:type="character" w:customStyle="1" w:styleId="Bodytext6">
    <w:name w:val="Body text (6)_"/>
    <w:basedOn w:val="DefaultParagraphFont"/>
    <w:link w:val="Bodytext60"/>
    <w:rsid w:val="00F847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70">
    <w:name w:val="Body text (7)"/>
    <w:basedOn w:val="Normal"/>
    <w:link w:val="Bodytext7"/>
    <w:rsid w:val="00F847A6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F847A6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Tablecaption0">
    <w:name w:val="Table caption"/>
    <w:basedOn w:val="Normal"/>
    <w:link w:val="Tablecaption"/>
    <w:rsid w:val="00F847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F847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220">
    <w:name w:val="Heading #2 (2)"/>
    <w:basedOn w:val="Normal"/>
    <w:link w:val="Heading22"/>
    <w:rsid w:val="00F847A6"/>
    <w:pPr>
      <w:shd w:val="clear" w:color="auto" w:fill="FFFFFF"/>
      <w:spacing w:before="420" w:after="420" w:line="342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30">
    <w:name w:val="Heading #3"/>
    <w:basedOn w:val="Normal"/>
    <w:link w:val="Heading3"/>
    <w:rsid w:val="00F847A6"/>
    <w:pPr>
      <w:shd w:val="clear" w:color="auto" w:fill="FFFFFF"/>
      <w:spacing w:after="240" w:line="0" w:lineRule="atLeast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60">
    <w:name w:val="Body text (6)"/>
    <w:basedOn w:val="Normal"/>
    <w:link w:val="Bodytext6"/>
    <w:rsid w:val="00F847A6"/>
    <w:pPr>
      <w:shd w:val="clear" w:color="auto" w:fill="FFFFFF"/>
      <w:spacing w:before="300" w:line="270" w:lineRule="exact"/>
      <w:ind w:hanging="16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2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21E"/>
    <w:rPr>
      <w:rFonts w:ascii="Tahoma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9E2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E293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293C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E293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93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Arpine Khachatryan</cp:lastModifiedBy>
  <cp:revision>22</cp:revision>
  <dcterms:created xsi:type="dcterms:W3CDTF">2019-02-01T12:37:00Z</dcterms:created>
  <dcterms:modified xsi:type="dcterms:W3CDTF">2020-05-06T07:24:00Z</dcterms:modified>
</cp:coreProperties>
</file>