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FAD" w:rsidRPr="00403E44" w:rsidRDefault="00CF2EB8" w:rsidP="0063746C">
      <w:pPr>
        <w:pStyle w:val="Bodytext201"/>
        <w:shd w:val="clear" w:color="auto" w:fill="auto"/>
        <w:tabs>
          <w:tab w:val="left" w:pos="6946"/>
        </w:tabs>
        <w:spacing w:before="0" w:after="160" w:line="360" w:lineRule="auto"/>
        <w:ind w:left="5103" w:right="1" w:firstLine="0"/>
        <w:jc w:val="center"/>
        <w:rPr>
          <w:rFonts w:ascii="Sylfaen" w:hAnsi="Sylfaen"/>
          <w:sz w:val="24"/>
          <w:szCs w:val="24"/>
        </w:rPr>
      </w:pPr>
      <w:r w:rsidRPr="00403E44">
        <w:rPr>
          <w:rFonts w:ascii="Sylfaen" w:hAnsi="Sylfaen"/>
          <w:sz w:val="24"/>
          <w:szCs w:val="24"/>
        </w:rPr>
        <w:t>ՀԱՍՏԱՏՎԱԾ Է</w:t>
      </w:r>
    </w:p>
    <w:p w:rsidR="009E3C1F" w:rsidRPr="00403E44" w:rsidRDefault="00CF2EB8" w:rsidP="0063746C">
      <w:pPr>
        <w:pStyle w:val="Bodytext201"/>
        <w:shd w:val="clear" w:color="auto" w:fill="auto"/>
        <w:tabs>
          <w:tab w:val="left" w:pos="6096"/>
          <w:tab w:val="left" w:pos="7513"/>
        </w:tabs>
        <w:spacing w:before="0" w:after="160" w:line="360" w:lineRule="auto"/>
        <w:ind w:left="5103" w:right="1" w:firstLine="0"/>
        <w:jc w:val="center"/>
        <w:rPr>
          <w:rFonts w:ascii="Sylfaen" w:hAnsi="Sylfaen"/>
          <w:sz w:val="24"/>
          <w:szCs w:val="24"/>
        </w:rPr>
      </w:pPr>
      <w:r w:rsidRPr="00403E44">
        <w:rPr>
          <w:rFonts w:ascii="Sylfaen" w:hAnsi="Sylfaen"/>
          <w:sz w:val="24"/>
          <w:szCs w:val="24"/>
        </w:rPr>
        <w:t>Եվրասիական տնտեսական հանձնաժողովի խորհրդի</w:t>
      </w:r>
      <w:r w:rsidR="00F77330" w:rsidRPr="00403E44">
        <w:rPr>
          <w:rFonts w:ascii="Sylfaen" w:hAnsi="Sylfaen"/>
          <w:sz w:val="24"/>
          <w:szCs w:val="24"/>
        </w:rPr>
        <w:br/>
      </w:r>
      <w:r w:rsidRPr="00403E44">
        <w:rPr>
          <w:rFonts w:ascii="Sylfaen" w:hAnsi="Sylfaen"/>
          <w:sz w:val="24"/>
          <w:szCs w:val="24"/>
        </w:rPr>
        <w:t>թվականի</w:t>
      </w:r>
      <w:r w:rsidR="0063746C">
        <w:rPr>
          <w:rFonts w:ascii="Sylfaen" w:hAnsi="Sylfaen"/>
          <w:sz w:val="24"/>
          <w:szCs w:val="24"/>
        </w:rPr>
        <w:tab/>
        <w:t>ի</w:t>
      </w:r>
      <w:r w:rsidR="00F77330" w:rsidRPr="00403E44">
        <w:rPr>
          <w:rFonts w:ascii="Sylfaen" w:hAnsi="Sylfaen"/>
          <w:sz w:val="24"/>
          <w:szCs w:val="24"/>
        </w:rPr>
        <w:br/>
      </w:r>
      <w:r w:rsidR="0063746C">
        <w:rPr>
          <w:rFonts w:ascii="Sylfaen" w:hAnsi="Sylfaen"/>
          <w:sz w:val="24"/>
          <w:szCs w:val="24"/>
        </w:rPr>
        <w:t>թիվ</w:t>
      </w:r>
      <w:r w:rsidR="0063746C">
        <w:rPr>
          <w:rFonts w:ascii="Sylfaen" w:hAnsi="Sylfaen"/>
          <w:sz w:val="24"/>
          <w:szCs w:val="24"/>
        </w:rPr>
        <w:tab/>
      </w:r>
      <w:r w:rsidRPr="00403E44">
        <w:rPr>
          <w:rFonts w:ascii="Sylfaen" w:hAnsi="Sylfaen"/>
          <w:sz w:val="24"/>
          <w:szCs w:val="24"/>
        </w:rPr>
        <w:t>որոշմամբ</w:t>
      </w:r>
    </w:p>
    <w:p w:rsidR="00F61FAD" w:rsidRPr="00403E44" w:rsidRDefault="00F61FAD" w:rsidP="00595CAA">
      <w:pPr>
        <w:pStyle w:val="Bodytext201"/>
        <w:shd w:val="clear" w:color="auto" w:fill="auto"/>
        <w:spacing w:before="0" w:after="160" w:line="360" w:lineRule="auto"/>
        <w:ind w:left="567" w:right="568" w:firstLine="0"/>
        <w:jc w:val="center"/>
        <w:rPr>
          <w:rFonts w:ascii="Sylfaen" w:hAnsi="Sylfaen"/>
          <w:sz w:val="24"/>
          <w:szCs w:val="24"/>
        </w:rPr>
      </w:pPr>
    </w:p>
    <w:p w:rsidR="009E3C1F" w:rsidRPr="00403E44" w:rsidRDefault="00CF2EB8" w:rsidP="00595CAA">
      <w:pPr>
        <w:pStyle w:val="Bodytext190"/>
        <w:shd w:val="clear" w:color="auto" w:fill="auto"/>
        <w:spacing w:after="160" w:line="360" w:lineRule="auto"/>
        <w:ind w:left="567" w:right="568"/>
        <w:rPr>
          <w:rFonts w:ascii="Sylfaen" w:hAnsi="Sylfaen"/>
          <w:sz w:val="24"/>
          <w:szCs w:val="24"/>
        </w:rPr>
      </w:pPr>
      <w:r w:rsidRPr="00403E44">
        <w:rPr>
          <w:rStyle w:val="Bodytext19Spacing2pt"/>
          <w:rFonts w:ascii="Sylfaen" w:hAnsi="Sylfaen"/>
          <w:b/>
          <w:spacing w:val="0"/>
          <w:sz w:val="24"/>
          <w:szCs w:val="24"/>
        </w:rPr>
        <w:t>ՌԱԶՄԱՎԱՐՈՒԹՅՈՒՆ</w:t>
      </w:r>
    </w:p>
    <w:p w:rsidR="009E3C1F" w:rsidRPr="00403E44" w:rsidRDefault="00CF2EB8" w:rsidP="00595CAA">
      <w:pPr>
        <w:pStyle w:val="Bodytext190"/>
        <w:shd w:val="clear" w:color="auto" w:fill="auto"/>
        <w:spacing w:after="160" w:line="360" w:lineRule="auto"/>
        <w:ind w:left="567" w:right="568"/>
        <w:rPr>
          <w:rFonts w:ascii="Sylfaen" w:hAnsi="Sylfaen"/>
          <w:sz w:val="24"/>
          <w:szCs w:val="24"/>
        </w:rPr>
      </w:pPr>
      <w:r w:rsidRPr="00403E44">
        <w:rPr>
          <w:rFonts w:ascii="Sylfaen" w:hAnsi="Sylfaen"/>
          <w:sz w:val="24"/>
          <w:szCs w:val="24"/>
        </w:rPr>
        <w:t>մինչ</w:t>
      </w:r>
      <w:r w:rsidR="00F2228B">
        <w:rPr>
          <w:rFonts w:ascii="Sylfaen" w:hAnsi="Sylfaen"/>
          <w:sz w:val="24"/>
          <w:szCs w:val="24"/>
        </w:rPr>
        <w:t>և</w:t>
      </w:r>
      <w:r w:rsidRPr="00403E44">
        <w:rPr>
          <w:rFonts w:ascii="Sylfaen" w:hAnsi="Sylfaen"/>
          <w:sz w:val="24"/>
          <w:szCs w:val="24"/>
        </w:rPr>
        <w:t xml:space="preserve"> 2025 թվականն ընկած ժամանակահատվածի համար Եվրասիական տնտեսական միության ինտեգրված տեղեկատվական</w:t>
      </w:r>
      <w:r w:rsidR="00F77330" w:rsidRPr="00403E44">
        <w:rPr>
          <w:rFonts w:ascii="Sylfaen" w:hAnsi="Sylfaen"/>
          <w:sz w:val="24"/>
          <w:szCs w:val="24"/>
        </w:rPr>
        <w:t> </w:t>
      </w:r>
      <w:r w:rsidRPr="00403E44">
        <w:rPr>
          <w:rFonts w:ascii="Sylfaen" w:hAnsi="Sylfaen"/>
          <w:sz w:val="24"/>
          <w:szCs w:val="24"/>
        </w:rPr>
        <w:t>համակարգի զարգացման</w:t>
      </w:r>
    </w:p>
    <w:p w:rsidR="00F61FAD" w:rsidRPr="00403E44" w:rsidRDefault="00F61FAD" w:rsidP="00595CAA">
      <w:pPr>
        <w:pStyle w:val="Bodytext201"/>
        <w:shd w:val="clear" w:color="auto" w:fill="auto"/>
        <w:spacing w:before="0" w:after="160" w:line="360" w:lineRule="auto"/>
        <w:ind w:left="567" w:right="568" w:firstLine="0"/>
        <w:jc w:val="center"/>
        <w:rPr>
          <w:rFonts w:ascii="Sylfaen" w:hAnsi="Sylfaen"/>
          <w:sz w:val="24"/>
          <w:szCs w:val="24"/>
        </w:rPr>
      </w:pPr>
    </w:p>
    <w:p w:rsidR="009E3C1F" w:rsidRPr="00403E44" w:rsidRDefault="00CF2EB8" w:rsidP="00595CAA">
      <w:pPr>
        <w:pStyle w:val="Bodytext201"/>
        <w:shd w:val="clear" w:color="auto" w:fill="auto"/>
        <w:spacing w:before="0" w:after="160" w:line="360" w:lineRule="auto"/>
        <w:ind w:left="567" w:right="568" w:firstLine="0"/>
        <w:jc w:val="center"/>
        <w:rPr>
          <w:rFonts w:ascii="Sylfaen" w:hAnsi="Sylfaen"/>
          <w:sz w:val="24"/>
          <w:szCs w:val="24"/>
        </w:rPr>
      </w:pPr>
      <w:r w:rsidRPr="00403E44">
        <w:rPr>
          <w:rFonts w:ascii="Sylfaen" w:hAnsi="Sylfaen"/>
          <w:sz w:val="24"/>
          <w:szCs w:val="24"/>
        </w:rPr>
        <w:t>I. Ընդհանուր դրույթներ</w:t>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 xml:space="preserve">Սույն ռազմավարությունը մշակվել է «Եվրասիական տնտեսական միության շրջանակներում տեղեկատվական հաղորդակցական տեխնոլոգիաների </w:t>
      </w:r>
      <w:r w:rsidR="00F2228B">
        <w:rPr>
          <w:rFonts w:ascii="Sylfaen" w:hAnsi="Sylfaen"/>
          <w:sz w:val="24"/>
          <w:szCs w:val="24"/>
        </w:rPr>
        <w:t>և</w:t>
      </w:r>
      <w:r w:rsidRPr="00403E44">
        <w:rPr>
          <w:rFonts w:ascii="Sylfaen" w:hAnsi="Sylfaen"/>
          <w:sz w:val="24"/>
          <w:szCs w:val="24"/>
        </w:rPr>
        <w:t xml:space="preserve"> տեղեկատվական փոխգործակցության մասին» արձանագրության («Եվրասիական տնտեսական միության մասին» 2014 թվականի մայիսի 29-ի պայմանագրի թիվ 3 հավելված) (այսուհետ համապատասխանաբար՝ Արձանագրություն, Միության մասին պայմանագիր) 27-րդ կետին, Եվրասիական տնտեսական միության (այսուհետ՝ Միություն) իրավունքի մաս կազմող միջազգային այն պայմանագրերին </w:t>
      </w:r>
      <w:r w:rsidR="00F2228B">
        <w:rPr>
          <w:rFonts w:ascii="Sylfaen" w:hAnsi="Sylfaen"/>
          <w:sz w:val="24"/>
          <w:szCs w:val="24"/>
        </w:rPr>
        <w:t>և</w:t>
      </w:r>
      <w:r w:rsidRPr="00403E44">
        <w:rPr>
          <w:rFonts w:ascii="Sylfaen" w:hAnsi="Sylfaen"/>
          <w:sz w:val="24"/>
          <w:szCs w:val="24"/>
        </w:rPr>
        <w:t xml:space="preserve"> ակտերին համապատասխան, որոնցով սահմանվում </w:t>
      </w:r>
      <w:r w:rsidR="00B96AE2" w:rsidRPr="00403E44">
        <w:rPr>
          <w:rFonts w:ascii="Sylfaen" w:hAnsi="Sylfaen"/>
          <w:sz w:val="24"/>
          <w:szCs w:val="24"/>
        </w:rPr>
        <w:t>են</w:t>
      </w:r>
      <w:r w:rsidRPr="00403E44">
        <w:rPr>
          <w:rFonts w:ascii="Sylfaen" w:hAnsi="Sylfaen"/>
          <w:sz w:val="24"/>
          <w:szCs w:val="24"/>
        </w:rPr>
        <w:t xml:space="preserve"> Միության շրջանակներում ընդհանուր գործընթացների (այսուհետ՝ ընդհանուր գործընթացներ) բովանդակությունն ու դրանց իրականացման պայմանները</w:t>
      </w:r>
      <w:r w:rsidR="00457592" w:rsidRPr="00403E44">
        <w:rPr>
          <w:rFonts w:ascii="Sylfaen" w:hAnsi="Sylfaen"/>
          <w:sz w:val="24"/>
          <w:szCs w:val="24"/>
        </w:rPr>
        <w:t xml:space="preserve">՝ ներառյալ </w:t>
      </w:r>
      <w:r w:rsidR="002B3E6C" w:rsidRPr="00403E44">
        <w:rPr>
          <w:rFonts w:ascii="Sylfaen" w:hAnsi="Sylfaen"/>
          <w:sz w:val="24"/>
          <w:szCs w:val="24"/>
        </w:rPr>
        <w:t xml:space="preserve">ընդհանուր գործընթացներն իրականացնելու ժամանակ օգտագործվող՝ </w:t>
      </w:r>
      <w:r w:rsidR="00457592" w:rsidRPr="00403E44">
        <w:rPr>
          <w:rFonts w:ascii="Sylfaen" w:hAnsi="Sylfaen"/>
          <w:sz w:val="24"/>
          <w:szCs w:val="24"/>
        </w:rPr>
        <w:t>Եվրասիական տնտեսական հանձնաժողովի (այսուհետ՝ Հանձնաժողով) տեղեկատվական ռեսուրսներին ու տեղե</w:t>
      </w:r>
      <w:r w:rsidR="005162BE" w:rsidRPr="00403E44">
        <w:rPr>
          <w:rFonts w:ascii="Sylfaen" w:hAnsi="Sylfaen"/>
          <w:sz w:val="24"/>
          <w:szCs w:val="24"/>
        </w:rPr>
        <w:t>կա</w:t>
      </w:r>
      <w:r w:rsidR="00457592" w:rsidRPr="00403E44">
        <w:rPr>
          <w:rFonts w:ascii="Sylfaen" w:hAnsi="Sylfaen"/>
          <w:sz w:val="24"/>
          <w:szCs w:val="24"/>
        </w:rPr>
        <w:t xml:space="preserve">տվական համակարգերին </w:t>
      </w:r>
      <w:r w:rsidR="00F2228B">
        <w:rPr>
          <w:rFonts w:ascii="Sylfaen" w:hAnsi="Sylfaen"/>
          <w:sz w:val="24"/>
          <w:szCs w:val="24"/>
        </w:rPr>
        <w:t>և</w:t>
      </w:r>
      <w:r w:rsidR="00457592" w:rsidRPr="00403E44">
        <w:rPr>
          <w:rFonts w:ascii="Sylfaen" w:hAnsi="Sylfaen"/>
          <w:sz w:val="24"/>
          <w:szCs w:val="24"/>
        </w:rPr>
        <w:t xml:space="preserve"> Միության անդամ պետությունների (այսուհետ՝ անդամ պետություններ) լիազորված մարմինների տեղեկատվական ռեսուրսներին ու տեղե</w:t>
      </w:r>
      <w:r w:rsidR="005162BE" w:rsidRPr="00403E44">
        <w:rPr>
          <w:rFonts w:ascii="Sylfaen" w:hAnsi="Sylfaen"/>
          <w:sz w:val="24"/>
          <w:szCs w:val="24"/>
        </w:rPr>
        <w:t>կա</w:t>
      </w:r>
      <w:r w:rsidR="00457592" w:rsidRPr="00403E44">
        <w:rPr>
          <w:rFonts w:ascii="Sylfaen" w:hAnsi="Sylfaen"/>
          <w:sz w:val="24"/>
          <w:szCs w:val="24"/>
        </w:rPr>
        <w:t xml:space="preserve">տվական </w:t>
      </w:r>
      <w:r w:rsidR="00457592" w:rsidRPr="00403E44">
        <w:rPr>
          <w:rFonts w:ascii="Sylfaen" w:hAnsi="Sylfaen"/>
          <w:sz w:val="24"/>
          <w:szCs w:val="24"/>
        </w:rPr>
        <w:lastRenderedPageBreak/>
        <w:t>համակարգերին ներկայացվող պահանջները,</w:t>
      </w:r>
      <w:r w:rsidR="00B96AE2" w:rsidRPr="00403E44">
        <w:rPr>
          <w:rFonts w:ascii="Sylfaen" w:hAnsi="Sylfaen"/>
          <w:sz w:val="24"/>
          <w:szCs w:val="24"/>
        </w:rPr>
        <w:t xml:space="preserve"> այդ ռեսուրսների ու համակարգերի ստեղծման </w:t>
      </w:r>
      <w:r w:rsidR="00F2228B">
        <w:rPr>
          <w:rFonts w:ascii="Sylfaen" w:hAnsi="Sylfaen"/>
          <w:sz w:val="24"/>
          <w:szCs w:val="24"/>
        </w:rPr>
        <w:t>և</w:t>
      </w:r>
      <w:r w:rsidR="00B96AE2" w:rsidRPr="00403E44">
        <w:rPr>
          <w:rFonts w:ascii="Sylfaen" w:hAnsi="Sylfaen"/>
          <w:sz w:val="24"/>
          <w:szCs w:val="24"/>
        </w:rPr>
        <w:t xml:space="preserve"> կիրառման կարգը</w:t>
      </w:r>
      <w:r w:rsidRPr="00403E44">
        <w:rPr>
          <w:rFonts w:ascii="Sylfaen" w:hAnsi="Sylfaen"/>
          <w:sz w:val="24"/>
          <w:szCs w:val="24"/>
        </w:rPr>
        <w:t>։</w:t>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 xml:space="preserve">Սույն ռազմավարությամբ սահմանվում են Միության ինտեգրված տեղեկատվական համակարգի (այսուհետ՝ ինտեգրված համակարգ) զարգացման ռազմավարական գերակայությունները </w:t>
      </w:r>
      <w:r w:rsidR="00F2228B">
        <w:rPr>
          <w:rFonts w:ascii="Sylfaen" w:hAnsi="Sylfaen"/>
          <w:sz w:val="24"/>
          <w:szCs w:val="24"/>
        </w:rPr>
        <w:t>և</w:t>
      </w:r>
      <w:r w:rsidRPr="00403E44">
        <w:rPr>
          <w:rFonts w:ascii="Sylfaen" w:hAnsi="Sylfaen"/>
          <w:sz w:val="24"/>
          <w:szCs w:val="24"/>
        </w:rPr>
        <w:t xml:space="preserve"> ուղղությունները։</w:t>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Սույն ռազմավարությունը մշակվել է՝ հաշվի առնելով պետությունների,</w:t>
      </w:r>
      <w:r w:rsidR="00D549C1" w:rsidRPr="00403E44">
        <w:rPr>
          <w:rFonts w:ascii="Sylfaen" w:hAnsi="Sylfaen"/>
          <w:sz w:val="24"/>
          <w:szCs w:val="24"/>
        </w:rPr>
        <w:t> </w:t>
      </w:r>
      <w:r w:rsidRPr="00403E44">
        <w:rPr>
          <w:rFonts w:ascii="Sylfaen" w:hAnsi="Sylfaen"/>
          <w:sz w:val="24"/>
          <w:szCs w:val="24"/>
        </w:rPr>
        <w:t xml:space="preserve">միջազգային ինտեգրացիոն միավորումների </w:t>
      </w:r>
      <w:r w:rsidR="00B96AE2" w:rsidRPr="00403E44">
        <w:rPr>
          <w:rFonts w:ascii="Sylfaen" w:hAnsi="Sylfaen"/>
          <w:sz w:val="24"/>
          <w:szCs w:val="24"/>
        </w:rPr>
        <w:t xml:space="preserve">ու </w:t>
      </w:r>
      <w:r w:rsidRPr="00403E44">
        <w:rPr>
          <w:rFonts w:ascii="Sylfaen" w:hAnsi="Sylfaen"/>
          <w:sz w:val="24"/>
          <w:szCs w:val="24"/>
        </w:rPr>
        <w:t>միջազգային կազմակերպությունների, պետական մարմինների, տնտեսավարող սուբյեկտների ու քաղաքացիների միջ</w:t>
      </w:r>
      <w:r w:rsidR="00F2228B">
        <w:rPr>
          <w:rFonts w:ascii="Sylfaen" w:hAnsi="Sylfaen"/>
          <w:sz w:val="24"/>
          <w:szCs w:val="24"/>
        </w:rPr>
        <w:t>և</w:t>
      </w:r>
      <w:r w:rsidRPr="00403E44">
        <w:rPr>
          <w:rFonts w:ascii="Sylfaen" w:hAnsi="Sylfaen"/>
          <w:sz w:val="24"/>
          <w:szCs w:val="24"/>
        </w:rPr>
        <w:t xml:space="preserve"> տեղեկատվական փոխգործակցության գործընթացների ներդաշնակեցման ու ստանդարտացման ապահովման համաշխարհային փորձը </w:t>
      </w:r>
      <w:r w:rsidR="00F2228B">
        <w:rPr>
          <w:rFonts w:ascii="Sylfaen" w:hAnsi="Sylfaen"/>
          <w:sz w:val="24"/>
          <w:szCs w:val="24"/>
        </w:rPr>
        <w:t>և</w:t>
      </w:r>
      <w:r w:rsidRPr="00403E44">
        <w:rPr>
          <w:rFonts w:ascii="Sylfaen" w:hAnsi="Sylfaen"/>
          <w:sz w:val="24"/>
          <w:szCs w:val="24"/>
        </w:rPr>
        <w:t xml:space="preserve"> ձ</w:t>
      </w:r>
      <w:r w:rsidR="00F2228B">
        <w:rPr>
          <w:rFonts w:ascii="Sylfaen" w:hAnsi="Sylfaen"/>
          <w:sz w:val="24"/>
          <w:szCs w:val="24"/>
        </w:rPr>
        <w:t>և</w:t>
      </w:r>
      <w:r w:rsidRPr="00403E44">
        <w:rPr>
          <w:rFonts w:ascii="Sylfaen" w:hAnsi="Sylfaen"/>
          <w:sz w:val="24"/>
          <w:szCs w:val="24"/>
        </w:rPr>
        <w:t>ավորված պրակտիկան։</w:t>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Սույն ռազմավարության մեջ օգտագործվող հասկացությունները կիրառվում</w:t>
      </w:r>
      <w:r w:rsidR="00D549C1" w:rsidRPr="00403E44">
        <w:rPr>
          <w:rFonts w:ascii="Sylfaen" w:hAnsi="Sylfaen"/>
          <w:sz w:val="24"/>
          <w:szCs w:val="24"/>
        </w:rPr>
        <w:t> </w:t>
      </w:r>
      <w:r w:rsidRPr="00403E44">
        <w:rPr>
          <w:rFonts w:ascii="Sylfaen" w:hAnsi="Sylfaen"/>
          <w:sz w:val="24"/>
          <w:szCs w:val="24"/>
        </w:rPr>
        <w:t xml:space="preserve">են Արձանագրությամբ </w:t>
      </w:r>
      <w:r w:rsidR="00F2228B">
        <w:rPr>
          <w:rFonts w:ascii="Sylfaen" w:hAnsi="Sylfaen"/>
          <w:sz w:val="24"/>
          <w:szCs w:val="24"/>
        </w:rPr>
        <w:t>և</w:t>
      </w:r>
      <w:r w:rsidRPr="00403E44">
        <w:rPr>
          <w:rFonts w:ascii="Sylfaen" w:hAnsi="Sylfaen"/>
          <w:sz w:val="24"/>
          <w:szCs w:val="24"/>
        </w:rPr>
        <w:t xml:space="preserve"> ինտեգրված համակարգի ստեղծման ու կիրառման հարցերը կարգավորող՝ Միության իրավունքի մաս կազմող միջազգային պայմանագրերով </w:t>
      </w:r>
      <w:r w:rsidR="00F2228B">
        <w:rPr>
          <w:rFonts w:ascii="Sylfaen" w:hAnsi="Sylfaen"/>
          <w:sz w:val="24"/>
          <w:szCs w:val="24"/>
        </w:rPr>
        <w:t>և</w:t>
      </w:r>
      <w:r w:rsidRPr="00403E44">
        <w:rPr>
          <w:rFonts w:ascii="Sylfaen" w:hAnsi="Sylfaen"/>
          <w:sz w:val="24"/>
          <w:szCs w:val="24"/>
        </w:rPr>
        <w:t xml:space="preserve"> ակտերով սահմանված իմաստներով։</w:t>
      </w:r>
    </w:p>
    <w:p w:rsidR="00F61FAD" w:rsidRPr="00403E44" w:rsidRDefault="00F61FAD" w:rsidP="003C31B5">
      <w:pPr>
        <w:pStyle w:val="Bodytext201"/>
        <w:shd w:val="clear" w:color="auto" w:fill="auto"/>
        <w:spacing w:before="0" w:after="160" w:line="360" w:lineRule="auto"/>
        <w:ind w:right="1" w:firstLine="0"/>
        <w:jc w:val="center"/>
        <w:rPr>
          <w:rFonts w:ascii="Sylfaen" w:hAnsi="Sylfaen"/>
          <w:sz w:val="24"/>
          <w:szCs w:val="24"/>
        </w:rPr>
      </w:pPr>
    </w:p>
    <w:p w:rsidR="009E3C1F" w:rsidRPr="00403E44" w:rsidRDefault="008319EF" w:rsidP="00403E44">
      <w:pPr>
        <w:pStyle w:val="Bodytext201"/>
        <w:shd w:val="clear" w:color="auto" w:fill="auto"/>
        <w:spacing w:before="0" w:after="160" w:line="360" w:lineRule="auto"/>
        <w:ind w:left="1920" w:firstLine="0"/>
        <w:rPr>
          <w:rFonts w:ascii="Sylfaen" w:hAnsi="Sylfaen"/>
          <w:sz w:val="24"/>
          <w:szCs w:val="24"/>
        </w:rPr>
      </w:pPr>
      <w:r w:rsidRPr="00403E44">
        <w:rPr>
          <w:rFonts w:ascii="Sylfaen" w:hAnsi="Sylfaen"/>
          <w:sz w:val="24"/>
          <w:szCs w:val="24"/>
        </w:rPr>
        <w:t>II. Ինտեգրված համակարգի ընթացիկ վիճակը</w:t>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 xml:space="preserve">«Մաքսային միության արտաքին </w:t>
      </w:r>
      <w:r w:rsidR="00F2228B">
        <w:rPr>
          <w:rFonts w:ascii="Sylfaen" w:hAnsi="Sylfaen"/>
          <w:sz w:val="24"/>
          <w:szCs w:val="24"/>
        </w:rPr>
        <w:t>և</w:t>
      </w:r>
      <w:r w:rsidRPr="00403E44">
        <w:rPr>
          <w:rFonts w:ascii="Sylfaen" w:hAnsi="Sylfaen"/>
          <w:sz w:val="24"/>
          <w:szCs w:val="24"/>
        </w:rPr>
        <w:t xml:space="preserve"> փոխադարձ առ</w:t>
      </w:r>
      <w:r w:rsidR="00F2228B">
        <w:rPr>
          <w:rFonts w:ascii="Sylfaen" w:hAnsi="Sylfaen"/>
          <w:sz w:val="24"/>
          <w:szCs w:val="24"/>
        </w:rPr>
        <w:t>և</w:t>
      </w:r>
      <w:r w:rsidRPr="00403E44">
        <w:rPr>
          <w:rFonts w:ascii="Sylfaen" w:hAnsi="Sylfaen"/>
          <w:sz w:val="24"/>
          <w:szCs w:val="24"/>
        </w:rPr>
        <w:t xml:space="preserve">տրի ինտեգրված տեղեկատվական համակարգի ստեղծման, գործառման </w:t>
      </w:r>
      <w:r w:rsidR="00F2228B">
        <w:rPr>
          <w:rFonts w:ascii="Sylfaen" w:hAnsi="Sylfaen"/>
          <w:sz w:val="24"/>
          <w:szCs w:val="24"/>
        </w:rPr>
        <w:t>և</w:t>
      </w:r>
      <w:r w:rsidRPr="00403E44">
        <w:rPr>
          <w:rFonts w:ascii="Sylfaen" w:hAnsi="Sylfaen"/>
          <w:sz w:val="24"/>
          <w:szCs w:val="24"/>
        </w:rPr>
        <w:t xml:space="preserve"> զարգացման մասին» 2010 թվականի սեպտեմբերի 21-ի համաձայնագրին </w:t>
      </w:r>
      <w:r w:rsidR="00F2228B">
        <w:rPr>
          <w:rFonts w:ascii="Sylfaen" w:hAnsi="Sylfaen"/>
          <w:sz w:val="24"/>
          <w:szCs w:val="24"/>
        </w:rPr>
        <w:t>և</w:t>
      </w:r>
      <w:r w:rsidRPr="00403E44">
        <w:rPr>
          <w:rFonts w:ascii="Sylfaen" w:hAnsi="Sylfaen"/>
          <w:sz w:val="24"/>
          <w:szCs w:val="24"/>
        </w:rPr>
        <w:t xml:space="preserve"> Եվրասիական տնտեսական համայնքի միջպետական խորհրդի 2010 թվականի նոյեմբերի 19-ի թիվ 60 որոշմամբ հաստատված՝ Մաքսային միության արտաքին </w:t>
      </w:r>
      <w:r w:rsidR="00F2228B">
        <w:rPr>
          <w:rFonts w:ascii="Sylfaen" w:hAnsi="Sylfaen"/>
          <w:sz w:val="24"/>
          <w:szCs w:val="24"/>
        </w:rPr>
        <w:t>և</w:t>
      </w:r>
      <w:r w:rsidRPr="00403E44">
        <w:rPr>
          <w:rFonts w:ascii="Sylfaen" w:hAnsi="Sylfaen"/>
          <w:sz w:val="24"/>
          <w:szCs w:val="24"/>
        </w:rPr>
        <w:t xml:space="preserve"> փոխադարձ առ</w:t>
      </w:r>
      <w:r w:rsidR="00F2228B">
        <w:rPr>
          <w:rFonts w:ascii="Sylfaen" w:hAnsi="Sylfaen"/>
          <w:sz w:val="24"/>
          <w:szCs w:val="24"/>
        </w:rPr>
        <w:t>և</w:t>
      </w:r>
      <w:r w:rsidRPr="00403E44">
        <w:rPr>
          <w:rFonts w:ascii="Sylfaen" w:hAnsi="Sylfaen"/>
          <w:sz w:val="24"/>
          <w:szCs w:val="24"/>
        </w:rPr>
        <w:t xml:space="preserve">տրի ինտեգրված տեղեկատվական համակարգի ստեղծման հայեցակարգին համապատասխան՝ Մաքսային միության անդամ պետությունների տնտեսավարող սուբյեկտների համար նպաստավոր պայմաններ ստեղծելու, Մաքսային միության միասնական մաքսային տարածքում արտաքին </w:t>
      </w:r>
      <w:r w:rsidR="00F2228B">
        <w:rPr>
          <w:rFonts w:ascii="Sylfaen" w:hAnsi="Sylfaen"/>
          <w:sz w:val="24"/>
          <w:szCs w:val="24"/>
        </w:rPr>
        <w:t>և</w:t>
      </w:r>
      <w:r w:rsidRPr="00403E44">
        <w:rPr>
          <w:rFonts w:ascii="Sylfaen" w:hAnsi="Sylfaen"/>
          <w:sz w:val="24"/>
          <w:szCs w:val="24"/>
        </w:rPr>
        <w:t xml:space="preserve"> փոխադարձ առ</w:t>
      </w:r>
      <w:r w:rsidR="00F2228B">
        <w:rPr>
          <w:rFonts w:ascii="Sylfaen" w:hAnsi="Sylfaen"/>
          <w:sz w:val="24"/>
          <w:szCs w:val="24"/>
        </w:rPr>
        <w:t>և</w:t>
      </w:r>
      <w:r w:rsidRPr="00403E44">
        <w:rPr>
          <w:rFonts w:ascii="Sylfaen" w:hAnsi="Sylfaen"/>
          <w:sz w:val="24"/>
          <w:szCs w:val="24"/>
        </w:rPr>
        <w:t xml:space="preserve">տրի արդյունավետ կարգավորումն ապահովելու, մաքսային, </w:t>
      </w:r>
      <w:r w:rsidRPr="00403E44">
        <w:rPr>
          <w:rFonts w:ascii="Sylfaen" w:hAnsi="Sylfaen"/>
          <w:sz w:val="24"/>
          <w:szCs w:val="24"/>
        </w:rPr>
        <w:lastRenderedPageBreak/>
        <w:t xml:space="preserve">հարկային, տրանսպորտային </w:t>
      </w:r>
      <w:r w:rsidR="00F2228B">
        <w:rPr>
          <w:rFonts w:ascii="Sylfaen" w:hAnsi="Sylfaen"/>
          <w:sz w:val="24"/>
          <w:szCs w:val="24"/>
        </w:rPr>
        <w:t>և</w:t>
      </w:r>
      <w:r w:rsidRPr="00403E44">
        <w:rPr>
          <w:rFonts w:ascii="Sylfaen" w:hAnsi="Sylfaen"/>
          <w:sz w:val="24"/>
          <w:szCs w:val="24"/>
        </w:rPr>
        <w:t xml:space="preserve"> այլ տեսակի պետական հսկողությունը տեղեկատվական հեռահաղորդակցական տեխնոլոգիաների օգտագործմամբ իրականացնելու, Մաքսային միության անդամ պետություն</w:t>
      </w:r>
      <w:r w:rsidR="0069433C" w:rsidRPr="00403E44">
        <w:rPr>
          <w:rFonts w:ascii="Sylfaen" w:hAnsi="Sylfaen"/>
          <w:sz w:val="24"/>
          <w:szCs w:val="24"/>
        </w:rPr>
        <w:t>ն</w:t>
      </w:r>
      <w:r w:rsidRPr="00403E44">
        <w:rPr>
          <w:rFonts w:ascii="Sylfaen" w:hAnsi="Sylfaen"/>
          <w:sz w:val="24"/>
          <w:szCs w:val="24"/>
        </w:rPr>
        <w:t xml:space="preserve">երի մարմինների արդյունավետ աշխատանքը կազմակերպելու, տնտեսական ինտեգրման գործընթացների իրականացումն ապահովելու նպատակներով կազմակերպվել է Մաքսային միության արտաքին </w:t>
      </w:r>
      <w:r w:rsidR="00F2228B">
        <w:rPr>
          <w:rFonts w:ascii="Sylfaen" w:hAnsi="Sylfaen"/>
          <w:sz w:val="24"/>
          <w:szCs w:val="24"/>
        </w:rPr>
        <w:t>և</w:t>
      </w:r>
      <w:r w:rsidRPr="00403E44">
        <w:rPr>
          <w:rFonts w:ascii="Sylfaen" w:hAnsi="Sylfaen"/>
          <w:sz w:val="24"/>
          <w:szCs w:val="24"/>
        </w:rPr>
        <w:t xml:space="preserve"> փոխադարձ առ</w:t>
      </w:r>
      <w:r w:rsidR="00F2228B">
        <w:rPr>
          <w:rFonts w:ascii="Sylfaen" w:hAnsi="Sylfaen"/>
          <w:sz w:val="24"/>
          <w:szCs w:val="24"/>
        </w:rPr>
        <w:t>և</w:t>
      </w:r>
      <w:r w:rsidRPr="00403E44">
        <w:rPr>
          <w:rFonts w:ascii="Sylfaen" w:hAnsi="Sylfaen"/>
          <w:sz w:val="24"/>
          <w:szCs w:val="24"/>
        </w:rPr>
        <w:t>տրի ինտեգրված տեղեկատվական համակարգի (այսուհետ՝ ԱՓԱԻՏՀ) ստեղծման աշխատանքը։</w:t>
      </w:r>
    </w:p>
    <w:p w:rsidR="009E3C1F" w:rsidRPr="00403E44" w:rsidRDefault="00CF2EB8" w:rsidP="00403E44">
      <w:pPr>
        <w:pStyle w:val="Bodytext201"/>
        <w:shd w:val="clear" w:color="auto" w:fill="auto"/>
        <w:spacing w:before="0" w:after="160" w:line="360" w:lineRule="auto"/>
        <w:ind w:firstLine="567"/>
        <w:rPr>
          <w:rFonts w:ascii="Sylfaen" w:hAnsi="Sylfaen"/>
          <w:sz w:val="24"/>
          <w:szCs w:val="24"/>
        </w:rPr>
      </w:pPr>
      <w:r w:rsidRPr="00403E44">
        <w:rPr>
          <w:rFonts w:ascii="Sylfaen" w:hAnsi="Sylfaen"/>
          <w:sz w:val="24"/>
          <w:szCs w:val="24"/>
        </w:rPr>
        <w:t xml:space="preserve">Ինտեգրված համակարգի ստեղծման, գործառման </w:t>
      </w:r>
      <w:r w:rsidR="00F2228B">
        <w:rPr>
          <w:rFonts w:ascii="Sylfaen" w:hAnsi="Sylfaen"/>
          <w:sz w:val="24"/>
          <w:szCs w:val="24"/>
        </w:rPr>
        <w:t>և</w:t>
      </w:r>
      <w:r w:rsidRPr="00403E44">
        <w:rPr>
          <w:rFonts w:ascii="Sylfaen" w:hAnsi="Sylfaen"/>
          <w:sz w:val="24"/>
          <w:szCs w:val="24"/>
        </w:rPr>
        <w:t xml:space="preserve"> զարգացման նորմատիվ իրավական կարգավորման </w:t>
      </w:r>
      <w:r w:rsidR="00F2228B">
        <w:rPr>
          <w:rFonts w:ascii="Sylfaen" w:hAnsi="Sylfaen"/>
          <w:sz w:val="24"/>
          <w:szCs w:val="24"/>
        </w:rPr>
        <w:t>և</w:t>
      </w:r>
      <w:r w:rsidRPr="00403E44">
        <w:rPr>
          <w:rFonts w:ascii="Sylfaen" w:hAnsi="Sylfaen"/>
          <w:sz w:val="24"/>
          <w:szCs w:val="24"/>
        </w:rPr>
        <w:t xml:space="preserve"> կազմակերպատեխնիկական ապահովման ու դրա միջոցների օգտագործմամբ ընդհանուր գործընթացների իրականացման նպատակներով Հանձնաժողովի կողմից 2014 - 2015 թվականներին ընդունվել են տեղեկատվական հաղորդակցական տեխնոլոգիաների ոլորտի հիմնական փաստաթղթերը, որոնցով, այդ թվում, սահմանվում են տվյալների էլեկտրոնային փոխանակման կանոնները, միջպետական տեղեկատվական փոխգործակցության ժամանակ ծառայությունների </w:t>
      </w:r>
      <w:r w:rsidR="00F2228B">
        <w:rPr>
          <w:rFonts w:ascii="Sylfaen" w:hAnsi="Sylfaen"/>
          <w:sz w:val="24"/>
          <w:szCs w:val="24"/>
        </w:rPr>
        <w:t>և</w:t>
      </w:r>
      <w:r w:rsidRPr="00403E44">
        <w:rPr>
          <w:rFonts w:ascii="Sylfaen" w:hAnsi="Sylfaen"/>
          <w:sz w:val="24"/>
          <w:szCs w:val="24"/>
        </w:rPr>
        <w:t xml:space="preserve"> իրավաբանական ուժ ունեցող էլեկտրոնային փաստաթղթերի օգտագործման մոտեցումները, էլեկտրոնային փաստաթղթերի </w:t>
      </w:r>
      <w:r w:rsidR="00F2228B">
        <w:rPr>
          <w:rFonts w:ascii="Sylfaen" w:hAnsi="Sylfaen"/>
          <w:sz w:val="24"/>
          <w:szCs w:val="24"/>
        </w:rPr>
        <w:t>և</w:t>
      </w:r>
      <w:r w:rsidRPr="00403E44">
        <w:rPr>
          <w:rFonts w:ascii="Sylfaen" w:hAnsi="Sylfaen"/>
          <w:sz w:val="24"/>
          <w:szCs w:val="24"/>
        </w:rPr>
        <w:t xml:space="preserve"> տեղեկությունների կառուցվածքների ռեեստրի վարման ու կիրառման կարգը, ընդհանուր գործընթացների վերլուծության, օպտիմալացման, ներդաշնակեցման ու նկարագրման մեթոդիկան, Միության նորմատիվ տեղեկատվական տեղեկությունների միասնական համակարգի ստեղծման </w:t>
      </w:r>
      <w:r w:rsidR="00F2228B">
        <w:rPr>
          <w:rFonts w:ascii="Sylfaen" w:hAnsi="Sylfaen"/>
          <w:sz w:val="24"/>
          <w:szCs w:val="24"/>
        </w:rPr>
        <w:t>և</w:t>
      </w:r>
      <w:r w:rsidRPr="00403E44">
        <w:rPr>
          <w:rFonts w:ascii="Sylfaen" w:hAnsi="Sylfaen"/>
          <w:sz w:val="24"/>
          <w:szCs w:val="24"/>
        </w:rPr>
        <w:t xml:space="preserve"> վարման կանոնները։</w:t>
      </w:r>
    </w:p>
    <w:p w:rsidR="009E3C1F" w:rsidRPr="00403E44" w:rsidRDefault="00CF2EB8" w:rsidP="00403E44">
      <w:pPr>
        <w:pStyle w:val="Bodytext201"/>
        <w:shd w:val="clear" w:color="auto" w:fill="auto"/>
        <w:spacing w:before="0" w:after="160" w:line="360" w:lineRule="auto"/>
        <w:ind w:firstLine="567"/>
        <w:rPr>
          <w:rFonts w:ascii="Sylfaen" w:hAnsi="Sylfaen"/>
          <w:sz w:val="24"/>
          <w:szCs w:val="24"/>
        </w:rPr>
      </w:pPr>
      <w:r w:rsidRPr="00403E44">
        <w:rPr>
          <w:rFonts w:ascii="Sylfaen" w:hAnsi="Sylfaen"/>
          <w:sz w:val="24"/>
          <w:szCs w:val="24"/>
        </w:rPr>
        <w:t>Եվրասիական տնտեսական հանձնաժողովի կոլեգիայի 2015 թվականի հոկտեմբերի 12-ի թիվ 137 որոշմամբ հաստատվել է Եվրասիական տնտեսական միության ինտեգրված տեղեկատվական համակարգի ստեղծման տեխնիկական առաջադրանքը։</w:t>
      </w:r>
    </w:p>
    <w:p w:rsidR="009E3C1F" w:rsidRPr="00403E44" w:rsidRDefault="00CF2EB8" w:rsidP="00595CAA">
      <w:pPr>
        <w:pStyle w:val="Bodytext201"/>
        <w:shd w:val="clear" w:color="auto" w:fill="auto"/>
        <w:spacing w:before="0" w:after="160" w:line="372" w:lineRule="auto"/>
        <w:ind w:firstLine="567"/>
        <w:rPr>
          <w:rFonts w:ascii="Sylfaen" w:hAnsi="Sylfaen"/>
          <w:sz w:val="24"/>
          <w:szCs w:val="24"/>
        </w:rPr>
      </w:pPr>
      <w:r w:rsidRPr="00403E44">
        <w:rPr>
          <w:rFonts w:ascii="Sylfaen" w:hAnsi="Sylfaen"/>
          <w:sz w:val="24"/>
          <w:szCs w:val="24"/>
        </w:rPr>
        <w:t>Ինտեգրված համակարգի ստեղծման ընթացքում անդամ պետությունների լիազորված մարմինների մասնակցությամբ</w:t>
      </w:r>
      <w:r w:rsidR="005D4759" w:rsidRPr="00403E44">
        <w:rPr>
          <w:rFonts w:ascii="Sylfaen" w:hAnsi="Sylfaen"/>
          <w:sz w:val="24"/>
          <w:szCs w:val="24"/>
        </w:rPr>
        <w:t>՝</w:t>
      </w:r>
      <w:r w:rsidRPr="00403E44">
        <w:rPr>
          <w:rFonts w:ascii="Sylfaen" w:hAnsi="Sylfaen"/>
          <w:sz w:val="24"/>
          <w:szCs w:val="24"/>
        </w:rPr>
        <w:t xml:space="preserve"> </w:t>
      </w:r>
      <w:r w:rsidR="00DF3F25" w:rsidRPr="00403E44">
        <w:rPr>
          <w:rFonts w:ascii="Sylfaen" w:hAnsi="Sylfaen"/>
          <w:sz w:val="24"/>
          <w:szCs w:val="24"/>
        </w:rPr>
        <w:t xml:space="preserve">Հանձնաժողովի կողմից </w:t>
      </w:r>
      <w:r w:rsidRPr="00403E44">
        <w:rPr>
          <w:rFonts w:ascii="Sylfaen" w:hAnsi="Sylfaen"/>
          <w:sz w:val="24"/>
          <w:szCs w:val="24"/>
        </w:rPr>
        <w:t xml:space="preserve">մշակվել են նշված տեխնիկական առաջադրանքով նախատեսված 14 ենթահամակարգեր։ Անցկացվում են 75 ընդհանուր գործընթացների մասով միջպետական </w:t>
      </w:r>
      <w:r w:rsidRPr="00403E44">
        <w:rPr>
          <w:rFonts w:ascii="Sylfaen" w:hAnsi="Sylfaen"/>
          <w:sz w:val="24"/>
          <w:szCs w:val="24"/>
        </w:rPr>
        <w:lastRenderedPageBreak/>
        <w:t>տեղեկատվական փոխգործակցության իրականացման աշխատանքներ։ Ընդ</w:t>
      </w:r>
      <w:r w:rsidR="00D549C1" w:rsidRPr="00403E44">
        <w:rPr>
          <w:rFonts w:ascii="Sylfaen" w:hAnsi="Sylfaen"/>
          <w:sz w:val="24"/>
          <w:szCs w:val="24"/>
        </w:rPr>
        <w:t> </w:t>
      </w:r>
      <w:r w:rsidRPr="00403E44">
        <w:rPr>
          <w:rFonts w:ascii="Sylfaen" w:hAnsi="Sylfaen"/>
          <w:sz w:val="24"/>
          <w:szCs w:val="24"/>
        </w:rPr>
        <w:t>որում</w:t>
      </w:r>
      <w:r w:rsidR="00593DAB" w:rsidRPr="00403E44">
        <w:rPr>
          <w:rFonts w:ascii="Sylfaen" w:hAnsi="Sylfaen"/>
          <w:sz w:val="24"/>
          <w:szCs w:val="24"/>
        </w:rPr>
        <w:t>,</w:t>
      </w:r>
      <w:r w:rsidRPr="00403E44">
        <w:rPr>
          <w:rFonts w:ascii="Sylfaen" w:hAnsi="Sylfaen"/>
          <w:sz w:val="24"/>
          <w:szCs w:val="24"/>
        </w:rPr>
        <w:t xml:space="preserve"> Հանձնաժողովի կողմից</w:t>
      </w:r>
      <w:r w:rsidR="002174D5" w:rsidRPr="00403E44">
        <w:rPr>
          <w:rFonts w:ascii="Sylfaen" w:hAnsi="Sylfaen"/>
          <w:sz w:val="24"/>
          <w:szCs w:val="24"/>
        </w:rPr>
        <w:t xml:space="preserve"> </w:t>
      </w:r>
      <w:r w:rsidRPr="00403E44">
        <w:rPr>
          <w:rFonts w:ascii="Sylfaen" w:hAnsi="Sylfaen"/>
          <w:sz w:val="24"/>
          <w:szCs w:val="24"/>
        </w:rPr>
        <w:t>2015 - 2016 թվականներին հաստատվել են 27</w:t>
      </w:r>
      <w:r w:rsidR="00D549C1" w:rsidRPr="00403E44">
        <w:rPr>
          <w:rFonts w:ascii="Sylfaen" w:hAnsi="Sylfaen"/>
          <w:sz w:val="24"/>
          <w:szCs w:val="24"/>
        </w:rPr>
        <w:t> </w:t>
      </w:r>
      <w:r w:rsidRPr="00403E44">
        <w:rPr>
          <w:rFonts w:ascii="Sylfaen" w:hAnsi="Sylfaen"/>
          <w:sz w:val="24"/>
          <w:szCs w:val="24"/>
        </w:rPr>
        <w:t>ընդհանուր գործընթացների վերաբերյալ տեխնոլոգիական փաստաթղթեր, որոնցով կանոնակարգվում է տեղեկատվական փոխգործակցությունը՝ ընդհանուր գործընթացներն ինտեգրված համակարգի միջոցներով իրականացնելիս։ 48</w:t>
      </w:r>
      <w:r w:rsidR="00272A26" w:rsidRPr="00403E44">
        <w:rPr>
          <w:rFonts w:ascii="Sylfaen" w:hAnsi="Sylfaen"/>
          <w:sz w:val="24"/>
          <w:szCs w:val="24"/>
        </w:rPr>
        <w:t> </w:t>
      </w:r>
      <w:r w:rsidRPr="00403E44">
        <w:rPr>
          <w:rFonts w:ascii="Sylfaen" w:hAnsi="Sylfaen"/>
          <w:sz w:val="24"/>
          <w:szCs w:val="24"/>
        </w:rPr>
        <w:t>ընդհանուր գործընթացների համար մշակվել է ծրագրային ապահովում ինտեգրված համակարգի՝ Հանձնաժողովի ինտեգրացիոն հատվածում։ Միության տեղեկատվական պորտալում ձ</w:t>
      </w:r>
      <w:r w:rsidR="00F2228B">
        <w:rPr>
          <w:rFonts w:ascii="Sylfaen" w:hAnsi="Sylfaen"/>
          <w:sz w:val="24"/>
          <w:szCs w:val="24"/>
        </w:rPr>
        <w:t>և</w:t>
      </w:r>
      <w:r w:rsidRPr="00403E44">
        <w:rPr>
          <w:rFonts w:ascii="Sylfaen" w:hAnsi="Sylfaen"/>
          <w:sz w:val="24"/>
          <w:szCs w:val="24"/>
        </w:rPr>
        <w:t>ավորված է ընդհանուր գործընթացների մոդելը (</w:t>
      </w:r>
      <w:hyperlink r:id="rId8">
        <w:r w:rsidRPr="00403E44">
          <w:rPr>
            <w:rStyle w:val="Hyperlink"/>
            <w:rFonts w:ascii="Sylfaen" w:hAnsi="Sylfaen"/>
            <w:sz w:val="24"/>
            <w:szCs w:val="24"/>
          </w:rPr>
          <w:t>https://eomi.eaeunion.org/</w:t>
        </w:r>
      </w:hyperlink>
      <w:r w:rsidRPr="00403E44">
        <w:rPr>
          <w:rFonts w:ascii="Sylfaen" w:hAnsi="Sylfaen"/>
          <w:sz w:val="24"/>
          <w:szCs w:val="24"/>
        </w:rPr>
        <w:t>)։</w:t>
      </w:r>
    </w:p>
    <w:p w:rsidR="009E3C1F" w:rsidRPr="00403E44" w:rsidRDefault="00CF2EB8" w:rsidP="00595CAA">
      <w:pPr>
        <w:pStyle w:val="Bodytext201"/>
        <w:shd w:val="clear" w:color="auto" w:fill="auto"/>
        <w:spacing w:before="0" w:after="160" w:line="372" w:lineRule="auto"/>
        <w:ind w:firstLine="567"/>
        <w:rPr>
          <w:rFonts w:ascii="Sylfaen" w:hAnsi="Sylfaen"/>
          <w:sz w:val="24"/>
          <w:szCs w:val="24"/>
        </w:rPr>
      </w:pPr>
      <w:r w:rsidRPr="00403E44">
        <w:rPr>
          <w:rFonts w:ascii="Sylfaen" w:hAnsi="Sylfaen"/>
          <w:sz w:val="24"/>
          <w:szCs w:val="24"/>
        </w:rPr>
        <w:t xml:space="preserve">2014 թվականից իրականացվում է էլեկտրոնային այն փաստաթղթերի </w:t>
      </w:r>
      <w:r w:rsidR="00F2228B">
        <w:rPr>
          <w:rFonts w:ascii="Sylfaen" w:hAnsi="Sylfaen"/>
          <w:sz w:val="24"/>
          <w:szCs w:val="24"/>
        </w:rPr>
        <w:t>և</w:t>
      </w:r>
      <w:r w:rsidRPr="00403E44">
        <w:rPr>
          <w:rFonts w:ascii="Sylfaen" w:hAnsi="Sylfaen"/>
          <w:sz w:val="24"/>
          <w:szCs w:val="24"/>
        </w:rPr>
        <w:t xml:space="preserve"> տեղեկությունների կառուցվածքների ռեեստրի վարումը, որոնք օգտագործվում են ինտեգրված համակարգում տեղեկատվական փոխգործակցությ</w:t>
      </w:r>
      <w:r w:rsidR="00593DAB" w:rsidRPr="00403E44">
        <w:rPr>
          <w:rFonts w:ascii="Sylfaen" w:hAnsi="Sylfaen"/>
          <w:sz w:val="24"/>
          <w:szCs w:val="24"/>
        </w:rPr>
        <w:t>ու</w:t>
      </w:r>
      <w:r w:rsidRPr="00403E44">
        <w:rPr>
          <w:rFonts w:ascii="Sylfaen" w:hAnsi="Sylfaen"/>
          <w:sz w:val="24"/>
          <w:szCs w:val="24"/>
        </w:rPr>
        <w:t>ն իրականացնելիս (</w:t>
      </w:r>
      <w:hyperlink r:id="rId9">
        <w:r w:rsidRPr="00403E44">
          <w:rPr>
            <w:rStyle w:val="Hyperlink"/>
            <w:rFonts w:ascii="Sylfaen" w:hAnsi="Sylfaen"/>
            <w:sz w:val="24"/>
            <w:szCs w:val="24"/>
          </w:rPr>
          <w:t>https://rseds.eurasiancommission.org/</w:t>
        </w:r>
      </w:hyperlink>
      <w:r w:rsidRPr="00403E44">
        <w:rPr>
          <w:rFonts w:ascii="Sylfaen" w:hAnsi="Sylfaen"/>
          <w:sz w:val="24"/>
          <w:szCs w:val="24"/>
        </w:rPr>
        <w:t>)։ Ստեղծվել է Միության նորմատիվ տեղեկատվական տեղեկությունների միասնական համակարգի էլեկտրոնային ռեսուրսների ռեեստրը (</w:t>
      </w:r>
      <w:hyperlink r:id="rId10">
        <w:r w:rsidRPr="00403E44">
          <w:rPr>
            <w:rStyle w:val="Hyperlink"/>
            <w:rFonts w:ascii="Sylfaen" w:hAnsi="Sylfaen"/>
            <w:sz w:val="24"/>
            <w:szCs w:val="24"/>
          </w:rPr>
          <w:t>https://nsi.eurasiancommission.org/</w:t>
        </w:r>
      </w:hyperlink>
      <w:r w:rsidRPr="00403E44">
        <w:rPr>
          <w:rFonts w:ascii="Sylfaen" w:hAnsi="Sylfaen"/>
          <w:sz w:val="24"/>
          <w:szCs w:val="24"/>
        </w:rPr>
        <w:t>)։</w:t>
      </w:r>
    </w:p>
    <w:p w:rsidR="009E3C1F" w:rsidRPr="00403E44" w:rsidRDefault="00CF2EB8" w:rsidP="00595CAA">
      <w:pPr>
        <w:pStyle w:val="Bodytext201"/>
        <w:shd w:val="clear" w:color="auto" w:fill="auto"/>
        <w:spacing w:before="0" w:after="160" w:line="372" w:lineRule="auto"/>
        <w:ind w:firstLine="567"/>
        <w:rPr>
          <w:rFonts w:ascii="Sylfaen" w:hAnsi="Sylfaen"/>
          <w:sz w:val="24"/>
          <w:szCs w:val="24"/>
        </w:rPr>
      </w:pPr>
      <w:r w:rsidRPr="00403E44">
        <w:rPr>
          <w:rFonts w:ascii="Sylfaen" w:hAnsi="Sylfaen"/>
          <w:sz w:val="24"/>
          <w:szCs w:val="24"/>
        </w:rPr>
        <w:t xml:space="preserve">Ինտեգրված համակարգի ինտեգրացիոն հարթակի ստեղծման շրջանակներում անդամ պետությունների լիազորված մարմինների </w:t>
      </w:r>
      <w:r w:rsidR="00F2228B">
        <w:rPr>
          <w:rFonts w:ascii="Sylfaen" w:hAnsi="Sylfaen"/>
          <w:sz w:val="24"/>
          <w:szCs w:val="24"/>
        </w:rPr>
        <w:t>և</w:t>
      </w:r>
      <w:r w:rsidRPr="00403E44">
        <w:rPr>
          <w:rFonts w:ascii="Sylfaen" w:hAnsi="Sylfaen"/>
          <w:sz w:val="24"/>
          <w:szCs w:val="24"/>
        </w:rPr>
        <w:t xml:space="preserve"> Հանձնաժողովի կողմից մշակվել են ինտեգրացիոն անցուղիներ, որոնցով ապահովվում է կարգավորման տարբեր ոլորտներում տվյալների էլեկտրոնային փոխանակման միասնականացված մեխանիզմների կիրառումը։</w:t>
      </w:r>
    </w:p>
    <w:p w:rsidR="00593DAB" w:rsidRPr="00403E44" w:rsidRDefault="00CF2EB8" w:rsidP="00595CAA">
      <w:pPr>
        <w:pStyle w:val="Bodytext201"/>
        <w:shd w:val="clear" w:color="auto" w:fill="auto"/>
        <w:spacing w:before="0" w:after="160" w:line="372" w:lineRule="auto"/>
        <w:ind w:firstLine="567"/>
        <w:rPr>
          <w:rFonts w:ascii="Sylfaen" w:hAnsi="Sylfaen"/>
          <w:sz w:val="24"/>
          <w:szCs w:val="24"/>
        </w:rPr>
      </w:pPr>
      <w:r w:rsidRPr="00403E44">
        <w:rPr>
          <w:rFonts w:ascii="Sylfaen" w:hAnsi="Sylfaen"/>
          <w:sz w:val="24"/>
          <w:szCs w:val="24"/>
        </w:rPr>
        <w:t>ԱՓԱԻՏՀ-ի ստեղծմամբ ապահովվում է հետ</w:t>
      </w:r>
      <w:r w:rsidR="00F2228B">
        <w:rPr>
          <w:rFonts w:ascii="Sylfaen" w:hAnsi="Sylfaen"/>
          <w:sz w:val="24"/>
          <w:szCs w:val="24"/>
        </w:rPr>
        <w:t>և</w:t>
      </w:r>
      <w:r w:rsidRPr="00403E44">
        <w:rPr>
          <w:rFonts w:ascii="Sylfaen" w:hAnsi="Sylfaen"/>
          <w:sz w:val="24"/>
          <w:szCs w:val="24"/>
        </w:rPr>
        <w:t>յալ խնդիրների լուծումը՝</w:t>
      </w:r>
      <w:r w:rsidR="002174D5" w:rsidRPr="00403E44">
        <w:rPr>
          <w:rFonts w:ascii="Sylfaen" w:hAnsi="Sylfaen"/>
          <w:sz w:val="24"/>
          <w:szCs w:val="24"/>
        </w:rPr>
        <w:t xml:space="preserve"> </w:t>
      </w:r>
    </w:p>
    <w:p w:rsidR="009E3C1F" w:rsidRPr="00403E44" w:rsidRDefault="00CF2EB8" w:rsidP="00595CAA">
      <w:pPr>
        <w:pStyle w:val="Bodytext201"/>
        <w:shd w:val="clear" w:color="auto" w:fill="auto"/>
        <w:spacing w:before="0" w:after="160" w:line="372" w:lineRule="auto"/>
        <w:ind w:firstLine="567"/>
        <w:rPr>
          <w:rFonts w:ascii="Sylfaen" w:hAnsi="Sylfaen"/>
          <w:sz w:val="24"/>
          <w:szCs w:val="24"/>
        </w:rPr>
      </w:pPr>
      <w:r w:rsidRPr="00403E44">
        <w:rPr>
          <w:rFonts w:ascii="Sylfaen" w:hAnsi="Sylfaen"/>
          <w:sz w:val="24"/>
          <w:szCs w:val="24"/>
        </w:rPr>
        <w:t xml:space="preserve">միջպետական </w:t>
      </w:r>
      <w:r w:rsidR="00F2228B">
        <w:rPr>
          <w:rFonts w:ascii="Sylfaen" w:hAnsi="Sylfaen"/>
          <w:sz w:val="24"/>
          <w:szCs w:val="24"/>
        </w:rPr>
        <w:t>և</w:t>
      </w:r>
      <w:r w:rsidRPr="00403E44">
        <w:rPr>
          <w:rFonts w:ascii="Sylfaen" w:hAnsi="Sylfaen"/>
          <w:sz w:val="24"/>
          <w:szCs w:val="24"/>
        </w:rPr>
        <w:t xml:space="preserve"> միջգերատեսչական համաձայնագրերի հիման վրա անդամ պետությունների լիազորված մարմինների միջ</w:t>
      </w:r>
      <w:r w:rsidR="00F2228B">
        <w:rPr>
          <w:rFonts w:ascii="Sylfaen" w:hAnsi="Sylfaen"/>
          <w:sz w:val="24"/>
          <w:szCs w:val="24"/>
        </w:rPr>
        <w:t>և</w:t>
      </w:r>
      <w:r w:rsidRPr="00403E44">
        <w:rPr>
          <w:rFonts w:ascii="Sylfaen" w:hAnsi="Sylfaen"/>
          <w:sz w:val="24"/>
          <w:szCs w:val="24"/>
        </w:rPr>
        <w:t xml:space="preserve"> տվյալների ու էլեկտրոնային փաստաթղթերի միջպետական փոխանակման՝ ինտեգրված տեղեկատվական կառուցվածքի ձ</w:t>
      </w:r>
      <w:r w:rsidR="00F2228B">
        <w:rPr>
          <w:rFonts w:ascii="Sylfaen" w:hAnsi="Sylfaen"/>
          <w:sz w:val="24"/>
          <w:szCs w:val="24"/>
        </w:rPr>
        <w:t>և</w:t>
      </w:r>
      <w:r w:rsidRPr="00403E44">
        <w:rPr>
          <w:rFonts w:ascii="Sylfaen" w:hAnsi="Sylfaen"/>
          <w:sz w:val="24"/>
          <w:szCs w:val="24"/>
        </w:rPr>
        <w:t xml:space="preserve">ավորումը. </w:t>
      </w:r>
    </w:p>
    <w:p w:rsidR="009E3C1F" w:rsidRPr="00403E44" w:rsidRDefault="00CF2EB8" w:rsidP="00595CAA">
      <w:pPr>
        <w:pStyle w:val="Bodytext201"/>
        <w:shd w:val="clear" w:color="auto" w:fill="auto"/>
        <w:spacing w:before="0" w:after="160" w:line="372" w:lineRule="auto"/>
        <w:ind w:firstLine="567"/>
        <w:rPr>
          <w:rFonts w:ascii="Sylfaen" w:hAnsi="Sylfaen"/>
          <w:sz w:val="24"/>
          <w:szCs w:val="24"/>
        </w:rPr>
      </w:pPr>
      <w:r w:rsidRPr="00403E44">
        <w:rPr>
          <w:rFonts w:ascii="Sylfaen" w:hAnsi="Sylfaen"/>
          <w:sz w:val="24"/>
          <w:szCs w:val="24"/>
        </w:rPr>
        <w:t xml:space="preserve">անդամ պետությունների համար ընդհանուր՝ ինտեգրող տարրերի ու համալրվող տեղեկատվական ռեսուրսների ստեղծումը՝ Միության նորմատիվ </w:t>
      </w:r>
      <w:r w:rsidRPr="00403E44">
        <w:rPr>
          <w:rFonts w:ascii="Sylfaen" w:hAnsi="Sylfaen"/>
          <w:sz w:val="24"/>
          <w:szCs w:val="24"/>
        </w:rPr>
        <w:lastRenderedPageBreak/>
        <w:t xml:space="preserve">տեղեկատվական տեղեկությունների միասնական համակարգի ստեղծման </w:t>
      </w:r>
      <w:r w:rsidR="00F2228B">
        <w:rPr>
          <w:rFonts w:ascii="Sylfaen" w:hAnsi="Sylfaen"/>
          <w:sz w:val="24"/>
          <w:szCs w:val="24"/>
        </w:rPr>
        <w:t>և</w:t>
      </w:r>
      <w:r w:rsidRPr="00403E44">
        <w:rPr>
          <w:rFonts w:ascii="Sylfaen" w:hAnsi="Sylfaen"/>
          <w:sz w:val="24"/>
          <w:szCs w:val="24"/>
        </w:rPr>
        <w:t xml:space="preserve"> վարման, ընդհանուր գործընթացների նախագծման ու իրականացման միջոցով.</w:t>
      </w:r>
    </w:p>
    <w:p w:rsidR="009E3C1F" w:rsidRPr="00403E44" w:rsidRDefault="00CF2EB8" w:rsidP="00595CAA">
      <w:pPr>
        <w:pStyle w:val="Bodytext201"/>
        <w:shd w:val="clear" w:color="auto" w:fill="auto"/>
        <w:spacing w:before="0" w:after="160" w:line="343" w:lineRule="auto"/>
        <w:ind w:firstLine="567"/>
        <w:rPr>
          <w:rFonts w:ascii="Sylfaen" w:hAnsi="Sylfaen"/>
          <w:sz w:val="24"/>
          <w:szCs w:val="24"/>
        </w:rPr>
      </w:pPr>
      <w:r w:rsidRPr="00403E44">
        <w:rPr>
          <w:rFonts w:ascii="Sylfaen" w:hAnsi="Sylfaen"/>
          <w:sz w:val="24"/>
          <w:szCs w:val="24"/>
        </w:rPr>
        <w:t>անդամ պետությունների՝ պետական հսկողություն իրականացնող մարմիններին Միության մաքսային սահմանով ապրանքների տեղափոխման ժամանակ պետական հսկողության բոլոր տեսակներն իրականացնելու համար անհրաժեշտ տեղեկատվությամբ ապահով</w:t>
      </w:r>
      <w:r w:rsidR="00593DAB" w:rsidRPr="00403E44">
        <w:rPr>
          <w:rFonts w:ascii="Sylfaen" w:hAnsi="Sylfaen"/>
          <w:sz w:val="24"/>
          <w:szCs w:val="24"/>
        </w:rPr>
        <w:t>ել</w:t>
      </w:r>
      <w:r w:rsidRPr="00403E44">
        <w:rPr>
          <w:rFonts w:ascii="Sylfaen" w:hAnsi="Sylfaen"/>
          <w:sz w:val="24"/>
          <w:szCs w:val="24"/>
        </w:rPr>
        <w:t>ը.</w:t>
      </w:r>
    </w:p>
    <w:p w:rsidR="009E3C1F" w:rsidRPr="00403E44" w:rsidRDefault="00CF2EB8" w:rsidP="00595CAA">
      <w:pPr>
        <w:pStyle w:val="Bodytext201"/>
        <w:shd w:val="clear" w:color="auto" w:fill="auto"/>
        <w:spacing w:before="0" w:after="160" w:line="343" w:lineRule="auto"/>
        <w:ind w:firstLine="567"/>
        <w:rPr>
          <w:rFonts w:ascii="Sylfaen" w:hAnsi="Sylfaen"/>
          <w:sz w:val="24"/>
          <w:szCs w:val="24"/>
        </w:rPr>
      </w:pPr>
      <w:r w:rsidRPr="00403E44">
        <w:rPr>
          <w:rFonts w:ascii="Sylfaen" w:hAnsi="Sylfaen"/>
          <w:sz w:val="24"/>
          <w:szCs w:val="24"/>
        </w:rPr>
        <w:t xml:space="preserve">քաղաքացիների, տնտեսավարող սուբյեկտների </w:t>
      </w:r>
      <w:r w:rsidR="00F2228B">
        <w:rPr>
          <w:rFonts w:ascii="Sylfaen" w:hAnsi="Sylfaen"/>
          <w:sz w:val="24"/>
          <w:szCs w:val="24"/>
        </w:rPr>
        <w:t>և</w:t>
      </w:r>
      <w:r w:rsidRPr="00403E44">
        <w:rPr>
          <w:rFonts w:ascii="Sylfaen" w:hAnsi="Sylfaen"/>
          <w:sz w:val="24"/>
          <w:szCs w:val="24"/>
        </w:rPr>
        <w:t xml:space="preserve"> այլ շահագրգիռ անձանց համար անդամ պետությունների նորմատիվ իրավական ակտերին </w:t>
      </w:r>
      <w:r w:rsidR="00F2228B">
        <w:rPr>
          <w:rFonts w:ascii="Sylfaen" w:hAnsi="Sylfaen"/>
          <w:sz w:val="24"/>
          <w:szCs w:val="24"/>
        </w:rPr>
        <w:t>և</w:t>
      </w:r>
      <w:r w:rsidRPr="00403E44">
        <w:rPr>
          <w:rFonts w:ascii="Sylfaen" w:hAnsi="Sylfaen"/>
          <w:sz w:val="24"/>
          <w:szCs w:val="24"/>
        </w:rPr>
        <w:t xml:space="preserve"> Միության ընդհանուր տեղեկատվական ռեսուրսներին հասանելիության ապահովումը՝ «Ինտերնետ» տեղեկատվական հեռահաղորդակցական ցանցի միջոցով</w:t>
      </w:r>
      <w:r w:rsidR="00593DAB" w:rsidRPr="00403E44">
        <w:rPr>
          <w:rFonts w:ascii="Sylfaen" w:hAnsi="Sylfaen"/>
          <w:sz w:val="24"/>
          <w:szCs w:val="24"/>
        </w:rPr>
        <w:t>.</w:t>
      </w:r>
    </w:p>
    <w:p w:rsidR="009E3C1F" w:rsidRPr="00403E44" w:rsidRDefault="00CF2EB8" w:rsidP="00595CAA">
      <w:pPr>
        <w:pStyle w:val="Bodytext201"/>
        <w:shd w:val="clear" w:color="auto" w:fill="auto"/>
        <w:spacing w:before="0" w:after="160" w:line="343" w:lineRule="auto"/>
        <w:ind w:right="1" w:firstLine="567"/>
        <w:rPr>
          <w:rFonts w:ascii="Sylfaen" w:hAnsi="Sylfaen"/>
          <w:sz w:val="24"/>
          <w:szCs w:val="24"/>
        </w:rPr>
      </w:pPr>
      <w:r w:rsidRPr="00403E44">
        <w:rPr>
          <w:rFonts w:ascii="Sylfaen" w:hAnsi="Sylfaen"/>
          <w:sz w:val="24"/>
          <w:szCs w:val="24"/>
        </w:rPr>
        <w:t xml:space="preserve">Միության մասին պայմանագրի </w:t>
      </w:r>
      <w:r w:rsidR="00F2228B">
        <w:rPr>
          <w:rFonts w:ascii="Sylfaen" w:hAnsi="Sylfaen"/>
          <w:sz w:val="24"/>
          <w:szCs w:val="24"/>
        </w:rPr>
        <w:t>և</w:t>
      </w:r>
      <w:r w:rsidRPr="00403E44">
        <w:rPr>
          <w:rFonts w:ascii="Sylfaen" w:hAnsi="Sylfaen"/>
          <w:sz w:val="24"/>
          <w:szCs w:val="24"/>
        </w:rPr>
        <w:t xml:space="preserve"> Միության իրավունքի մաս կազմող միջազգային պայմանագրերի ու ակտերի իրագործման մշտադիտարկման </w:t>
      </w:r>
      <w:r w:rsidR="00F2228B">
        <w:rPr>
          <w:rFonts w:ascii="Sylfaen" w:hAnsi="Sylfaen"/>
          <w:sz w:val="24"/>
          <w:szCs w:val="24"/>
        </w:rPr>
        <w:t>և</w:t>
      </w:r>
      <w:r w:rsidRPr="00403E44">
        <w:rPr>
          <w:rFonts w:ascii="Sylfaen" w:hAnsi="Sylfaen"/>
          <w:sz w:val="24"/>
          <w:szCs w:val="24"/>
        </w:rPr>
        <w:t xml:space="preserve"> հսկողության հանձնաժողովի կառուցվածքային ստորաբաժանումների գործունեության տեղեկատվական ապահովումը.</w:t>
      </w:r>
    </w:p>
    <w:p w:rsidR="009E3C1F" w:rsidRPr="00403E44" w:rsidRDefault="00CF2EB8" w:rsidP="00595CAA">
      <w:pPr>
        <w:pStyle w:val="Bodytext201"/>
        <w:shd w:val="clear" w:color="auto" w:fill="auto"/>
        <w:spacing w:before="0" w:after="160" w:line="343" w:lineRule="auto"/>
        <w:ind w:right="1" w:firstLine="567"/>
        <w:rPr>
          <w:rFonts w:ascii="Sylfaen" w:hAnsi="Sylfaen"/>
          <w:sz w:val="24"/>
          <w:szCs w:val="24"/>
        </w:rPr>
      </w:pPr>
      <w:r w:rsidRPr="00403E44">
        <w:rPr>
          <w:rFonts w:ascii="Sylfaen" w:hAnsi="Sylfaen"/>
          <w:sz w:val="24"/>
          <w:szCs w:val="24"/>
        </w:rPr>
        <w:t xml:space="preserve">նորմատիվ իրավական </w:t>
      </w:r>
      <w:r w:rsidR="00F2228B">
        <w:rPr>
          <w:rFonts w:ascii="Sylfaen" w:hAnsi="Sylfaen"/>
          <w:sz w:val="24"/>
          <w:szCs w:val="24"/>
        </w:rPr>
        <w:t>և</w:t>
      </w:r>
      <w:r w:rsidRPr="00403E44">
        <w:rPr>
          <w:rFonts w:ascii="Sylfaen" w:hAnsi="Sylfaen"/>
          <w:sz w:val="24"/>
          <w:szCs w:val="24"/>
        </w:rPr>
        <w:t xml:space="preserve"> տեխնոլոգիական հիմքի կատարելագործումը՝ Միության շրջանակներում վստահության անդրսահմանային տարածքի ձ</w:t>
      </w:r>
      <w:r w:rsidR="00F2228B">
        <w:rPr>
          <w:rFonts w:ascii="Sylfaen" w:hAnsi="Sylfaen"/>
          <w:sz w:val="24"/>
          <w:szCs w:val="24"/>
        </w:rPr>
        <w:t>և</w:t>
      </w:r>
      <w:r w:rsidRPr="00403E44">
        <w:rPr>
          <w:rFonts w:ascii="Sylfaen" w:hAnsi="Sylfaen"/>
          <w:sz w:val="24"/>
          <w:szCs w:val="24"/>
        </w:rPr>
        <w:t xml:space="preserve">ավորման </w:t>
      </w:r>
      <w:r w:rsidR="00F2228B">
        <w:rPr>
          <w:rFonts w:ascii="Sylfaen" w:hAnsi="Sylfaen"/>
          <w:sz w:val="24"/>
          <w:szCs w:val="24"/>
        </w:rPr>
        <w:t>և</w:t>
      </w:r>
      <w:r w:rsidRPr="00403E44">
        <w:rPr>
          <w:rFonts w:ascii="Sylfaen" w:hAnsi="Sylfaen"/>
          <w:sz w:val="24"/>
          <w:szCs w:val="24"/>
        </w:rPr>
        <w:t xml:space="preserve"> օգտագործման նպատակով։</w:t>
      </w:r>
    </w:p>
    <w:p w:rsidR="009E3C1F" w:rsidRPr="00403E44" w:rsidRDefault="00CF2EB8" w:rsidP="00595CAA">
      <w:pPr>
        <w:pStyle w:val="Bodytext201"/>
        <w:shd w:val="clear" w:color="auto" w:fill="auto"/>
        <w:spacing w:before="0" w:after="160" w:line="343" w:lineRule="auto"/>
        <w:ind w:right="1" w:firstLine="567"/>
        <w:rPr>
          <w:rFonts w:ascii="Sylfaen" w:hAnsi="Sylfaen"/>
          <w:sz w:val="24"/>
          <w:szCs w:val="24"/>
        </w:rPr>
      </w:pPr>
      <w:r w:rsidRPr="00403E44">
        <w:rPr>
          <w:rFonts w:ascii="Sylfaen" w:hAnsi="Sylfaen"/>
          <w:sz w:val="24"/>
          <w:szCs w:val="24"/>
        </w:rPr>
        <w:t xml:space="preserve">ԱՓԱԻՏՀ-ի միջոցով տեղեկատվական փոխգործակցության կազմակերպումն իրականացվում է նորմատիվ տեղեկատվական տեղեկությունների միասնական համակարգի, էլեկտրոնային փաստաթղթերի </w:t>
      </w:r>
      <w:r w:rsidR="00F2228B">
        <w:rPr>
          <w:rFonts w:ascii="Sylfaen" w:hAnsi="Sylfaen"/>
          <w:sz w:val="24"/>
          <w:szCs w:val="24"/>
        </w:rPr>
        <w:t>և</w:t>
      </w:r>
      <w:r w:rsidRPr="00403E44">
        <w:rPr>
          <w:rFonts w:ascii="Sylfaen" w:hAnsi="Sylfaen"/>
          <w:sz w:val="24"/>
          <w:szCs w:val="24"/>
        </w:rPr>
        <w:t xml:space="preserve"> տեղեկությունների միասնական ձ</w:t>
      </w:r>
      <w:r w:rsidR="00F2228B">
        <w:rPr>
          <w:rFonts w:ascii="Sylfaen" w:hAnsi="Sylfaen"/>
          <w:sz w:val="24"/>
          <w:szCs w:val="24"/>
        </w:rPr>
        <w:t>և</w:t>
      </w:r>
      <w:r w:rsidRPr="00403E44">
        <w:rPr>
          <w:rFonts w:ascii="Sylfaen" w:hAnsi="Sylfaen"/>
          <w:sz w:val="24"/>
          <w:szCs w:val="24"/>
        </w:rPr>
        <w:t>աչափերի ու կառուցվածքների, անդամ պետությունների լիազորված մարմինների տեղեկատվական համակարգերի միջ</w:t>
      </w:r>
      <w:r w:rsidR="00F2228B">
        <w:rPr>
          <w:rFonts w:ascii="Sylfaen" w:hAnsi="Sylfaen"/>
          <w:sz w:val="24"/>
          <w:szCs w:val="24"/>
        </w:rPr>
        <w:t>և</w:t>
      </w:r>
      <w:r w:rsidRPr="00403E44">
        <w:rPr>
          <w:rFonts w:ascii="Sylfaen" w:hAnsi="Sylfaen"/>
          <w:sz w:val="24"/>
          <w:szCs w:val="24"/>
        </w:rPr>
        <w:t xml:space="preserve"> տեղեկությունների միջպետական փոխանակման ժամանակ տեղեկատվական հաղորդագրությունների փոխանցման ընդհանուր կանոնակարգերի </w:t>
      </w:r>
      <w:r w:rsidR="00F2228B">
        <w:rPr>
          <w:rFonts w:ascii="Sylfaen" w:hAnsi="Sylfaen"/>
          <w:sz w:val="24"/>
          <w:szCs w:val="24"/>
        </w:rPr>
        <w:t>և</w:t>
      </w:r>
      <w:r w:rsidRPr="00403E44">
        <w:rPr>
          <w:rFonts w:ascii="Sylfaen" w:hAnsi="Sylfaen"/>
          <w:sz w:val="24"/>
          <w:szCs w:val="24"/>
        </w:rPr>
        <w:t xml:space="preserve"> տեխնոլոգիաների օգտագործմամբ՝ փոխանցվող էլեկտրոնային փաստաթղթերի իրավական արժեքի ապահովմամբ, որը ճանաչվում է տեղեկատվական փոխգործակցության բոլոր մասնակիցների կողմից, </w:t>
      </w:r>
      <w:r w:rsidR="00F2228B">
        <w:rPr>
          <w:rFonts w:ascii="Sylfaen" w:hAnsi="Sylfaen"/>
          <w:sz w:val="24"/>
          <w:szCs w:val="24"/>
        </w:rPr>
        <w:t>և</w:t>
      </w:r>
      <w:r w:rsidRPr="00403E44">
        <w:rPr>
          <w:rFonts w:ascii="Sylfaen" w:hAnsi="Sylfaen"/>
          <w:sz w:val="24"/>
          <w:szCs w:val="24"/>
        </w:rPr>
        <w:t xml:space="preserve"> հաշվի առնելով միջպետական տեղեկատվական փոխանակման ժամանակ տեղեկատվական անվտանգությանը ներկայացվող պահանջները։</w:t>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lastRenderedPageBreak/>
        <w:t xml:space="preserve">Ինտեգրված համակարգի վստահված երրորդ կողմի ծառայության ստեղծման </w:t>
      </w:r>
      <w:r w:rsidR="00F2228B">
        <w:rPr>
          <w:rFonts w:ascii="Sylfaen" w:hAnsi="Sylfaen"/>
          <w:sz w:val="24"/>
          <w:szCs w:val="24"/>
        </w:rPr>
        <w:t>և</w:t>
      </w:r>
      <w:r w:rsidRPr="00403E44">
        <w:rPr>
          <w:rFonts w:ascii="Sylfaen" w:hAnsi="Sylfaen"/>
          <w:sz w:val="24"/>
          <w:szCs w:val="24"/>
        </w:rPr>
        <w:t xml:space="preserve"> օգտագործման միջոցով ձ</w:t>
      </w:r>
      <w:r w:rsidR="00F2228B">
        <w:rPr>
          <w:rFonts w:ascii="Sylfaen" w:hAnsi="Sylfaen"/>
          <w:sz w:val="24"/>
          <w:szCs w:val="24"/>
        </w:rPr>
        <w:t>և</w:t>
      </w:r>
      <w:r w:rsidRPr="00403E44">
        <w:rPr>
          <w:rFonts w:ascii="Sylfaen" w:hAnsi="Sylfaen"/>
          <w:sz w:val="24"/>
          <w:szCs w:val="24"/>
        </w:rPr>
        <w:t xml:space="preserve">ավորվում է անդամ պետությունների վստահության անդրսահմանային տարածքը, որի շրջանակներում ապահովվում է էլեկտրոնային փաստաթղթերի փոխանցման տեխնոլոգիայի իրագործումը՝ Միության մարմինների ակտերին համապատասխան դրանց իրավական արժեքի ապահովմամբ։ </w:t>
      </w:r>
    </w:p>
    <w:p w:rsidR="009E3C1F" w:rsidRPr="00403E44" w:rsidRDefault="00CF2EB8" w:rsidP="00403E44">
      <w:pPr>
        <w:pStyle w:val="Bodytext201"/>
        <w:shd w:val="clear" w:color="auto" w:fill="auto"/>
        <w:spacing w:before="0" w:after="160" w:line="360" w:lineRule="auto"/>
        <w:ind w:firstLine="567"/>
        <w:rPr>
          <w:rFonts w:ascii="Sylfaen" w:hAnsi="Sylfaen"/>
          <w:sz w:val="24"/>
          <w:szCs w:val="24"/>
        </w:rPr>
      </w:pPr>
      <w:r w:rsidRPr="00403E44">
        <w:rPr>
          <w:rFonts w:ascii="Sylfaen" w:hAnsi="Sylfaen"/>
          <w:sz w:val="24"/>
          <w:szCs w:val="24"/>
        </w:rPr>
        <w:t xml:space="preserve">ԱՓԱԻՏՀ-ի ստեղծման ժամանակ ապահովվել է Միության իրավունքի կատարելագործման </w:t>
      </w:r>
      <w:r w:rsidR="00F2228B">
        <w:rPr>
          <w:rFonts w:ascii="Sylfaen" w:hAnsi="Sylfaen"/>
          <w:sz w:val="24"/>
          <w:szCs w:val="24"/>
        </w:rPr>
        <w:t>և</w:t>
      </w:r>
      <w:r w:rsidRPr="00403E44">
        <w:rPr>
          <w:rFonts w:ascii="Sylfaen" w:hAnsi="Sylfaen"/>
          <w:sz w:val="24"/>
          <w:szCs w:val="24"/>
        </w:rPr>
        <w:t xml:space="preserve"> նոր ընդհանուր գործընթացների իրականացման անհրաժեշտության հետ կապված փոփոխությունների մասով համակարգի հարմարվողականության նկատմամբ պահանջների պահպանումը։</w:t>
      </w:r>
    </w:p>
    <w:p w:rsidR="009E3C1F" w:rsidRPr="00403E44" w:rsidRDefault="00CF2EB8" w:rsidP="00403E44">
      <w:pPr>
        <w:pStyle w:val="Bodytext201"/>
        <w:shd w:val="clear" w:color="auto" w:fill="auto"/>
        <w:spacing w:before="0" w:after="160" w:line="360" w:lineRule="auto"/>
        <w:ind w:firstLine="567"/>
        <w:rPr>
          <w:rFonts w:ascii="Sylfaen" w:hAnsi="Sylfaen"/>
          <w:sz w:val="24"/>
          <w:szCs w:val="24"/>
        </w:rPr>
      </w:pPr>
      <w:r w:rsidRPr="00403E44">
        <w:rPr>
          <w:rFonts w:ascii="Sylfaen" w:hAnsi="Sylfaen"/>
          <w:sz w:val="24"/>
          <w:szCs w:val="24"/>
        </w:rPr>
        <w:t xml:space="preserve">Միության մասին պայմանագիրն ուժի մեջ մտնելու օրվանից ԱՓԱԻՏՀ-ի գործառութային հնարավորություններն օգտագործվում են որպես ինտեգրված համակարգի ստեղծման, գործառման </w:t>
      </w:r>
      <w:r w:rsidR="00F2228B">
        <w:rPr>
          <w:rFonts w:ascii="Sylfaen" w:hAnsi="Sylfaen"/>
          <w:sz w:val="24"/>
          <w:szCs w:val="24"/>
        </w:rPr>
        <w:t>և</w:t>
      </w:r>
      <w:r w:rsidRPr="00403E44">
        <w:rPr>
          <w:rFonts w:ascii="Sylfaen" w:hAnsi="Sylfaen"/>
          <w:sz w:val="24"/>
          <w:szCs w:val="24"/>
        </w:rPr>
        <w:t xml:space="preserve"> զարգացման</w:t>
      </w:r>
      <w:r w:rsidR="00DB7759" w:rsidRPr="00403E44">
        <w:rPr>
          <w:rFonts w:ascii="Sylfaen" w:hAnsi="Sylfaen"/>
          <w:sz w:val="24"/>
          <w:szCs w:val="24"/>
        </w:rPr>
        <w:t xml:space="preserve"> ապահովման</w:t>
      </w:r>
      <w:r w:rsidRPr="00403E44">
        <w:rPr>
          <w:rFonts w:ascii="Sylfaen" w:hAnsi="Sylfaen"/>
          <w:sz w:val="24"/>
          <w:szCs w:val="24"/>
        </w:rPr>
        <w:t xml:space="preserve"> հիմք՝ Արձանագրության 3-րդ կետում նշված այն հարցերով տեղեկատվական աջակցության նպատակով, որոնք</w:t>
      </w:r>
      <w:r w:rsidR="008B36B0" w:rsidRPr="00403E44">
        <w:rPr>
          <w:rFonts w:ascii="Sylfaen" w:hAnsi="Sylfaen"/>
          <w:sz w:val="24"/>
          <w:szCs w:val="24"/>
        </w:rPr>
        <w:t>,</w:t>
      </w:r>
      <w:r w:rsidRPr="00403E44">
        <w:rPr>
          <w:rFonts w:ascii="Sylfaen" w:hAnsi="Sylfaen"/>
          <w:sz w:val="24"/>
          <w:szCs w:val="24"/>
        </w:rPr>
        <w:t xml:space="preserve"> ինտեգրված համակարգի զարգացմանը զուգընթաց</w:t>
      </w:r>
      <w:r w:rsidR="008B36B0" w:rsidRPr="00403E44">
        <w:rPr>
          <w:rFonts w:ascii="Sylfaen" w:hAnsi="Sylfaen"/>
          <w:sz w:val="24"/>
          <w:szCs w:val="24"/>
        </w:rPr>
        <w:t>,</w:t>
      </w:r>
      <w:r w:rsidRPr="00403E44">
        <w:rPr>
          <w:rFonts w:ascii="Sylfaen" w:hAnsi="Sylfaen"/>
          <w:sz w:val="24"/>
          <w:szCs w:val="24"/>
        </w:rPr>
        <w:t xml:space="preserve"> ներառվում են դրա ընդգրկման տիրույթում։</w:t>
      </w:r>
    </w:p>
    <w:p w:rsidR="009A62AB" w:rsidRPr="00403E44" w:rsidRDefault="00CF2EB8" w:rsidP="00403E44">
      <w:pPr>
        <w:pStyle w:val="Bodytext201"/>
        <w:shd w:val="clear" w:color="auto" w:fill="auto"/>
        <w:spacing w:before="0" w:after="160" w:line="360" w:lineRule="auto"/>
        <w:ind w:firstLine="567"/>
        <w:rPr>
          <w:rFonts w:ascii="Sylfaen" w:hAnsi="Sylfaen"/>
          <w:sz w:val="24"/>
        </w:rPr>
      </w:pPr>
      <w:r w:rsidRPr="00403E44">
        <w:rPr>
          <w:rFonts w:ascii="Sylfaen" w:hAnsi="Sylfaen"/>
          <w:sz w:val="24"/>
          <w:szCs w:val="24"/>
        </w:rPr>
        <w:t xml:space="preserve">Ընդհանուր գործընթացների ներդրման միջոցառումների պլանավորման </w:t>
      </w:r>
      <w:r w:rsidR="00F2228B">
        <w:rPr>
          <w:rFonts w:ascii="Sylfaen" w:hAnsi="Sylfaen"/>
          <w:sz w:val="24"/>
          <w:szCs w:val="24"/>
        </w:rPr>
        <w:t>և</w:t>
      </w:r>
      <w:r w:rsidRPr="00403E44">
        <w:rPr>
          <w:rFonts w:ascii="Sylfaen" w:hAnsi="Sylfaen"/>
          <w:sz w:val="24"/>
          <w:szCs w:val="24"/>
        </w:rPr>
        <w:t xml:space="preserve"> իրականացման ընթացքում ի հայտ է եկել անդամ պետությունների կապակցվող գերատեսչական տեղեկատվական համակարգերի զարգացման մակարդակը հավասարեցնելու ու ինտեգրված համակարգի ազգային հատվածների զարգացումն արագացնելու անհրաժեշտությունը։ </w:t>
      </w:r>
      <w:r w:rsidR="00934758" w:rsidRPr="00403E44">
        <w:rPr>
          <w:rFonts w:ascii="Sylfaen" w:hAnsi="Sylfaen"/>
          <w:sz w:val="24"/>
          <w:szCs w:val="24"/>
        </w:rPr>
        <w:t xml:space="preserve">Այս </w:t>
      </w:r>
      <w:r w:rsidRPr="00403E44">
        <w:rPr>
          <w:rFonts w:ascii="Sylfaen" w:hAnsi="Sylfaen"/>
          <w:sz w:val="24"/>
          <w:szCs w:val="24"/>
        </w:rPr>
        <w:t>կապակցությամբ Հանձնաժողովի կողմից նախատեսվում են ինտեգրված համակարգի՝ Հանձնաժողովի ինտեգրացիոն հատվածում մշակվող ծրագրային ապահովումն անդամ պետությունների կողմից օգտագործ</w:t>
      </w:r>
      <w:r w:rsidR="008B36B0" w:rsidRPr="00403E44">
        <w:rPr>
          <w:rFonts w:ascii="Sylfaen" w:hAnsi="Sylfaen"/>
          <w:sz w:val="24"/>
          <w:szCs w:val="24"/>
        </w:rPr>
        <w:t>վ</w:t>
      </w:r>
      <w:r w:rsidRPr="00403E44">
        <w:rPr>
          <w:rFonts w:ascii="Sylfaen" w:hAnsi="Sylfaen"/>
          <w:sz w:val="24"/>
          <w:szCs w:val="24"/>
        </w:rPr>
        <w:t>ելու պրակտիկայի ընդլայնման միջոցով գերակա նշանակություն ունեցող ընդհանուր գործընթացների իրականացման տիպային (բազային) բաղադրամասերի՝ ինտեգրված համակարգի ազգային հատվածներում օգտագործման հնարավորության ապահովմանն ուղղված միջոցառումներ։</w:t>
      </w:r>
    </w:p>
    <w:p w:rsidR="009E3C1F" w:rsidRPr="00403E44" w:rsidRDefault="008319EF" w:rsidP="00595CAA">
      <w:pPr>
        <w:pStyle w:val="Bodytext201"/>
        <w:shd w:val="clear" w:color="auto" w:fill="auto"/>
        <w:spacing w:before="0" w:after="160" w:line="360" w:lineRule="auto"/>
        <w:ind w:left="567" w:right="568" w:firstLine="0"/>
        <w:jc w:val="center"/>
        <w:rPr>
          <w:rFonts w:ascii="Sylfaen" w:hAnsi="Sylfaen"/>
          <w:sz w:val="24"/>
          <w:szCs w:val="24"/>
        </w:rPr>
      </w:pPr>
      <w:r w:rsidRPr="00403E44">
        <w:rPr>
          <w:rFonts w:ascii="Sylfaen" w:hAnsi="Sylfaen"/>
          <w:sz w:val="24"/>
          <w:szCs w:val="24"/>
        </w:rPr>
        <w:lastRenderedPageBreak/>
        <w:t xml:space="preserve">III. Ինտեգրված համակարգի զարգացման նպատակներն </w:t>
      </w:r>
      <w:r w:rsidR="00595CAA">
        <w:rPr>
          <w:rFonts w:ascii="Sylfaen" w:hAnsi="Sylfaen"/>
          <w:sz w:val="24"/>
          <w:szCs w:val="24"/>
        </w:rPr>
        <w:br/>
      </w:r>
      <w:r w:rsidRPr="00403E44">
        <w:rPr>
          <w:rFonts w:ascii="Sylfaen" w:hAnsi="Sylfaen"/>
          <w:sz w:val="24"/>
          <w:szCs w:val="24"/>
        </w:rPr>
        <w:t xml:space="preserve">ու խնդիրները, ինտեգրված համակարգի ստեղծման </w:t>
      </w:r>
      <w:r w:rsidR="00595CAA">
        <w:rPr>
          <w:rFonts w:ascii="Sylfaen" w:hAnsi="Sylfaen"/>
          <w:sz w:val="24"/>
          <w:szCs w:val="24"/>
        </w:rPr>
        <w:br/>
      </w:r>
      <w:r w:rsidR="00F2228B">
        <w:rPr>
          <w:rFonts w:ascii="Sylfaen" w:hAnsi="Sylfaen"/>
          <w:sz w:val="24"/>
          <w:szCs w:val="24"/>
        </w:rPr>
        <w:t>և</w:t>
      </w:r>
      <w:r w:rsidRPr="00403E44">
        <w:rPr>
          <w:rFonts w:ascii="Sylfaen" w:hAnsi="Sylfaen"/>
          <w:sz w:val="24"/>
          <w:szCs w:val="24"/>
        </w:rPr>
        <w:t xml:space="preserve"> զարգացման հիմնական միջոցառումները</w:t>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 xml:space="preserve">Ինտեգրված համակարգի զարգացման՝ գերակա նշանակություն ունեցող ուղղությունները </w:t>
      </w:r>
      <w:r w:rsidR="00F2228B">
        <w:rPr>
          <w:rFonts w:ascii="Sylfaen" w:hAnsi="Sylfaen"/>
          <w:sz w:val="24"/>
          <w:szCs w:val="24"/>
        </w:rPr>
        <w:t>և</w:t>
      </w:r>
      <w:r w:rsidRPr="00403E44">
        <w:rPr>
          <w:rFonts w:ascii="Sylfaen" w:hAnsi="Sylfaen"/>
          <w:sz w:val="24"/>
          <w:szCs w:val="24"/>
        </w:rPr>
        <w:t xml:space="preserve"> խնդիրները պետք է ստորադ</w:t>
      </w:r>
      <w:r w:rsidR="00A5786A" w:rsidRPr="00403E44">
        <w:rPr>
          <w:rFonts w:ascii="Sylfaen" w:hAnsi="Sylfaen"/>
          <w:sz w:val="24"/>
          <w:szCs w:val="24"/>
        </w:rPr>
        <w:t>աս</w:t>
      </w:r>
      <w:r w:rsidRPr="00403E44">
        <w:rPr>
          <w:rFonts w:ascii="Sylfaen" w:hAnsi="Sylfaen"/>
          <w:sz w:val="24"/>
          <w:szCs w:val="24"/>
        </w:rPr>
        <w:t xml:space="preserve">վեն Միության նպատակներին </w:t>
      </w:r>
      <w:r w:rsidR="00F2228B">
        <w:rPr>
          <w:rFonts w:ascii="Sylfaen" w:hAnsi="Sylfaen"/>
          <w:sz w:val="24"/>
          <w:szCs w:val="24"/>
        </w:rPr>
        <w:t>և</w:t>
      </w:r>
      <w:r w:rsidRPr="00403E44">
        <w:rPr>
          <w:rFonts w:ascii="Sylfaen" w:hAnsi="Sylfaen"/>
          <w:sz w:val="24"/>
          <w:szCs w:val="24"/>
        </w:rPr>
        <w:t xml:space="preserve"> դրա գործունեության սկզբունքներին։</w:t>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 xml:space="preserve">Միության իրավունքին համապատասխան </w:t>
      </w:r>
      <w:r w:rsidR="00F2228B">
        <w:rPr>
          <w:rFonts w:ascii="Sylfaen" w:hAnsi="Sylfaen"/>
          <w:sz w:val="24"/>
          <w:szCs w:val="24"/>
        </w:rPr>
        <w:t>և</w:t>
      </w:r>
      <w:r w:rsidRPr="00403E44">
        <w:rPr>
          <w:rFonts w:ascii="Sylfaen" w:hAnsi="Sylfaen"/>
          <w:sz w:val="24"/>
          <w:szCs w:val="24"/>
        </w:rPr>
        <w:t xml:space="preserve"> հաշվի առնելով «Եվրասիական</w:t>
      </w:r>
      <w:r w:rsidR="002C7E54" w:rsidRPr="00403E44">
        <w:rPr>
          <w:rFonts w:ascii="Sylfaen" w:hAnsi="Sylfaen"/>
          <w:sz w:val="24"/>
          <w:szCs w:val="24"/>
        </w:rPr>
        <w:t> </w:t>
      </w:r>
      <w:r w:rsidRPr="00403E44">
        <w:rPr>
          <w:rFonts w:ascii="Sylfaen" w:hAnsi="Sylfaen"/>
          <w:sz w:val="24"/>
          <w:szCs w:val="24"/>
        </w:rPr>
        <w:t>տնտեսական միության թվային օրակարգի մասին» 2016 թվականի դեկտեմբերի 26-ի հայտարարությունը՝ ինտեգրված համակարգի զարգացման հիմնական խնդիրները պետք է ուղղված լինեն դրա հարմարեցմանը</w:t>
      </w:r>
      <w:r w:rsidR="00E50260" w:rsidRPr="00403E44">
        <w:rPr>
          <w:rFonts w:ascii="Sylfaen" w:hAnsi="Sylfaen"/>
          <w:sz w:val="24"/>
          <w:szCs w:val="24"/>
        </w:rPr>
        <w:t>՝</w:t>
      </w:r>
      <w:r w:rsidRPr="00403E44">
        <w:rPr>
          <w:rFonts w:ascii="Sylfaen" w:hAnsi="Sylfaen"/>
          <w:sz w:val="24"/>
          <w:szCs w:val="24"/>
        </w:rPr>
        <w:t xml:space="preserve"> տարատեսակ </w:t>
      </w:r>
      <w:r w:rsidR="00F2228B">
        <w:rPr>
          <w:rFonts w:ascii="Sylfaen" w:hAnsi="Sylfaen"/>
          <w:sz w:val="24"/>
          <w:szCs w:val="24"/>
        </w:rPr>
        <w:t>և</w:t>
      </w:r>
      <w:r w:rsidRPr="00403E44">
        <w:rPr>
          <w:rFonts w:ascii="Sylfaen" w:hAnsi="Sylfaen"/>
          <w:sz w:val="24"/>
          <w:szCs w:val="24"/>
        </w:rPr>
        <w:t xml:space="preserve"> բազմապլանային խնդիրներ լուծելուն, ինտեգրացիոն գործընթացների զարգացմանը զուգընթաց այդպիսի խնդիրների բարդացմանը՝ ինտեգրված համակարգի մշակված ենթահամակարգերի արդյունաբերական շահագործումն ապահովելիս </w:t>
      </w:r>
      <w:r w:rsidR="00F2228B">
        <w:rPr>
          <w:rFonts w:ascii="Sylfaen" w:hAnsi="Sylfaen"/>
          <w:sz w:val="24"/>
          <w:szCs w:val="24"/>
        </w:rPr>
        <w:t>և</w:t>
      </w:r>
      <w:r w:rsidRPr="00403E44">
        <w:rPr>
          <w:rFonts w:ascii="Sylfaen" w:hAnsi="Sylfaen"/>
          <w:sz w:val="24"/>
          <w:szCs w:val="24"/>
        </w:rPr>
        <w:t xml:space="preserve"> ընդհանուր գործընթացներն իրականացնելիս։</w:t>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 xml:space="preserve">Ինտեգրված համակարգը պետք է էլեկտրոնային փոխգործակցության յուրաքանչյուր մասնակցի տրամադրի իր լիազորությունների (իրավունքների) շրջանակներում Միության ընդհանուր տեղեկատվական ռեսուրսներին </w:t>
      </w:r>
      <w:r w:rsidR="00F2228B">
        <w:rPr>
          <w:rFonts w:ascii="Sylfaen" w:hAnsi="Sylfaen"/>
          <w:sz w:val="24"/>
          <w:szCs w:val="24"/>
        </w:rPr>
        <w:t>և</w:t>
      </w:r>
      <w:r w:rsidRPr="00403E44">
        <w:rPr>
          <w:rFonts w:ascii="Sylfaen" w:hAnsi="Sylfaen"/>
          <w:sz w:val="24"/>
          <w:szCs w:val="24"/>
        </w:rPr>
        <w:t xml:space="preserve"> ընդհանուր գործընթացներին հասանելիություն ստանալու հնարավորություն։ Տվյալ հնարավորությունը պետք է էքստերիտորիալ կերպով տրամադրվի ցանկացած ժամանակ </w:t>
      </w:r>
      <w:r w:rsidR="00F2228B">
        <w:rPr>
          <w:rFonts w:ascii="Sylfaen" w:hAnsi="Sylfaen"/>
          <w:sz w:val="24"/>
          <w:szCs w:val="24"/>
        </w:rPr>
        <w:t>և</w:t>
      </w:r>
      <w:r w:rsidRPr="00403E44">
        <w:rPr>
          <w:rFonts w:ascii="Sylfaen" w:hAnsi="Sylfaen"/>
          <w:sz w:val="24"/>
          <w:szCs w:val="24"/>
        </w:rPr>
        <w:t xml:space="preserve"> ցա</w:t>
      </w:r>
      <w:r w:rsidR="00F2228B">
        <w:rPr>
          <w:rFonts w:ascii="Sylfaen" w:hAnsi="Sylfaen"/>
          <w:sz w:val="24"/>
          <w:szCs w:val="24"/>
        </w:rPr>
        <w:t>ն</w:t>
      </w:r>
      <w:r w:rsidRPr="00403E44">
        <w:rPr>
          <w:rFonts w:ascii="Sylfaen" w:hAnsi="Sylfaen"/>
          <w:sz w:val="24"/>
          <w:szCs w:val="24"/>
        </w:rPr>
        <w:t xml:space="preserve">կացած սարքով՝ Միության իրավունքով </w:t>
      </w:r>
      <w:r w:rsidR="00F2228B">
        <w:rPr>
          <w:rFonts w:ascii="Sylfaen" w:hAnsi="Sylfaen"/>
          <w:sz w:val="24"/>
          <w:szCs w:val="24"/>
        </w:rPr>
        <w:t>և</w:t>
      </w:r>
      <w:r w:rsidRPr="00403E44">
        <w:rPr>
          <w:rFonts w:ascii="Sylfaen" w:hAnsi="Sylfaen"/>
          <w:sz w:val="24"/>
          <w:szCs w:val="24"/>
        </w:rPr>
        <w:t xml:space="preserve"> անդամ պետությունների օրենսդրությամբ սահմանված՝ տեղեկատվության պաշտպանության մակարդակի ապահովման պայմանով։</w:t>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 xml:space="preserve">Հաշվի առնելով ընդհանուր գործընթացի (Միության իրավունքի մաս կազմող միջազգային պայմանագրերով ու ակտերով </w:t>
      </w:r>
      <w:r w:rsidR="00F2228B">
        <w:rPr>
          <w:rFonts w:ascii="Sylfaen" w:hAnsi="Sylfaen"/>
          <w:sz w:val="24"/>
          <w:szCs w:val="24"/>
        </w:rPr>
        <w:t>և</w:t>
      </w:r>
      <w:r w:rsidRPr="00403E44">
        <w:rPr>
          <w:rFonts w:ascii="Sylfaen" w:hAnsi="Sylfaen"/>
          <w:sz w:val="24"/>
          <w:szCs w:val="24"/>
        </w:rPr>
        <w:t xml:space="preserve"> անդամ պետությունների օրենսդրությամբ կանոնակարգված (սահմանված)՝ մեկ անդամ պետության տարածքում սկսվող </w:t>
      </w:r>
      <w:r w:rsidR="00F2228B">
        <w:rPr>
          <w:rFonts w:ascii="Sylfaen" w:hAnsi="Sylfaen"/>
          <w:sz w:val="24"/>
          <w:szCs w:val="24"/>
        </w:rPr>
        <w:t>և</w:t>
      </w:r>
      <w:r w:rsidRPr="00403E44">
        <w:rPr>
          <w:rFonts w:ascii="Sylfaen" w:hAnsi="Sylfaen"/>
          <w:sz w:val="24"/>
          <w:szCs w:val="24"/>
        </w:rPr>
        <w:t xml:space="preserve"> մյուս անդամ պետության տարածքում ավարտվող (փոփոխվող) գործառնությունների </w:t>
      </w:r>
      <w:r w:rsidR="00F2228B">
        <w:rPr>
          <w:rFonts w:ascii="Sylfaen" w:hAnsi="Sylfaen"/>
          <w:sz w:val="24"/>
          <w:szCs w:val="24"/>
        </w:rPr>
        <w:t>և</w:t>
      </w:r>
      <w:r w:rsidRPr="00403E44">
        <w:rPr>
          <w:rFonts w:ascii="Sylfaen" w:hAnsi="Sylfaen"/>
          <w:sz w:val="24"/>
          <w:szCs w:val="24"/>
        </w:rPr>
        <w:t xml:space="preserve"> ընթացակարգերի) բովանդակությունը՝ ինտեգրված համակարգով պետք է ապահովվի էլեկտրոնային ձ</w:t>
      </w:r>
      <w:r w:rsidR="00F2228B">
        <w:rPr>
          <w:rFonts w:ascii="Sylfaen" w:hAnsi="Sylfaen"/>
          <w:sz w:val="24"/>
          <w:szCs w:val="24"/>
        </w:rPr>
        <w:t>և</w:t>
      </w:r>
      <w:r w:rsidRPr="00403E44">
        <w:rPr>
          <w:rFonts w:ascii="Sylfaen" w:hAnsi="Sylfaen"/>
          <w:sz w:val="24"/>
          <w:szCs w:val="24"/>
        </w:rPr>
        <w:t xml:space="preserve">ով </w:t>
      </w:r>
      <w:r w:rsidRPr="00403E44">
        <w:rPr>
          <w:rFonts w:ascii="Sylfaen" w:hAnsi="Sylfaen"/>
          <w:sz w:val="24"/>
          <w:szCs w:val="24"/>
        </w:rPr>
        <w:lastRenderedPageBreak/>
        <w:t xml:space="preserve">անդրսահմանային փոխգործակցությունը </w:t>
      </w:r>
      <w:r w:rsidR="00F2228B">
        <w:rPr>
          <w:rFonts w:ascii="Sylfaen" w:hAnsi="Sylfaen"/>
          <w:sz w:val="24"/>
          <w:szCs w:val="24"/>
        </w:rPr>
        <w:t>և</w:t>
      </w:r>
      <w:r w:rsidRPr="00403E44">
        <w:rPr>
          <w:rFonts w:ascii="Sylfaen" w:hAnsi="Sylfaen"/>
          <w:sz w:val="24"/>
          <w:szCs w:val="24"/>
        </w:rPr>
        <w:t xml:space="preserve"> ծառայությունների մատուցումը։ Այ</w:t>
      </w:r>
      <w:r w:rsidR="000F7B45" w:rsidRPr="00403E44">
        <w:rPr>
          <w:rFonts w:ascii="Sylfaen" w:hAnsi="Sylfaen"/>
          <w:sz w:val="24"/>
          <w:szCs w:val="24"/>
        </w:rPr>
        <w:t>ս</w:t>
      </w:r>
      <w:r w:rsidRPr="00403E44">
        <w:rPr>
          <w:rFonts w:ascii="Sylfaen" w:hAnsi="Sylfaen"/>
          <w:sz w:val="24"/>
          <w:szCs w:val="24"/>
        </w:rPr>
        <w:t>պիսով</w:t>
      </w:r>
      <w:r w:rsidR="000F7B45" w:rsidRPr="00403E44">
        <w:rPr>
          <w:rFonts w:ascii="Sylfaen" w:hAnsi="Sylfaen"/>
          <w:sz w:val="24"/>
          <w:szCs w:val="24"/>
        </w:rPr>
        <w:t>,</w:t>
      </w:r>
      <w:r w:rsidRPr="00403E44">
        <w:rPr>
          <w:rFonts w:ascii="Sylfaen" w:hAnsi="Sylfaen"/>
          <w:sz w:val="24"/>
          <w:szCs w:val="24"/>
        </w:rPr>
        <w:t xml:space="preserve"> ընդհանուր գործընթացների իրականացման ժամանակ մեկ անդամ պետության տեղեկատվական համակարգով հնարավոր կլինի ստանալ հասանելիություն մյուս անդամ պետության տեղեկատվական համակարգի պետական ծառայություններին, ինչը գործնականում հնարավորություն է տալիս իրագործելու ապրանքների, ծառայությունների, կապիտալի </w:t>
      </w:r>
      <w:r w:rsidR="00F2228B">
        <w:rPr>
          <w:rFonts w:ascii="Sylfaen" w:hAnsi="Sylfaen"/>
          <w:sz w:val="24"/>
          <w:szCs w:val="24"/>
        </w:rPr>
        <w:t>և</w:t>
      </w:r>
      <w:r w:rsidRPr="00403E44">
        <w:rPr>
          <w:rFonts w:ascii="Sylfaen" w:hAnsi="Sylfaen"/>
          <w:sz w:val="24"/>
          <w:szCs w:val="24"/>
        </w:rPr>
        <w:t xml:space="preserve"> աշխատուժի տեղաշարժման ազատությունը։</w:t>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 xml:space="preserve">Հաշվի առնելով, որ ԱՓԱԻՏՀ-ի շրջանակներում իրագործվել են մի շարք խնդիրներ՝ ուղղված Մաքսային միության միասնական մաքսային տարածքում արտաքին </w:t>
      </w:r>
      <w:r w:rsidR="00F2228B">
        <w:rPr>
          <w:rFonts w:ascii="Sylfaen" w:hAnsi="Sylfaen"/>
          <w:sz w:val="24"/>
          <w:szCs w:val="24"/>
        </w:rPr>
        <w:t>և</w:t>
      </w:r>
      <w:r w:rsidRPr="00403E44">
        <w:rPr>
          <w:rFonts w:ascii="Sylfaen" w:hAnsi="Sylfaen"/>
          <w:sz w:val="24"/>
          <w:szCs w:val="24"/>
        </w:rPr>
        <w:t xml:space="preserve"> փոխադարձ առ</w:t>
      </w:r>
      <w:r w:rsidR="00F2228B">
        <w:rPr>
          <w:rFonts w:ascii="Sylfaen" w:hAnsi="Sylfaen"/>
          <w:sz w:val="24"/>
          <w:szCs w:val="24"/>
        </w:rPr>
        <w:t>և</w:t>
      </w:r>
      <w:r w:rsidRPr="00403E44">
        <w:rPr>
          <w:rFonts w:ascii="Sylfaen" w:hAnsi="Sylfaen"/>
          <w:sz w:val="24"/>
          <w:szCs w:val="24"/>
        </w:rPr>
        <w:t>տրի կարգավ</w:t>
      </w:r>
      <w:r w:rsidR="00A67EC9" w:rsidRPr="00403E44">
        <w:rPr>
          <w:rFonts w:ascii="Sylfaen" w:hAnsi="Sylfaen"/>
          <w:sz w:val="24"/>
          <w:szCs w:val="24"/>
        </w:rPr>
        <w:t>որ</w:t>
      </w:r>
      <w:r w:rsidRPr="00403E44">
        <w:rPr>
          <w:rFonts w:ascii="Sylfaen" w:hAnsi="Sylfaen"/>
          <w:sz w:val="24"/>
          <w:szCs w:val="24"/>
        </w:rPr>
        <w:t xml:space="preserve">ումն ապահովելուն, մաքսային, հարկային, տրանսպորտային </w:t>
      </w:r>
      <w:r w:rsidR="00F2228B">
        <w:rPr>
          <w:rFonts w:ascii="Sylfaen" w:hAnsi="Sylfaen"/>
          <w:sz w:val="24"/>
          <w:szCs w:val="24"/>
        </w:rPr>
        <w:t>և</w:t>
      </w:r>
      <w:r w:rsidRPr="00403E44">
        <w:rPr>
          <w:rFonts w:ascii="Sylfaen" w:hAnsi="Sylfaen"/>
          <w:sz w:val="24"/>
          <w:szCs w:val="24"/>
        </w:rPr>
        <w:t xml:space="preserve"> այլ տեսակի պետական հսկողություն իրականացնելուն, ինտեգրված համակարգի ստեղծման </w:t>
      </w:r>
      <w:r w:rsidR="00F2228B">
        <w:rPr>
          <w:rFonts w:ascii="Sylfaen" w:hAnsi="Sylfaen"/>
          <w:sz w:val="24"/>
          <w:szCs w:val="24"/>
        </w:rPr>
        <w:t>և</w:t>
      </w:r>
      <w:r w:rsidRPr="00403E44">
        <w:rPr>
          <w:rFonts w:ascii="Sylfaen" w:hAnsi="Sylfaen"/>
          <w:sz w:val="24"/>
          <w:szCs w:val="24"/>
        </w:rPr>
        <w:t xml:space="preserve"> զարգացման գերակայություններն են դրա գործառութային ու ապահովող բաղադրիչների զարգացումը՝ ապրանքների, ծառայությունների, կապիտալի </w:t>
      </w:r>
      <w:r w:rsidR="00F2228B">
        <w:rPr>
          <w:rFonts w:ascii="Sylfaen" w:hAnsi="Sylfaen"/>
          <w:sz w:val="24"/>
          <w:szCs w:val="24"/>
        </w:rPr>
        <w:t>և</w:t>
      </w:r>
      <w:r w:rsidRPr="00403E44">
        <w:rPr>
          <w:rFonts w:ascii="Sylfaen" w:hAnsi="Sylfaen"/>
          <w:sz w:val="24"/>
          <w:szCs w:val="24"/>
        </w:rPr>
        <w:t xml:space="preserve"> աշխատուժի տեղաշարժման ազատության ապահովման մասով տեղեկատվական տեխնոլոգիական աջակցություն ցուցաբերելու նպատակով, </w:t>
      </w:r>
      <w:r w:rsidR="00F2228B">
        <w:rPr>
          <w:rFonts w:ascii="Sylfaen" w:hAnsi="Sylfaen"/>
          <w:sz w:val="24"/>
          <w:szCs w:val="24"/>
        </w:rPr>
        <w:t>և</w:t>
      </w:r>
      <w:r w:rsidRPr="00403E44">
        <w:rPr>
          <w:rFonts w:ascii="Sylfaen" w:hAnsi="Sylfaen"/>
          <w:sz w:val="24"/>
          <w:szCs w:val="24"/>
        </w:rPr>
        <w:t xml:space="preserve"> Միության մասին պայմանագրով սահմանված</w:t>
      </w:r>
      <w:r w:rsidR="00B72FAC" w:rsidRPr="00403E44">
        <w:rPr>
          <w:rFonts w:ascii="Sylfaen" w:hAnsi="Sylfaen"/>
          <w:sz w:val="24"/>
          <w:szCs w:val="24"/>
        </w:rPr>
        <w:t>՝</w:t>
      </w:r>
      <w:r w:rsidRPr="00403E44">
        <w:rPr>
          <w:rFonts w:ascii="Sylfaen" w:hAnsi="Sylfaen"/>
          <w:sz w:val="24"/>
          <w:szCs w:val="24"/>
        </w:rPr>
        <w:t xml:space="preserve"> տնտեսության առանձին ճյուղերում համակարգված, համաձայնեցված կամ միասնական քաղաքականության իրականացման ապահովումը։</w:t>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Նշված խնդիրները նախատեսվում է լուծել</w:t>
      </w:r>
      <w:r w:rsidR="00787901" w:rsidRPr="00403E44">
        <w:rPr>
          <w:rFonts w:ascii="Sylfaen" w:hAnsi="Sylfaen"/>
          <w:sz w:val="24"/>
          <w:szCs w:val="24"/>
        </w:rPr>
        <w:t>,</w:t>
      </w:r>
      <w:r w:rsidRPr="00403E44">
        <w:rPr>
          <w:rFonts w:ascii="Sylfaen" w:hAnsi="Sylfaen"/>
          <w:sz w:val="24"/>
          <w:szCs w:val="24"/>
        </w:rPr>
        <w:t xml:space="preserve"> </w:t>
      </w:r>
      <w:r w:rsidR="00C82D42" w:rsidRPr="00403E44">
        <w:rPr>
          <w:rFonts w:ascii="Sylfaen" w:hAnsi="Sylfaen"/>
          <w:sz w:val="24"/>
          <w:szCs w:val="24"/>
        </w:rPr>
        <w:t xml:space="preserve">այդ թվում </w:t>
      </w:r>
      <w:r w:rsidR="001B6C29" w:rsidRPr="00403E44">
        <w:rPr>
          <w:rFonts w:ascii="Sylfaen" w:hAnsi="Sylfaen"/>
          <w:sz w:val="24"/>
          <w:szCs w:val="24"/>
        </w:rPr>
        <w:t>նա</w:t>
      </w:r>
      <w:r w:rsidR="00F2228B">
        <w:rPr>
          <w:rFonts w:ascii="Sylfaen" w:hAnsi="Sylfaen"/>
          <w:sz w:val="24"/>
          <w:szCs w:val="24"/>
        </w:rPr>
        <w:t>և</w:t>
      </w:r>
      <w:r w:rsidR="00787901" w:rsidRPr="00403E44">
        <w:rPr>
          <w:rFonts w:ascii="Sylfaen" w:hAnsi="Sylfaen"/>
          <w:sz w:val="24"/>
          <w:szCs w:val="24"/>
        </w:rPr>
        <w:t>՝</w:t>
      </w:r>
      <w:r w:rsidRPr="00403E44">
        <w:rPr>
          <w:rFonts w:ascii="Sylfaen" w:hAnsi="Sylfaen"/>
          <w:sz w:val="24"/>
          <w:szCs w:val="24"/>
        </w:rPr>
        <w:t xml:space="preserve"> ֆիզիկական անձանց </w:t>
      </w:r>
      <w:r w:rsidR="00F2228B">
        <w:rPr>
          <w:rFonts w:ascii="Sylfaen" w:hAnsi="Sylfaen"/>
          <w:sz w:val="24"/>
          <w:szCs w:val="24"/>
        </w:rPr>
        <w:t>և</w:t>
      </w:r>
      <w:r w:rsidRPr="00403E44">
        <w:rPr>
          <w:rFonts w:ascii="Sylfaen" w:hAnsi="Sylfaen"/>
          <w:sz w:val="24"/>
          <w:szCs w:val="24"/>
        </w:rPr>
        <w:t xml:space="preserve"> տնտեսավարո</w:t>
      </w:r>
      <w:r w:rsidR="00DA71EB" w:rsidRPr="00403E44">
        <w:rPr>
          <w:rFonts w:ascii="Sylfaen" w:hAnsi="Sylfaen"/>
          <w:sz w:val="24"/>
          <w:szCs w:val="24"/>
        </w:rPr>
        <w:t>ղ</w:t>
      </w:r>
      <w:r w:rsidRPr="00403E44">
        <w:rPr>
          <w:rFonts w:ascii="Sylfaen" w:hAnsi="Sylfaen"/>
          <w:sz w:val="24"/>
          <w:szCs w:val="24"/>
        </w:rPr>
        <w:t xml:space="preserve"> սուբյեկտներին էլեկտրոնային միջպետական ծառայություններ մատուցելու համար </w:t>
      </w:r>
      <w:r w:rsidR="006A510C" w:rsidRPr="00403E44">
        <w:rPr>
          <w:rFonts w:ascii="Sylfaen" w:hAnsi="Sylfaen"/>
          <w:sz w:val="24"/>
          <w:szCs w:val="24"/>
        </w:rPr>
        <w:t xml:space="preserve">Միության </w:t>
      </w:r>
      <w:r w:rsidR="00C82D42" w:rsidRPr="00403E44">
        <w:rPr>
          <w:rFonts w:ascii="Sylfaen" w:hAnsi="Sylfaen"/>
          <w:sz w:val="24"/>
          <w:szCs w:val="24"/>
        </w:rPr>
        <w:t>թվային</w:t>
      </w:r>
      <w:r w:rsidR="006A510C" w:rsidRPr="00403E44">
        <w:rPr>
          <w:rFonts w:ascii="Sylfaen" w:hAnsi="Sylfaen"/>
          <w:sz w:val="24"/>
          <w:szCs w:val="24"/>
        </w:rPr>
        <w:t xml:space="preserve"> հարթակի ձ</w:t>
      </w:r>
      <w:r w:rsidR="00F2228B">
        <w:rPr>
          <w:rFonts w:ascii="Sylfaen" w:hAnsi="Sylfaen"/>
          <w:sz w:val="24"/>
          <w:szCs w:val="24"/>
        </w:rPr>
        <w:t>և</w:t>
      </w:r>
      <w:r w:rsidR="006A510C" w:rsidRPr="00403E44">
        <w:rPr>
          <w:rFonts w:ascii="Sylfaen" w:hAnsi="Sylfaen"/>
          <w:sz w:val="24"/>
          <w:szCs w:val="24"/>
        </w:rPr>
        <w:t xml:space="preserve">ավորման </w:t>
      </w:r>
      <w:r w:rsidR="00F2228B">
        <w:rPr>
          <w:rFonts w:ascii="Sylfaen" w:hAnsi="Sylfaen"/>
          <w:sz w:val="24"/>
          <w:szCs w:val="24"/>
        </w:rPr>
        <w:t>և</w:t>
      </w:r>
      <w:r w:rsidR="006A510C" w:rsidRPr="00403E44">
        <w:rPr>
          <w:rFonts w:ascii="Sylfaen" w:hAnsi="Sylfaen"/>
          <w:sz w:val="24"/>
          <w:szCs w:val="24"/>
        </w:rPr>
        <w:t xml:space="preserve"> հետագա օգտագործման միջոցով, որ</w:t>
      </w:r>
      <w:r w:rsidR="00787901" w:rsidRPr="00403E44">
        <w:rPr>
          <w:rFonts w:ascii="Sylfaen" w:hAnsi="Sylfaen"/>
          <w:sz w:val="24"/>
          <w:szCs w:val="24"/>
        </w:rPr>
        <w:t>ն</w:t>
      </w:r>
      <w:r w:rsidR="006A510C" w:rsidRPr="00403E44">
        <w:rPr>
          <w:rFonts w:ascii="Sylfaen" w:hAnsi="Sylfaen"/>
          <w:sz w:val="24"/>
          <w:szCs w:val="24"/>
        </w:rPr>
        <w:t xml:space="preserve"> ստեղծվում է</w:t>
      </w:r>
      <w:r w:rsidRPr="00403E44">
        <w:rPr>
          <w:rFonts w:ascii="Sylfaen" w:hAnsi="Sylfaen"/>
          <w:sz w:val="24"/>
          <w:szCs w:val="24"/>
        </w:rPr>
        <w:t xml:space="preserve"> </w:t>
      </w:r>
      <w:r w:rsidR="006A510C" w:rsidRPr="00403E44">
        <w:rPr>
          <w:rFonts w:ascii="Sylfaen" w:hAnsi="Sylfaen"/>
          <w:sz w:val="24"/>
          <w:szCs w:val="24"/>
        </w:rPr>
        <w:t>տվյալների միասնական</w:t>
      </w:r>
      <w:r w:rsidR="00602D54" w:rsidRPr="00403E44">
        <w:rPr>
          <w:rFonts w:ascii="Sylfaen" w:hAnsi="Sylfaen"/>
          <w:sz w:val="24"/>
          <w:szCs w:val="24"/>
        </w:rPr>
        <w:t xml:space="preserve"> </w:t>
      </w:r>
      <w:r w:rsidR="009A44D3" w:rsidRPr="00403E44">
        <w:rPr>
          <w:rFonts w:ascii="Sylfaen" w:hAnsi="Sylfaen"/>
          <w:sz w:val="24"/>
          <w:szCs w:val="24"/>
        </w:rPr>
        <w:t>կառուցվածքի</w:t>
      </w:r>
      <w:r w:rsidR="00602D54" w:rsidRPr="00403E44">
        <w:rPr>
          <w:rFonts w:ascii="Sylfaen" w:hAnsi="Sylfaen"/>
          <w:sz w:val="24"/>
          <w:szCs w:val="24"/>
        </w:rPr>
        <w:t xml:space="preserve"> ու</w:t>
      </w:r>
      <w:r w:rsidR="006A510C" w:rsidRPr="00403E44">
        <w:rPr>
          <w:rFonts w:ascii="Sylfaen" w:hAnsi="Sylfaen"/>
          <w:sz w:val="24"/>
          <w:szCs w:val="24"/>
        </w:rPr>
        <w:t xml:space="preserve"> մոդելի հիման վրա </w:t>
      </w:r>
      <w:r w:rsidR="00F2228B">
        <w:rPr>
          <w:rFonts w:ascii="Sylfaen" w:hAnsi="Sylfaen"/>
          <w:sz w:val="24"/>
          <w:szCs w:val="24"/>
        </w:rPr>
        <w:t>և</w:t>
      </w:r>
      <w:r w:rsidR="00602D54" w:rsidRPr="00403E44">
        <w:rPr>
          <w:rFonts w:ascii="Sylfaen" w:hAnsi="Sylfaen"/>
          <w:sz w:val="24"/>
          <w:szCs w:val="24"/>
        </w:rPr>
        <w:t xml:space="preserve"> </w:t>
      </w:r>
      <w:r w:rsidRPr="00403E44">
        <w:rPr>
          <w:rFonts w:ascii="Sylfaen" w:hAnsi="Sylfaen"/>
          <w:sz w:val="24"/>
          <w:szCs w:val="24"/>
        </w:rPr>
        <w:t>զարգացող ինտեգրված համակարգի հիմքի վրա</w:t>
      </w:r>
      <w:r w:rsidR="00602D54" w:rsidRPr="00403E44">
        <w:rPr>
          <w:rFonts w:ascii="Sylfaen" w:hAnsi="Sylfaen"/>
          <w:sz w:val="24"/>
          <w:szCs w:val="24"/>
        </w:rPr>
        <w:t>,</w:t>
      </w:r>
      <w:r w:rsidRPr="00403E44">
        <w:rPr>
          <w:rFonts w:ascii="Sylfaen" w:hAnsi="Sylfaen"/>
          <w:sz w:val="24"/>
          <w:szCs w:val="24"/>
        </w:rPr>
        <w:t xml:space="preserve"> </w:t>
      </w:r>
      <w:r w:rsidR="00602D54" w:rsidRPr="00403E44">
        <w:rPr>
          <w:rFonts w:ascii="Sylfaen" w:hAnsi="Sylfaen"/>
          <w:sz w:val="24"/>
          <w:szCs w:val="24"/>
        </w:rPr>
        <w:t xml:space="preserve">որն </w:t>
      </w:r>
      <w:r w:rsidRPr="00403E44">
        <w:rPr>
          <w:rFonts w:ascii="Sylfaen" w:hAnsi="Sylfaen"/>
          <w:sz w:val="24"/>
          <w:szCs w:val="24"/>
        </w:rPr>
        <w:t>ապահովում է տարբեր տեսակ</w:t>
      </w:r>
      <w:r w:rsidR="00787901" w:rsidRPr="00403E44">
        <w:rPr>
          <w:rFonts w:ascii="Sylfaen" w:hAnsi="Sylfaen"/>
          <w:sz w:val="24"/>
          <w:szCs w:val="24"/>
        </w:rPr>
        <w:t>ներ</w:t>
      </w:r>
      <w:r w:rsidRPr="00403E44">
        <w:rPr>
          <w:rFonts w:ascii="Sylfaen" w:hAnsi="Sylfaen"/>
          <w:sz w:val="24"/>
          <w:szCs w:val="24"/>
        </w:rPr>
        <w:t>ի միջպետական տեղեկատվական փոխգործակցության (S2S, G2G, B2G, В2В) աջակցությունը</w:t>
      </w:r>
      <w:r w:rsidR="00602D54" w:rsidRPr="00403E44">
        <w:rPr>
          <w:rFonts w:ascii="Sylfaen" w:hAnsi="Sylfaen"/>
          <w:sz w:val="24"/>
          <w:szCs w:val="24"/>
        </w:rPr>
        <w:t xml:space="preserve"> </w:t>
      </w:r>
      <w:r w:rsidR="00F2228B">
        <w:rPr>
          <w:rFonts w:ascii="Sylfaen" w:hAnsi="Sylfaen"/>
          <w:sz w:val="24"/>
          <w:szCs w:val="24"/>
        </w:rPr>
        <w:t>և</w:t>
      </w:r>
      <w:r w:rsidR="00602D54" w:rsidRPr="00403E44">
        <w:rPr>
          <w:rFonts w:ascii="Sylfaen" w:hAnsi="Sylfaen"/>
          <w:sz w:val="24"/>
          <w:szCs w:val="24"/>
        </w:rPr>
        <w:t xml:space="preserve"> ճյուղային թվային հարթակների կառուցման ու գործառման համար տեխնոլոգիական հիմք է</w:t>
      </w:r>
      <w:r w:rsidR="00F96052" w:rsidRPr="00403E44">
        <w:rPr>
          <w:rFonts w:ascii="Sylfaen" w:hAnsi="Sylfaen"/>
          <w:sz w:val="24"/>
          <w:szCs w:val="24"/>
        </w:rPr>
        <w:t xml:space="preserve"> հանդիսանում</w:t>
      </w:r>
      <w:r w:rsidRPr="00403E44">
        <w:rPr>
          <w:rFonts w:ascii="Sylfaen" w:hAnsi="Sylfaen"/>
          <w:sz w:val="24"/>
          <w:szCs w:val="24"/>
        </w:rPr>
        <w:t>։</w:t>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lastRenderedPageBreak/>
        <w:t>Ինտեգրված համակարգի բաղադրիչների զարգացման նպատակներով անհրաժեշտ է ապահովել հետ</w:t>
      </w:r>
      <w:r w:rsidR="00F2228B">
        <w:rPr>
          <w:rFonts w:ascii="Sylfaen" w:hAnsi="Sylfaen"/>
          <w:sz w:val="24"/>
          <w:szCs w:val="24"/>
        </w:rPr>
        <w:t>և</w:t>
      </w:r>
      <w:r w:rsidRPr="00403E44">
        <w:rPr>
          <w:rFonts w:ascii="Sylfaen" w:hAnsi="Sylfaen"/>
          <w:sz w:val="24"/>
          <w:szCs w:val="24"/>
        </w:rPr>
        <w:t>յալ ուղղություններով փոխկապակցված խնդիրների լուծումը՝</w:t>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նորմատիվ իրավական,</w:t>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գործառութային,</w:t>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ենթակառուցվածքատեխնիկական,</w:t>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կազմակերպակառավարչական,</w:t>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փորձագիտամեթոդաբանական։</w:t>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Նորմատիվ իրավական ուղղության իրագործման շրջանակներում ենթադրվում է իրականացնել հետ</w:t>
      </w:r>
      <w:r w:rsidR="00F2228B">
        <w:rPr>
          <w:rFonts w:ascii="Sylfaen" w:hAnsi="Sylfaen"/>
          <w:sz w:val="24"/>
          <w:szCs w:val="24"/>
        </w:rPr>
        <w:t>և</w:t>
      </w:r>
      <w:r w:rsidRPr="00403E44">
        <w:rPr>
          <w:rFonts w:ascii="Sylfaen" w:hAnsi="Sylfaen"/>
          <w:sz w:val="24"/>
          <w:szCs w:val="24"/>
        </w:rPr>
        <w:t>յալ միջոցառումները՝</w:t>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 xml:space="preserve">Միության մարմինների այն ակտերի մշակումն ու ընդունումը, որոնցով կանոնակարգվում է </w:t>
      </w:r>
      <w:r w:rsidR="00795482" w:rsidRPr="00403E44">
        <w:rPr>
          <w:rFonts w:ascii="Sylfaen" w:hAnsi="Sylfaen"/>
          <w:sz w:val="24"/>
          <w:szCs w:val="24"/>
        </w:rPr>
        <w:t>Միության</w:t>
      </w:r>
      <w:r w:rsidRPr="00403E44">
        <w:rPr>
          <w:rFonts w:ascii="Sylfaen" w:hAnsi="Sylfaen"/>
          <w:sz w:val="24"/>
          <w:szCs w:val="24"/>
        </w:rPr>
        <w:t xml:space="preserve"> թվային հարթակի ձ</w:t>
      </w:r>
      <w:r w:rsidR="00F2228B">
        <w:rPr>
          <w:rFonts w:ascii="Sylfaen" w:hAnsi="Sylfaen"/>
          <w:sz w:val="24"/>
          <w:szCs w:val="24"/>
        </w:rPr>
        <w:t>և</w:t>
      </w:r>
      <w:r w:rsidRPr="00403E44">
        <w:rPr>
          <w:rFonts w:ascii="Sylfaen" w:hAnsi="Sylfaen"/>
          <w:sz w:val="24"/>
          <w:szCs w:val="24"/>
        </w:rPr>
        <w:t>ավորման կարգը, միջպետական տեղեկատվական փոխգործակցության ժամանակ տեղեկատվության պաշտպանության ապահովումը, իրագործվող որոշումների տեխնիկական փորձաքննության անցկացման ինստիտուցիոնալ հիմքի, ինչպես նա</w:t>
      </w:r>
      <w:r w:rsidR="00F2228B">
        <w:rPr>
          <w:rFonts w:ascii="Sylfaen" w:hAnsi="Sylfaen"/>
          <w:sz w:val="24"/>
          <w:szCs w:val="24"/>
        </w:rPr>
        <w:t>և</w:t>
      </w:r>
      <w:r w:rsidRPr="00403E44">
        <w:rPr>
          <w:rFonts w:ascii="Sylfaen" w:hAnsi="Sylfaen"/>
          <w:sz w:val="24"/>
          <w:szCs w:val="24"/>
        </w:rPr>
        <w:t xml:space="preserve"> անդամ պետությունների օրենսդրության ներդաշնակեցման նկատմամբ հավանություն նախատեսող ընդհանուր մոտեցումների, անդամ պետություններին, էլեկտրոնային փոխգործակցության այլ սուբյեկտների հասցեագրված հանձնարարականների նախագծերի ձ</w:t>
      </w:r>
      <w:r w:rsidR="00F2228B">
        <w:rPr>
          <w:rFonts w:ascii="Sylfaen" w:hAnsi="Sylfaen"/>
          <w:sz w:val="24"/>
          <w:szCs w:val="24"/>
        </w:rPr>
        <w:t>և</w:t>
      </w:r>
      <w:r w:rsidRPr="00403E44">
        <w:rPr>
          <w:rFonts w:ascii="Sylfaen" w:hAnsi="Sylfaen"/>
          <w:sz w:val="24"/>
          <w:szCs w:val="24"/>
        </w:rPr>
        <w:t>ավորումը.</w:t>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 xml:space="preserve">ինտեգրացիոն գործընթացների զարգացման շրջանակներում միջգերատեսչական </w:t>
      </w:r>
      <w:r w:rsidR="00F2228B">
        <w:rPr>
          <w:rFonts w:ascii="Sylfaen" w:hAnsi="Sylfaen"/>
          <w:sz w:val="24"/>
          <w:szCs w:val="24"/>
        </w:rPr>
        <w:t>և</w:t>
      </w:r>
      <w:r w:rsidRPr="00403E44">
        <w:rPr>
          <w:rFonts w:ascii="Sylfaen" w:hAnsi="Sylfaen"/>
          <w:sz w:val="24"/>
          <w:szCs w:val="24"/>
        </w:rPr>
        <w:t xml:space="preserve"> միջպետական տեղեկատվական փոխգործակցության ընթացակարգերը կանոնակարգող նորմատիվ, տեխնիկական </w:t>
      </w:r>
      <w:r w:rsidR="00F2228B">
        <w:rPr>
          <w:rFonts w:ascii="Sylfaen" w:hAnsi="Sylfaen"/>
          <w:sz w:val="24"/>
          <w:szCs w:val="24"/>
        </w:rPr>
        <w:t>և</w:t>
      </w:r>
      <w:r w:rsidRPr="00403E44">
        <w:rPr>
          <w:rFonts w:ascii="Sylfaen" w:hAnsi="Sylfaen"/>
          <w:sz w:val="24"/>
          <w:szCs w:val="24"/>
        </w:rPr>
        <w:t xml:space="preserve"> կազմակերպչական փաստաթղթերի մշակումն ու համաձայնեցումը. </w:t>
      </w:r>
    </w:p>
    <w:p w:rsidR="00595CAA"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գերակա նշանակություն ունեցող ընդհանուր գործընթացների ցանկի թարմացումը.</w:t>
      </w:r>
    </w:p>
    <w:p w:rsidR="00595CAA" w:rsidRDefault="00595CAA">
      <w:pPr>
        <w:rPr>
          <w:rFonts w:ascii="Sylfaen" w:eastAsia="Times New Roman" w:hAnsi="Sylfaen" w:cs="Times New Roman"/>
        </w:rPr>
      </w:pPr>
      <w:r>
        <w:rPr>
          <w:rFonts w:ascii="Sylfaen" w:hAnsi="Sylfaen"/>
        </w:rPr>
        <w:br w:type="page"/>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lastRenderedPageBreak/>
        <w:t>միջազգային այն կազմակերպությունների հետ փոխգործակցության կազմակերպում</w:t>
      </w:r>
      <w:r w:rsidR="00256FA9" w:rsidRPr="00403E44">
        <w:rPr>
          <w:rFonts w:ascii="Sylfaen" w:hAnsi="Sylfaen"/>
          <w:sz w:val="24"/>
          <w:szCs w:val="24"/>
        </w:rPr>
        <w:t>ն ու</w:t>
      </w:r>
      <w:r w:rsidRPr="00403E44">
        <w:rPr>
          <w:rFonts w:ascii="Sylfaen" w:hAnsi="Sylfaen"/>
          <w:sz w:val="24"/>
          <w:szCs w:val="24"/>
        </w:rPr>
        <w:t xml:space="preserve"> ապահովումը, որոնց գործունեության ոլորտը ներառում է տեղեկատվական համակարգերի ստեղծման վերաբերյալ ստանդարտների </w:t>
      </w:r>
      <w:r w:rsidR="00F2228B">
        <w:rPr>
          <w:rFonts w:ascii="Sylfaen" w:hAnsi="Sylfaen"/>
          <w:sz w:val="24"/>
          <w:szCs w:val="24"/>
        </w:rPr>
        <w:t>և</w:t>
      </w:r>
      <w:r w:rsidRPr="00403E44">
        <w:rPr>
          <w:rFonts w:ascii="Sylfaen" w:hAnsi="Sylfaen"/>
          <w:sz w:val="24"/>
          <w:szCs w:val="24"/>
        </w:rPr>
        <w:t xml:space="preserve"> հանձնարարականների, այդ ոլորտում մեթոդաբանությ</w:t>
      </w:r>
      <w:r w:rsidR="00256FA9" w:rsidRPr="00403E44">
        <w:rPr>
          <w:rFonts w:ascii="Sylfaen" w:hAnsi="Sylfaen"/>
          <w:sz w:val="24"/>
          <w:szCs w:val="24"/>
        </w:rPr>
        <w:t>ու</w:t>
      </w:r>
      <w:r w:rsidRPr="00403E44">
        <w:rPr>
          <w:rFonts w:ascii="Sylfaen" w:hAnsi="Sylfaen"/>
          <w:sz w:val="24"/>
          <w:szCs w:val="24"/>
        </w:rPr>
        <w:t>ն</w:t>
      </w:r>
      <w:r w:rsidR="00256FA9" w:rsidRPr="00403E44">
        <w:rPr>
          <w:rFonts w:ascii="Sylfaen" w:hAnsi="Sylfaen"/>
          <w:sz w:val="24"/>
          <w:szCs w:val="24"/>
        </w:rPr>
        <w:t>ների</w:t>
      </w:r>
      <w:r w:rsidRPr="00403E44">
        <w:rPr>
          <w:rFonts w:ascii="Sylfaen" w:hAnsi="Sylfaen"/>
          <w:sz w:val="24"/>
          <w:szCs w:val="24"/>
        </w:rPr>
        <w:t>, կառուցվածք</w:t>
      </w:r>
      <w:r w:rsidR="00256FA9" w:rsidRPr="00403E44">
        <w:rPr>
          <w:rFonts w:ascii="Sylfaen" w:hAnsi="Sylfaen"/>
          <w:sz w:val="24"/>
          <w:szCs w:val="24"/>
        </w:rPr>
        <w:t>ներ</w:t>
      </w:r>
      <w:r w:rsidRPr="00403E44">
        <w:rPr>
          <w:rFonts w:ascii="Sylfaen" w:hAnsi="Sylfaen"/>
          <w:sz w:val="24"/>
          <w:szCs w:val="24"/>
        </w:rPr>
        <w:t xml:space="preserve">ի, գործընթացների մոդելների, տվյալների մոդելների </w:t>
      </w:r>
      <w:r w:rsidR="00F2228B">
        <w:rPr>
          <w:rFonts w:ascii="Sylfaen" w:hAnsi="Sylfaen"/>
          <w:sz w:val="24"/>
          <w:szCs w:val="24"/>
        </w:rPr>
        <w:t>և</w:t>
      </w:r>
      <w:r w:rsidRPr="00403E44">
        <w:rPr>
          <w:rFonts w:ascii="Sylfaen" w:hAnsi="Sylfaen"/>
          <w:sz w:val="24"/>
          <w:szCs w:val="24"/>
        </w:rPr>
        <w:t xml:space="preserve"> այլնի մշակումը.</w:t>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միջպետական տեղեկատվական փոխգործակցության ապահովման միջազգային պրակտիկայի վերլուծության անցկացում</w:t>
      </w:r>
      <w:r w:rsidR="00E43BA4" w:rsidRPr="00403E44">
        <w:rPr>
          <w:rFonts w:ascii="Sylfaen" w:hAnsi="Sylfaen"/>
          <w:sz w:val="24"/>
          <w:szCs w:val="24"/>
        </w:rPr>
        <w:t>ը</w:t>
      </w:r>
      <w:r w:rsidRPr="00403E44">
        <w:rPr>
          <w:rFonts w:ascii="Sylfaen" w:hAnsi="Sylfaen"/>
          <w:sz w:val="24"/>
          <w:szCs w:val="24"/>
        </w:rPr>
        <w:t>։</w:t>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Գործառութային ուղղության շրջանակներում նախատեսվում է անցկացնել հետ</w:t>
      </w:r>
      <w:r w:rsidR="00F2228B">
        <w:rPr>
          <w:rFonts w:ascii="Sylfaen" w:hAnsi="Sylfaen"/>
          <w:sz w:val="24"/>
          <w:szCs w:val="24"/>
        </w:rPr>
        <w:t>և</w:t>
      </w:r>
      <w:r w:rsidRPr="00403E44">
        <w:rPr>
          <w:rFonts w:ascii="Sylfaen" w:hAnsi="Sylfaen"/>
          <w:sz w:val="24"/>
          <w:szCs w:val="24"/>
        </w:rPr>
        <w:t>յալ միջոցառումները՝</w:t>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ինտեգրված համակարգի</w:t>
      </w:r>
      <w:r w:rsidR="00795482" w:rsidRPr="00403E44">
        <w:rPr>
          <w:rFonts w:ascii="Sylfaen" w:hAnsi="Sylfaen"/>
          <w:sz w:val="24"/>
          <w:szCs w:val="24"/>
        </w:rPr>
        <w:t xml:space="preserve">՝ Միության </w:t>
      </w:r>
      <w:r w:rsidRPr="00403E44">
        <w:rPr>
          <w:rFonts w:ascii="Sylfaen" w:hAnsi="Sylfaen"/>
          <w:sz w:val="24"/>
          <w:szCs w:val="24"/>
        </w:rPr>
        <w:t xml:space="preserve">թվային հարթակի աշխատանքի ապահովման համար օգտագործվող </w:t>
      </w:r>
      <w:r w:rsidR="00795482" w:rsidRPr="00403E44">
        <w:rPr>
          <w:rFonts w:ascii="Sylfaen" w:hAnsi="Sylfaen"/>
          <w:sz w:val="24"/>
          <w:szCs w:val="24"/>
        </w:rPr>
        <w:t xml:space="preserve">գործառութային </w:t>
      </w:r>
      <w:r w:rsidRPr="00403E44">
        <w:rPr>
          <w:rFonts w:ascii="Sylfaen" w:hAnsi="Sylfaen"/>
          <w:sz w:val="24"/>
          <w:szCs w:val="24"/>
        </w:rPr>
        <w:t>հնարավորությունների ապահովումն ու զարգացումը.</w:t>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ինտեգրվող ռեսուրսների իմաստաբանական համատեղելիության (համապատասխան հանձնարարականների մշակում, իմաստաբանական ինտեգրման տեխնոլոգիաների փորձարկում, իմաստաբանական ծառայությունների, ծառայություններն էլեկտրոնային ձ</w:t>
      </w:r>
      <w:r w:rsidR="00F2228B">
        <w:rPr>
          <w:rFonts w:ascii="Sylfaen" w:hAnsi="Sylfaen"/>
          <w:sz w:val="24"/>
          <w:szCs w:val="24"/>
        </w:rPr>
        <w:t>և</w:t>
      </w:r>
      <w:r w:rsidRPr="00403E44">
        <w:rPr>
          <w:rFonts w:ascii="Sylfaen" w:hAnsi="Sylfaen"/>
          <w:sz w:val="24"/>
          <w:szCs w:val="24"/>
        </w:rPr>
        <w:t xml:space="preserve">ի վերածման ավտոմատ նախապատրաստման միջոցների մշակում) </w:t>
      </w:r>
      <w:r w:rsidR="00F2228B">
        <w:rPr>
          <w:rFonts w:ascii="Sylfaen" w:hAnsi="Sylfaen"/>
          <w:sz w:val="24"/>
          <w:szCs w:val="24"/>
        </w:rPr>
        <w:t>և</w:t>
      </w:r>
      <w:r w:rsidRPr="00403E44">
        <w:rPr>
          <w:rFonts w:ascii="Sylfaen" w:hAnsi="Sylfaen"/>
          <w:sz w:val="24"/>
          <w:szCs w:val="24"/>
        </w:rPr>
        <w:t xml:space="preserve"> ինտեգրված համակարգի օգտագործման միջազգային ռեժիմների (նոր անդամ պետություններին </w:t>
      </w:r>
      <w:r w:rsidR="00F2228B">
        <w:rPr>
          <w:rFonts w:ascii="Sylfaen" w:hAnsi="Sylfaen"/>
          <w:sz w:val="24"/>
          <w:szCs w:val="24"/>
        </w:rPr>
        <w:t>և</w:t>
      </w:r>
      <w:r w:rsidRPr="00403E44">
        <w:rPr>
          <w:rFonts w:ascii="Sylfaen" w:hAnsi="Sylfaen"/>
          <w:sz w:val="24"/>
          <w:szCs w:val="24"/>
        </w:rPr>
        <w:t xml:space="preserve"> (կամ) անդամ պետությունների մարմիններին ընդհանուր գործընթացներին արագ միանալու հնարավորություն տրամադրելու համար տիպային գործիքակազմի աջակցում, հետագծել</w:t>
      </w:r>
      <w:r w:rsidR="002E4774" w:rsidRPr="00403E44">
        <w:rPr>
          <w:rFonts w:ascii="Sylfaen" w:hAnsi="Sylfaen"/>
          <w:sz w:val="24"/>
          <w:szCs w:val="24"/>
        </w:rPr>
        <w:t>ի</w:t>
      </w:r>
      <w:r w:rsidRPr="00403E44">
        <w:rPr>
          <w:rFonts w:ascii="Sylfaen" w:hAnsi="Sylfaen"/>
          <w:sz w:val="24"/>
          <w:szCs w:val="24"/>
        </w:rPr>
        <w:t xml:space="preserve">ության տեխնոլոգիաների, «մեկ պատուհան» մեխանիզմի իրագործում </w:t>
      </w:r>
      <w:r w:rsidR="002E4774" w:rsidRPr="00403E44">
        <w:rPr>
          <w:rFonts w:ascii="Sylfaen" w:hAnsi="Sylfaen"/>
          <w:sz w:val="24"/>
          <w:szCs w:val="24"/>
        </w:rPr>
        <w:t xml:space="preserve">ու </w:t>
      </w:r>
      <w:r w:rsidRPr="00403E44">
        <w:rPr>
          <w:rFonts w:ascii="Sylfaen" w:hAnsi="Sylfaen"/>
          <w:sz w:val="24"/>
          <w:szCs w:val="24"/>
        </w:rPr>
        <w:t xml:space="preserve">կիրառում </w:t>
      </w:r>
      <w:r w:rsidR="00F2228B">
        <w:rPr>
          <w:rFonts w:ascii="Sylfaen" w:hAnsi="Sylfaen"/>
          <w:sz w:val="24"/>
          <w:szCs w:val="24"/>
        </w:rPr>
        <w:t>և</w:t>
      </w:r>
      <w:r w:rsidRPr="00403E44">
        <w:rPr>
          <w:rFonts w:ascii="Sylfaen" w:hAnsi="Sylfaen"/>
          <w:sz w:val="24"/>
          <w:szCs w:val="24"/>
        </w:rPr>
        <w:t xml:space="preserve"> այլն) ապահովումը։</w:t>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Ենթակառուցվածքատեխնիկական ուղղության շրջանակներում ենթադրվում</w:t>
      </w:r>
      <w:r w:rsidR="003C31B5">
        <w:rPr>
          <w:rFonts w:ascii="Sylfaen" w:hAnsi="Sylfaen"/>
          <w:sz w:val="24"/>
          <w:szCs w:val="24"/>
        </w:rPr>
        <w:t> </w:t>
      </w:r>
      <w:r w:rsidRPr="00403E44">
        <w:rPr>
          <w:rFonts w:ascii="Sylfaen" w:hAnsi="Sylfaen"/>
          <w:sz w:val="24"/>
          <w:szCs w:val="24"/>
        </w:rPr>
        <w:t>է իրականացնել հետ</w:t>
      </w:r>
      <w:r w:rsidR="00F2228B">
        <w:rPr>
          <w:rFonts w:ascii="Sylfaen" w:hAnsi="Sylfaen"/>
          <w:sz w:val="24"/>
          <w:szCs w:val="24"/>
        </w:rPr>
        <w:t>և</w:t>
      </w:r>
      <w:r w:rsidRPr="00403E44">
        <w:rPr>
          <w:rFonts w:ascii="Sylfaen" w:hAnsi="Sylfaen"/>
          <w:sz w:val="24"/>
          <w:szCs w:val="24"/>
        </w:rPr>
        <w:t>յալ միջոցառումները՝</w:t>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 xml:space="preserve">հաշվողական ենթակառուցվածքի զարգացում՝ ինտեգրված համակարգի զարգացման նպատակներին համապատասխան, այդ թվում՝ ինտեգրված համակարգի շրջանակներում տվյալների մշակման </w:t>
      </w:r>
      <w:r w:rsidR="00466555" w:rsidRPr="00403E44">
        <w:rPr>
          <w:rFonts w:ascii="Sylfaen" w:hAnsi="Sylfaen"/>
          <w:sz w:val="24"/>
          <w:szCs w:val="24"/>
        </w:rPr>
        <w:t xml:space="preserve">առանձին </w:t>
      </w:r>
      <w:r w:rsidRPr="00403E44">
        <w:rPr>
          <w:rFonts w:ascii="Sylfaen" w:hAnsi="Sylfaen"/>
          <w:sz w:val="24"/>
          <w:szCs w:val="24"/>
        </w:rPr>
        <w:t xml:space="preserve">կենտրոնի </w:t>
      </w:r>
      <w:r w:rsidRPr="00403E44">
        <w:rPr>
          <w:rFonts w:ascii="Sylfaen" w:hAnsi="Sylfaen"/>
          <w:sz w:val="24"/>
          <w:szCs w:val="24"/>
        </w:rPr>
        <w:lastRenderedPageBreak/>
        <w:t>ստեղծում՝ ընդհանուր տեղեկատվական ռեսուրսների ձ</w:t>
      </w:r>
      <w:r w:rsidR="00F2228B">
        <w:rPr>
          <w:rFonts w:ascii="Sylfaen" w:hAnsi="Sylfaen"/>
          <w:sz w:val="24"/>
          <w:szCs w:val="24"/>
        </w:rPr>
        <w:t>և</w:t>
      </w:r>
      <w:r w:rsidRPr="00403E44">
        <w:rPr>
          <w:rFonts w:ascii="Sylfaen" w:hAnsi="Sylfaen"/>
          <w:sz w:val="24"/>
          <w:szCs w:val="24"/>
        </w:rPr>
        <w:t>ավորումը, վարումն ու օգտագործումն ապահովելու համար.</w:t>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ինտեգրված համակարգի հեռահաղորդակցական բաղադրիչի զարգացում՝ էլեկտրոնային փոխգործակցության սուբյեկտների համար դրա հասանելիության կարիքներին համապատասխան.</w:t>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 xml:space="preserve">ապրանքների </w:t>
      </w:r>
      <w:r w:rsidR="00F2228B">
        <w:rPr>
          <w:rFonts w:ascii="Sylfaen" w:hAnsi="Sylfaen"/>
          <w:sz w:val="24"/>
          <w:szCs w:val="24"/>
        </w:rPr>
        <w:t>և</w:t>
      </w:r>
      <w:r w:rsidRPr="00403E44">
        <w:rPr>
          <w:rFonts w:ascii="Sylfaen" w:hAnsi="Sylfaen"/>
          <w:sz w:val="24"/>
          <w:szCs w:val="24"/>
        </w:rPr>
        <w:t xml:space="preserve"> այլ օբյեկտների, ինչպես նա</w:t>
      </w:r>
      <w:r w:rsidR="00F2228B">
        <w:rPr>
          <w:rFonts w:ascii="Sylfaen" w:hAnsi="Sylfaen"/>
          <w:sz w:val="24"/>
          <w:szCs w:val="24"/>
        </w:rPr>
        <w:t>և</w:t>
      </w:r>
      <w:r w:rsidRPr="00403E44">
        <w:rPr>
          <w:rFonts w:ascii="Sylfaen" w:hAnsi="Sylfaen"/>
          <w:sz w:val="24"/>
          <w:szCs w:val="24"/>
        </w:rPr>
        <w:t xml:space="preserve"> էլեկտրոնային փոխգործակցության ցանկացած սուբյեկտի էլեկտրոնային նույնականացման հնարավորությունն ապահովելու </w:t>
      </w:r>
      <w:r w:rsidR="00F2228B">
        <w:rPr>
          <w:rFonts w:ascii="Sylfaen" w:hAnsi="Sylfaen"/>
          <w:sz w:val="24"/>
          <w:szCs w:val="24"/>
        </w:rPr>
        <w:t>և</w:t>
      </w:r>
      <w:r w:rsidRPr="00403E44">
        <w:rPr>
          <w:rFonts w:ascii="Sylfaen" w:hAnsi="Sylfaen"/>
          <w:sz w:val="24"/>
          <w:szCs w:val="24"/>
        </w:rPr>
        <w:t xml:space="preserve"> Միության շրջանակներում հետագծելիության խնդիրը լուծելու համար ենթակառուցվածքի ստեղծում ու զարգացում.</w:t>
      </w:r>
    </w:p>
    <w:p w:rsidR="004958B2" w:rsidRPr="00403E44" w:rsidRDefault="004958B2"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բաց ելակետային ծածկագրով ծրագրային ապահովումն օգտագործելու պրակտիկայի ընդլայնում.</w:t>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միջպետական տեղեկատվական փոխգործակցության ժամանակ տեղեկատվության պաշտպանության ապահովում (այդ թվում՝ Միության տեղեկատվության գաղտնագրային պաշտպանության մասնագիտացված միջոցների օգտագործմամբ)։</w:t>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Կազմակերպակառավարչական ուղղության շրջանակներում ենթադրվում է իրականացնել հետ</w:t>
      </w:r>
      <w:r w:rsidR="00F2228B">
        <w:rPr>
          <w:rFonts w:ascii="Sylfaen" w:hAnsi="Sylfaen"/>
          <w:sz w:val="24"/>
          <w:szCs w:val="24"/>
        </w:rPr>
        <w:t>և</w:t>
      </w:r>
      <w:r w:rsidRPr="00403E44">
        <w:rPr>
          <w:rFonts w:ascii="Sylfaen" w:hAnsi="Sylfaen"/>
          <w:sz w:val="24"/>
          <w:szCs w:val="24"/>
        </w:rPr>
        <w:t>յալ միջոցառումները՝</w:t>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 xml:space="preserve">ինտեգրված համակարգի պլանաչափ, միատեսակ, բազմաֆունկցիոնալ </w:t>
      </w:r>
      <w:r w:rsidR="00F2228B">
        <w:rPr>
          <w:rFonts w:ascii="Sylfaen" w:hAnsi="Sylfaen"/>
          <w:sz w:val="24"/>
          <w:szCs w:val="24"/>
        </w:rPr>
        <w:t>և</w:t>
      </w:r>
      <w:r w:rsidRPr="00403E44">
        <w:rPr>
          <w:rFonts w:ascii="Sylfaen" w:hAnsi="Sylfaen"/>
          <w:sz w:val="24"/>
          <w:szCs w:val="24"/>
        </w:rPr>
        <w:t xml:space="preserve"> համաձայնեցված զարգացման ապահովում՝</w:t>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 xml:space="preserve">անդամ պետությունների ազգային հատվածների </w:t>
      </w:r>
      <w:r w:rsidR="004958B2" w:rsidRPr="00403E44">
        <w:rPr>
          <w:rFonts w:ascii="Sylfaen" w:hAnsi="Sylfaen"/>
          <w:sz w:val="24"/>
          <w:szCs w:val="24"/>
        </w:rPr>
        <w:t xml:space="preserve">ստեղծման </w:t>
      </w:r>
      <w:r w:rsidR="003C31B5">
        <w:rPr>
          <w:rFonts w:ascii="Sylfaen" w:hAnsi="Sylfaen"/>
          <w:sz w:val="24"/>
          <w:szCs w:val="24"/>
        </w:rPr>
        <w:t>աշխատանքների համակարգման մասով՝</w:t>
      </w:r>
      <w:r w:rsidRPr="00403E44">
        <w:rPr>
          <w:rFonts w:ascii="Sylfaen" w:hAnsi="Sylfaen"/>
          <w:sz w:val="24"/>
          <w:szCs w:val="24"/>
        </w:rPr>
        <w:t xml:space="preserve"> տեղեկատվայնացման ու տեղեկատվական տեխնոլոգիաների բնագավառում համաձայնեցված քաղաքականության մշակում, անդամ պետությունների ազգային հատվածների արդիականացում.</w:t>
      </w:r>
    </w:p>
    <w:p w:rsidR="009E3C1F" w:rsidRPr="00403E44" w:rsidRDefault="00CF2EB8" w:rsidP="00595CAA">
      <w:pPr>
        <w:pStyle w:val="Bodytext201"/>
        <w:shd w:val="clear" w:color="auto" w:fill="auto"/>
        <w:spacing w:before="0" w:after="160" w:line="348" w:lineRule="auto"/>
        <w:ind w:firstLine="567"/>
        <w:rPr>
          <w:rFonts w:ascii="Sylfaen" w:hAnsi="Sylfaen"/>
          <w:sz w:val="24"/>
          <w:szCs w:val="24"/>
        </w:rPr>
      </w:pPr>
      <w:r w:rsidRPr="00403E44">
        <w:rPr>
          <w:rFonts w:ascii="Sylfaen" w:hAnsi="Sylfaen"/>
          <w:sz w:val="24"/>
          <w:szCs w:val="24"/>
        </w:rPr>
        <w:t xml:space="preserve">սույն ռազմավարության իրականացման մշտադիտարկման մասով՝ նախագծային մոտեցման կիրառում, ծրագրերի ու նախագծերի կառավարման մեթոդաբանության մշակում </w:t>
      </w:r>
      <w:r w:rsidR="00F2228B">
        <w:rPr>
          <w:rFonts w:ascii="Sylfaen" w:hAnsi="Sylfaen"/>
          <w:sz w:val="24"/>
          <w:szCs w:val="24"/>
        </w:rPr>
        <w:t>և</w:t>
      </w:r>
      <w:r w:rsidRPr="00403E44">
        <w:rPr>
          <w:rFonts w:ascii="Sylfaen" w:hAnsi="Sylfaen"/>
          <w:sz w:val="24"/>
          <w:szCs w:val="24"/>
        </w:rPr>
        <w:t xml:space="preserve"> ընդունում, նախագծերի </w:t>
      </w:r>
      <w:r w:rsidR="00F2228B">
        <w:rPr>
          <w:rFonts w:ascii="Sylfaen" w:hAnsi="Sylfaen"/>
          <w:sz w:val="24"/>
          <w:szCs w:val="24"/>
        </w:rPr>
        <w:t>և</w:t>
      </w:r>
      <w:r w:rsidRPr="00403E44">
        <w:rPr>
          <w:rFonts w:ascii="Sylfaen" w:hAnsi="Sylfaen"/>
          <w:sz w:val="24"/>
          <w:szCs w:val="24"/>
        </w:rPr>
        <w:t xml:space="preserve"> ծրագրերի պլանավորում ու կատարում, այդ նախագծերի </w:t>
      </w:r>
      <w:r w:rsidR="00F2228B">
        <w:rPr>
          <w:rFonts w:ascii="Sylfaen" w:hAnsi="Sylfaen"/>
          <w:sz w:val="24"/>
          <w:szCs w:val="24"/>
        </w:rPr>
        <w:t>և</w:t>
      </w:r>
      <w:r w:rsidRPr="00403E44">
        <w:rPr>
          <w:rFonts w:ascii="Sylfaen" w:hAnsi="Sylfaen"/>
          <w:sz w:val="24"/>
          <w:szCs w:val="24"/>
        </w:rPr>
        <w:t xml:space="preserve"> ծրագրերի իրականացման համար պահանջվող </w:t>
      </w:r>
      <w:r w:rsidRPr="00403E44">
        <w:rPr>
          <w:rFonts w:ascii="Sylfaen" w:hAnsi="Sylfaen"/>
          <w:sz w:val="24"/>
          <w:szCs w:val="24"/>
        </w:rPr>
        <w:lastRenderedPageBreak/>
        <w:t xml:space="preserve">ռեսուրսների գնահատում, նախագծերի </w:t>
      </w:r>
      <w:r w:rsidR="00F2228B">
        <w:rPr>
          <w:rFonts w:ascii="Sylfaen" w:hAnsi="Sylfaen"/>
          <w:sz w:val="24"/>
          <w:szCs w:val="24"/>
        </w:rPr>
        <w:t>և</w:t>
      </w:r>
      <w:r w:rsidRPr="00403E44">
        <w:rPr>
          <w:rFonts w:ascii="Sylfaen" w:hAnsi="Sylfaen"/>
          <w:sz w:val="24"/>
          <w:szCs w:val="24"/>
        </w:rPr>
        <w:t xml:space="preserve"> ծրագրերի մասնակիցների միջ</w:t>
      </w:r>
      <w:r w:rsidR="00F2228B">
        <w:rPr>
          <w:rFonts w:ascii="Sylfaen" w:hAnsi="Sylfaen"/>
          <w:sz w:val="24"/>
          <w:szCs w:val="24"/>
        </w:rPr>
        <w:t>և</w:t>
      </w:r>
      <w:r w:rsidRPr="00403E44">
        <w:rPr>
          <w:rFonts w:ascii="Sylfaen" w:hAnsi="Sylfaen"/>
          <w:sz w:val="24"/>
          <w:szCs w:val="24"/>
        </w:rPr>
        <w:t xml:space="preserve"> հաղորդակցության կազմակերպում, նախագծերի </w:t>
      </w:r>
      <w:r w:rsidR="00F2228B">
        <w:rPr>
          <w:rFonts w:ascii="Sylfaen" w:hAnsi="Sylfaen"/>
          <w:sz w:val="24"/>
          <w:szCs w:val="24"/>
        </w:rPr>
        <w:t>և</w:t>
      </w:r>
      <w:r w:rsidRPr="00403E44">
        <w:rPr>
          <w:rFonts w:ascii="Sylfaen" w:hAnsi="Sylfaen"/>
          <w:sz w:val="24"/>
          <w:szCs w:val="24"/>
        </w:rPr>
        <w:t xml:space="preserve"> ծրագրերի իրականացման արդյունավետության </w:t>
      </w:r>
      <w:r w:rsidR="00F2228B">
        <w:rPr>
          <w:rFonts w:ascii="Sylfaen" w:hAnsi="Sylfaen"/>
          <w:sz w:val="24"/>
          <w:szCs w:val="24"/>
        </w:rPr>
        <w:t>և</w:t>
      </w:r>
      <w:r w:rsidRPr="00403E44">
        <w:rPr>
          <w:rFonts w:ascii="Sylfaen" w:hAnsi="Sylfaen"/>
          <w:sz w:val="24"/>
          <w:szCs w:val="24"/>
        </w:rPr>
        <w:t xml:space="preserve"> դրանց իրականացումից ստացվող արդյունքների որակի գնահատում, ինչպես նա</w:t>
      </w:r>
      <w:r w:rsidR="00F2228B">
        <w:rPr>
          <w:rFonts w:ascii="Sylfaen" w:hAnsi="Sylfaen"/>
          <w:sz w:val="24"/>
          <w:szCs w:val="24"/>
        </w:rPr>
        <w:t>և</w:t>
      </w:r>
      <w:r w:rsidRPr="00403E44">
        <w:rPr>
          <w:rFonts w:ascii="Sylfaen" w:hAnsi="Sylfaen"/>
          <w:sz w:val="24"/>
          <w:szCs w:val="24"/>
        </w:rPr>
        <w:t xml:space="preserve"> միջպետական տեղեկատվական փոխգործակցության ժամանակ գործընթացների կառուցվածք</w:t>
      </w:r>
      <w:r w:rsidR="006B3A61" w:rsidRPr="00403E44">
        <w:rPr>
          <w:rFonts w:ascii="Sylfaen" w:hAnsi="Sylfaen"/>
          <w:sz w:val="24"/>
          <w:szCs w:val="24"/>
        </w:rPr>
        <w:t>ներ</w:t>
      </w:r>
      <w:r w:rsidRPr="00403E44">
        <w:rPr>
          <w:rFonts w:ascii="Sylfaen" w:hAnsi="Sylfaen"/>
          <w:sz w:val="24"/>
          <w:szCs w:val="24"/>
        </w:rPr>
        <w:t>ի, ծրագրային հավելվածների, տվյալների, տեխնոլոգիաների, տեղեկատվության պաշտպանության միջոցների մշակման վերաբերյալ մեթոդական հանձնարարականների նախապատրաստում.</w:t>
      </w:r>
    </w:p>
    <w:p w:rsidR="009E3C1F" w:rsidRPr="00403E44" w:rsidRDefault="00CF2EB8" w:rsidP="00595CAA">
      <w:pPr>
        <w:pStyle w:val="Bodytext201"/>
        <w:shd w:val="clear" w:color="auto" w:fill="auto"/>
        <w:spacing w:before="0" w:after="160" w:line="348" w:lineRule="auto"/>
        <w:ind w:firstLine="567"/>
        <w:rPr>
          <w:rFonts w:ascii="Sylfaen" w:hAnsi="Sylfaen"/>
          <w:sz w:val="24"/>
          <w:szCs w:val="24"/>
        </w:rPr>
      </w:pPr>
      <w:r w:rsidRPr="00403E44">
        <w:rPr>
          <w:rFonts w:ascii="Sylfaen" w:hAnsi="Sylfaen"/>
          <w:sz w:val="24"/>
          <w:szCs w:val="24"/>
        </w:rPr>
        <w:t xml:space="preserve">կրիտիկական տեխնոլոգիաները սահմանելու մասով՝ օգտագործվող </w:t>
      </w:r>
      <w:r w:rsidR="00F2228B">
        <w:rPr>
          <w:rFonts w:ascii="Sylfaen" w:hAnsi="Sylfaen"/>
          <w:sz w:val="24"/>
          <w:szCs w:val="24"/>
        </w:rPr>
        <w:t>և</w:t>
      </w:r>
      <w:r w:rsidRPr="00403E44">
        <w:rPr>
          <w:rFonts w:ascii="Sylfaen" w:hAnsi="Sylfaen"/>
          <w:sz w:val="24"/>
          <w:szCs w:val="24"/>
        </w:rPr>
        <w:t xml:space="preserve"> հեռանկարային կրիտիկական այն տեխնոլոգիաների ցանկի սահմանում, որոնք կիրառվում են ինտեգրված համակարգի ստեղծման </w:t>
      </w:r>
      <w:r w:rsidR="00F2228B">
        <w:rPr>
          <w:rFonts w:ascii="Sylfaen" w:hAnsi="Sylfaen"/>
          <w:sz w:val="24"/>
          <w:szCs w:val="24"/>
        </w:rPr>
        <w:t>և</w:t>
      </w:r>
      <w:r w:rsidRPr="00403E44">
        <w:rPr>
          <w:rFonts w:ascii="Sylfaen" w:hAnsi="Sylfaen"/>
          <w:sz w:val="24"/>
          <w:szCs w:val="24"/>
        </w:rPr>
        <w:t xml:space="preserve"> զարգացման ժամանակ </w:t>
      </w:r>
      <w:r w:rsidR="00F2228B">
        <w:rPr>
          <w:rFonts w:ascii="Sylfaen" w:hAnsi="Sylfaen"/>
          <w:sz w:val="24"/>
          <w:szCs w:val="24"/>
        </w:rPr>
        <w:t>և</w:t>
      </w:r>
      <w:r w:rsidRPr="00403E44">
        <w:rPr>
          <w:rFonts w:ascii="Sylfaen" w:hAnsi="Sylfaen"/>
          <w:sz w:val="24"/>
          <w:szCs w:val="24"/>
        </w:rPr>
        <w:t xml:space="preserve"> որոնք անհրաժեշտ են </w:t>
      </w:r>
      <w:r w:rsidR="006B3A61" w:rsidRPr="00403E44">
        <w:rPr>
          <w:rFonts w:ascii="Sylfaen" w:hAnsi="Sylfaen"/>
          <w:sz w:val="24"/>
          <w:szCs w:val="24"/>
        </w:rPr>
        <w:t>Միության</w:t>
      </w:r>
      <w:r w:rsidRPr="00403E44">
        <w:rPr>
          <w:rFonts w:ascii="Sylfaen" w:hAnsi="Sylfaen"/>
          <w:sz w:val="24"/>
          <w:szCs w:val="24"/>
        </w:rPr>
        <w:t xml:space="preserve"> թվային հարթակի ձ</w:t>
      </w:r>
      <w:r w:rsidR="00F2228B">
        <w:rPr>
          <w:rFonts w:ascii="Sylfaen" w:hAnsi="Sylfaen"/>
          <w:sz w:val="24"/>
          <w:szCs w:val="24"/>
        </w:rPr>
        <w:t>և</w:t>
      </w:r>
      <w:r w:rsidRPr="00403E44">
        <w:rPr>
          <w:rFonts w:ascii="Sylfaen" w:hAnsi="Sylfaen"/>
          <w:sz w:val="24"/>
          <w:szCs w:val="24"/>
        </w:rPr>
        <w:t xml:space="preserve">ավորման </w:t>
      </w:r>
      <w:r w:rsidR="00F2228B">
        <w:rPr>
          <w:rFonts w:ascii="Sylfaen" w:hAnsi="Sylfaen"/>
          <w:sz w:val="24"/>
          <w:szCs w:val="24"/>
        </w:rPr>
        <w:t>և</w:t>
      </w:r>
      <w:r w:rsidRPr="00403E44">
        <w:rPr>
          <w:rFonts w:ascii="Sylfaen" w:hAnsi="Sylfaen"/>
          <w:sz w:val="24"/>
          <w:szCs w:val="24"/>
        </w:rPr>
        <w:t xml:space="preserve"> օգտագործման համար.</w:t>
      </w:r>
    </w:p>
    <w:p w:rsidR="009E3C1F" w:rsidRPr="00403E44" w:rsidRDefault="00CF2EB8" w:rsidP="00595CAA">
      <w:pPr>
        <w:pStyle w:val="Bodytext201"/>
        <w:shd w:val="clear" w:color="auto" w:fill="auto"/>
        <w:spacing w:before="0" w:after="160" w:line="348" w:lineRule="auto"/>
        <w:ind w:firstLine="567"/>
        <w:rPr>
          <w:rFonts w:ascii="Sylfaen" w:hAnsi="Sylfaen"/>
          <w:sz w:val="24"/>
          <w:szCs w:val="24"/>
        </w:rPr>
      </w:pPr>
      <w:r w:rsidRPr="00403E44">
        <w:rPr>
          <w:rFonts w:ascii="Sylfaen" w:hAnsi="Sylfaen"/>
          <w:sz w:val="24"/>
          <w:szCs w:val="24"/>
        </w:rPr>
        <w:t xml:space="preserve">ինտեգրված համակարգի զարգացման կենսական պարբերաշրջանի բոլոր փուլերն ընդգրկող միասնական ստանդարտների (միջպետական ստանդարտների </w:t>
      </w:r>
      <w:r w:rsidR="00F2228B">
        <w:rPr>
          <w:rFonts w:ascii="Sylfaen" w:hAnsi="Sylfaen"/>
          <w:sz w:val="24"/>
          <w:szCs w:val="24"/>
        </w:rPr>
        <w:t>և</w:t>
      </w:r>
      <w:r w:rsidRPr="00403E44">
        <w:rPr>
          <w:rFonts w:ascii="Sylfaen" w:hAnsi="Sylfaen"/>
          <w:sz w:val="24"/>
          <w:szCs w:val="24"/>
        </w:rPr>
        <w:t xml:space="preserve"> Միության ստանդարտների), ինչպես նա</w:t>
      </w:r>
      <w:r w:rsidR="00F2228B">
        <w:rPr>
          <w:rFonts w:ascii="Sylfaen" w:hAnsi="Sylfaen"/>
          <w:sz w:val="24"/>
          <w:szCs w:val="24"/>
        </w:rPr>
        <w:t>և</w:t>
      </w:r>
      <w:r w:rsidRPr="00403E44">
        <w:rPr>
          <w:rFonts w:ascii="Sylfaen" w:hAnsi="Sylfaen"/>
          <w:sz w:val="24"/>
          <w:szCs w:val="24"/>
        </w:rPr>
        <w:t xml:space="preserve"> կրիտիկական տեխնոլոգիաները նկարագրող ստանդարտների մշակում.</w:t>
      </w:r>
    </w:p>
    <w:p w:rsidR="009E3C1F" w:rsidRPr="00403E44" w:rsidRDefault="00CF2EB8" w:rsidP="00595CAA">
      <w:pPr>
        <w:pStyle w:val="Bodytext201"/>
        <w:shd w:val="clear" w:color="auto" w:fill="auto"/>
        <w:spacing w:before="0" w:after="160" w:line="348" w:lineRule="auto"/>
        <w:ind w:firstLine="567"/>
        <w:rPr>
          <w:rFonts w:ascii="Sylfaen" w:hAnsi="Sylfaen"/>
          <w:sz w:val="24"/>
          <w:szCs w:val="24"/>
        </w:rPr>
      </w:pPr>
      <w:r w:rsidRPr="00403E44">
        <w:rPr>
          <w:rFonts w:ascii="Sylfaen" w:hAnsi="Sylfaen"/>
          <w:sz w:val="24"/>
          <w:szCs w:val="24"/>
        </w:rPr>
        <w:t>միջպետական տեղեկատվական փոխգործակցության ժամանակ տեղեկատվության պաշտպանության ապահովում։</w:t>
      </w:r>
    </w:p>
    <w:p w:rsidR="009E3C1F" w:rsidRPr="00403E44" w:rsidRDefault="00CF2EB8" w:rsidP="00595CAA">
      <w:pPr>
        <w:pStyle w:val="Bodytext201"/>
        <w:shd w:val="clear" w:color="auto" w:fill="auto"/>
        <w:spacing w:before="0" w:after="160" w:line="348" w:lineRule="auto"/>
        <w:ind w:firstLine="567"/>
        <w:rPr>
          <w:rFonts w:ascii="Sylfaen" w:hAnsi="Sylfaen"/>
          <w:sz w:val="24"/>
          <w:szCs w:val="24"/>
        </w:rPr>
      </w:pPr>
      <w:r w:rsidRPr="00403E44">
        <w:rPr>
          <w:rFonts w:ascii="Sylfaen" w:hAnsi="Sylfaen"/>
          <w:sz w:val="24"/>
          <w:szCs w:val="24"/>
        </w:rPr>
        <w:t>Փորձագիտամեթոդաբանական ուղղության շրջանակներում ենթադրվում է իրականացնել հետ</w:t>
      </w:r>
      <w:r w:rsidR="00F2228B">
        <w:rPr>
          <w:rFonts w:ascii="Sylfaen" w:hAnsi="Sylfaen"/>
          <w:sz w:val="24"/>
          <w:szCs w:val="24"/>
        </w:rPr>
        <w:t>և</w:t>
      </w:r>
      <w:r w:rsidRPr="00403E44">
        <w:rPr>
          <w:rFonts w:ascii="Sylfaen" w:hAnsi="Sylfaen"/>
          <w:sz w:val="24"/>
          <w:szCs w:val="24"/>
        </w:rPr>
        <w:t>յալ միջոցառումները՝</w:t>
      </w:r>
    </w:p>
    <w:p w:rsidR="009E3C1F" w:rsidRPr="00403E44" w:rsidRDefault="00CF2EB8" w:rsidP="00595CAA">
      <w:pPr>
        <w:pStyle w:val="Bodytext201"/>
        <w:shd w:val="clear" w:color="auto" w:fill="auto"/>
        <w:spacing w:before="0" w:after="160" w:line="348" w:lineRule="auto"/>
        <w:ind w:firstLine="567"/>
        <w:rPr>
          <w:rFonts w:ascii="Sylfaen" w:hAnsi="Sylfaen"/>
          <w:sz w:val="24"/>
          <w:szCs w:val="24"/>
        </w:rPr>
      </w:pPr>
      <w:r w:rsidRPr="00403E44">
        <w:rPr>
          <w:rFonts w:ascii="Sylfaen" w:hAnsi="Sylfaen"/>
          <w:sz w:val="24"/>
          <w:szCs w:val="24"/>
        </w:rPr>
        <w:t xml:space="preserve">սույն ռազմավարության իրագործման մեթոդական աջակցության մասով՝ տեղեկատվական տեխնոլոգիաների բնագավառում միջազգային պրակտիկաների </w:t>
      </w:r>
      <w:r w:rsidR="00F2228B">
        <w:rPr>
          <w:rFonts w:ascii="Sylfaen" w:hAnsi="Sylfaen"/>
          <w:sz w:val="24"/>
          <w:szCs w:val="24"/>
        </w:rPr>
        <w:t>և</w:t>
      </w:r>
      <w:r w:rsidRPr="00403E44">
        <w:rPr>
          <w:rFonts w:ascii="Sylfaen" w:hAnsi="Sylfaen"/>
          <w:sz w:val="24"/>
          <w:szCs w:val="24"/>
        </w:rPr>
        <w:t xml:space="preserve"> ստանդարտների մշտադիտարկման </w:t>
      </w:r>
      <w:r w:rsidR="00320675" w:rsidRPr="00403E44">
        <w:rPr>
          <w:rFonts w:ascii="Sylfaen" w:hAnsi="Sylfaen"/>
          <w:sz w:val="24"/>
          <w:szCs w:val="24"/>
        </w:rPr>
        <w:t xml:space="preserve">ու </w:t>
      </w:r>
      <w:r w:rsidRPr="00403E44">
        <w:rPr>
          <w:rFonts w:ascii="Sylfaen" w:hAnsi="Sylfaen"/>
          <w:sz w:val="24"/>
          <w:szCs w:val="24"/>
        </w:rPr>
        <w:t xml:space="preserve">վերլուծության անցկացում, միջազգային պրակտիկաների </w:t>
      </w:r>
      <w:r w:rsidR="00F2228B">
        <w:rPr>
          <w:rFonts w:ascii="Sylfaen" w:hAnsi="Sylfaen"/>
          <w:sz w:val="24"/>
          <w:szCs w:val="24"/>
        </w:rPr>
        <w:t>և</w:t>
      </w:r>
      <w:r w:rsidRPr="00403E44">
        <w:rPr>
          <w:rFonts w:ascii="Sylfaen" w:hAnsi="Sylfaen"/>
          <w:sz w:val="24"/>
          <w:szCs w:val="24"/>
        </w:rPr>
        <w:t xml:space="preserve"> ստանդարտների կիրառման վերաբերյալ հանձնարարականների </w:t>
      </w:r>
      <w:r w:rsidR="00F2228B">
        <w:rPr>
          <w:rFonts w:ascii="Sylfaen" w:hAnsi="Sylfaen"/>
          <w:sz w:val="24"/>
          <w:szCs w:val="24"/>
        </w:rPr>
        <w:t>և</w:t>
      </w:r>
      <w:r w:rsidRPr="00403E44">
        <w:rPr>
          <w:rFonts w:ascii="Sylfaen" w:hAnsi="Sylfaen"/>
          <w:sz w:val="24"/>
          <w:szCs w:val="24"/>
        </w:rPr>
        <w:t xml:space="preserve"> մեթոդական նյութերի նախապատրաստում, օգտատերերին մեթոդական աջակցության ցուցաբերում, նոր գործառույթը շահագործման մեջ դնելու համար պատրաստվածությանը զուգընթաց մեթոդական ու դիդակտիկ նյութերի նախապատրաստում. </w:t>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lastRenderedPageBreak/>
        <w:t xml:space="preserve">փորձագիտական աջակցության մասով՝ ինտեգրված համակարգի զարգացման ընթացքում մշակվող նախագծային փաստաթղթերի, տեխնիկական </w:t>
      </w:r>
      <w:r w:rsidR="00F2228B">
        <w:rPr>
          <w:rFonts w:ascii="Sylfaen" w:hAnsi="Sylfaen"/>
          <w:sz w:val="24"/>
          <w:szCs w:val="24"/>
        </w:rPr>
        <w:t>և</w:t>
      </w:r>
      <w:r w:rsidRPr="00403E44">
        <w:rPr>
          <w:rFonts w:ascii="Sylfaen" w:hAnsi="Sylfaen"/>
          <w:sz w:val="24"/>
          <w:szCs w:val="24"/>
        </w:rPr>
        <w:t xml:space="preserve"> տեխնոլոգիական որոշումների փորձաքննության կազմակերպմանն ու կատարմանն ուղղված միջոցառումներ (այդ թվում՝ ինտեգրված համակարգում տեղեկատվության պաշտպանությունը </w:t>
      </w:r>
      <w:r w:rsidR="00F2228B">
        <w:rPr>
          <w:rFonts w:ascii="Sylfaen" w:hAnsi="Sylfaen"/>
          <w:sz w:val="24"/>
          <w:szCs w:val="24"/>
        </w:rPr>
        <w:t>և</w:t>
      </w:r>
      <w:r w:rsidRPr="00403E44">
        <w:rPr>
          <w:rFonts w:ascii="Sylfaen" w:hAnsi="Sylfaen"/>
          <w:sz w:val="24"/>
          <w:szCs w:val="24"/>
        </w:rPr>
        <w:t xml:space="preserve"> վստահության անդրսահմանային տարածքի ենթակառուցվածքի աշխատանքն ապահովող բաղադրամասերի նկատմամբ).</w:t>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 xml:space="preserve">մշակվող որոշումների որակի անհրաժեշտ մակարդակի ապահովման մասով՝ տեխնիկական առաջադրանքների (մասնավոր տեխնիկական առաջադրանքների), էսքիզային, տեխնիկական </w:t>
      </w:r>
      <w:r w:rsidR="00F2228B">
        <w:rPr>
          <w:rFonts w:ascii="Sylfaen" w:hAnsi="Sylfaen"/>
          <w:sz w:val="24"/>
          <w:szCs w:val="24"/>
        </w:rPr>
        <w:t>և</w:t>
      </w:r>
      <w:r w:rsidRPr="00403E44">
        <w:rPr>
          <w:rFonts w:ascii="Sylfaen" w:hAnsi="Sylfaen"/>
          <w:sz w:val="24"/>
          <w:szCs w:val="24"/>
        </w:rPr>
        <w:t xml:space="preserve"> աշխատանքային նախագծերի ծրագրային փաստաթղթերի փորձաքննության </w:t>
      </w:r>
      <w:r w:rsidR="00F2228B">
        <w:rPr>
          <w:rFonts w:ascii="Sylfaen" w:hAnsi="Sylfaen"/>
          <w:sz w:val="24"/>
          <w:szCs w:val="24"/>
        </w:rPr>
        <w:t>և</w:t>
      </w:r>
      <w:r w:rsidRPr="00403E44">
        <w:rPr>
          <w:rFonts w:ascii="Sylfaen" w:hAnsi="Sylfaen"/>
          <w:sz w:val="24"/>
          <w:szCs w:val="24"/>
        </w:rPr>
        <w:t xml:space="preserve"> համաձայնեցման իրականացում.</w:t>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 xml:space="preserve">կիրառվող կազմակերպչական </w:t>
      </w:r>
      <w:r w:rsidR="00F2228B">
        <w:rPr>
          <w:rFonts w:ascii="Sylfaen" w:hAnsi="Sylfaen"/>
          <w:sz w:val="24"/>
          <w:szCs w:val="24"/>
        </w:rPr>
        <w:t>և</w:t>
      </w:r>
      <w:r w:rsidRPr="00403E44">
        <w:rPr>
          <w:rFonts w:ascii="Sylfaen" w:hAnsi="Sylfaen"/>
          <w:sz w:val="24"/>
          <w:szCs w:val="24"/>
        </w:rPr>
        <w:t xml:space="preserve"> տեխնիկական որոշումների միասնականացումն ապահովելու մասով՝ ինտեգրված համակարգի հատվածների ստեղծման, զարգացման ու գործառման </w:t>
      </w:r>
      <w:r w:rsidR="00F2228B">
        <w:rPr>
          <w:rFonts w:ascii="Sylfaen" w:hAnsi="Sylfaen"/>
          <w:sz w:val="24"/>
          <w:szCs w:val="24"/>
        </w:rPr>
        <w:t>և</w:t>
      </w:r>
      <w:r w:rsidRPr="00403E44">
        <w:rPr>
          <w:rFonts w:ascii="Sylfaen" w:hAnsi="Sylfaen"/>
          <w:sz w:val="24"/>
          <w:szCs w:val="24"/>
        </w:rPr>
        <w:t xml:space="preserve"> տեղեկատվության պաշտպանության </w:t>
      </w:r>
      <w:r w:rsidR="00363F79" w:rsidRPr="00403E44">
        <w:rPr>
          <w:rFonts w:ascii="Sylfaen" w:hAnsi="Sylfaen"/>
          <w:sz w:val="24"/>
          <w:szCs w:val="24"/>
        </w:rPr>
        <w:t>պատշաճ</w:t>
      </w:r>
      <w:r w:rsidRPr="00403E44">
        <w:rPr>
          <w:rFonts w:ascii="Sylfaen" w:hAnsi="Sylfaen"/>
          <w:sz w:val="24"/>
          <w:szCs w:val="24"/>
        </w:rPr>
        <w:t xml:space="preserve"> մակարդակի պահպանման դեպքում՝ տեխնիկական, տեխնոլոգիական, մեթոդական </w:t>
      </w:r>
      <w:r w:rsidR="00F2228B">
        <w:rPr>
          <w:rFonts w:ascii="Sylfaen" w:hAnsi="Sylfaen"/>
          <w:sz w:val="24"/>
          <w:szCs w:val="24"/>
        </w:rPr>
        <w:t>և</w:t>
      </w:r>
      <w:r w:rsidRPr="00403E44">
        <w:rPr>
          <w:rFonts w:ascii="Sylfaen" w:hAnsi="Sylfaen"/>
          <w:sz w:val="24"/>
          <w:szCs w:val="24"/>
        </w:rPr>
        <w:t xml:space="preserve"> կազմակերպչական փաստաթղթերի մշակում.</w:t>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 xml:space="preserve">տեղեկատվական փոխգործակցության սուբյեկտների՝ ինտեգրված համակարգի հետ աշխատանքի </w:t>
      </w:r>
      <w:r w:rsidR="00F2228B">
        <w:rPr>
          <w:rFonts w:ascii="Sylfaen" w:hAnsi="Sylfaen"/>
          <w:sz w:val="24"/>
          <w:szCs w:val="24"/>
        </w:rPr>
        <w:t>և</w:t>
      </w:r>
      <w:r w:rsidRPr="00403E44">
        <w:rPr>
          <w:rFonts w:ascii="Sylfaen" w:hAnsi="Sylfaen"/>
          <w:sz w:val="24"/>
          <w:szCs w:val="24"/>
        </w:rPr>
        <w:t xml:space="preserve"> դրա հնարավորությունների օգտագործման վերաբերյալ ուսուցման մասով՝</w:t>
      </w:r>
      <w:r w:rsidR="002174D5" w:rsidRPr="00403E44">
        <w:rPr>
          <w:rFonts w:ascii="Sylfaen" w:hAnsi="Sylfaen"/>
          <w:sz w:val="24"/>
          <w:szCs w:val="24"/>
        </w:rPr>
        <w:t xml:space="preserve"> </w:t>
      </w:r>
      <w:r w:rsidRPr="00403E44">
        <w:rPr>
          <w:rFonts w:ascii="Sylfaen" w:hAnsi="Sylfaen"/>
          <w:sz w:val="24"/>
          <w:szCs w:val="24"/>
        </w:rPr>
        <w:t xml:space="preserve">ուսուցողական սեմինարների, համաժողովների, դասընթացների կազմակերպում </w:t>
      </w:r>
      <w:r w:rsidR="00F2228B">
        <w:rPr>
          <w:rFonts w:ascii="Sylfaen" w:hAnsi="Sylfaen"/>
          <w:sz w:val="24"/>
          <w:szCs w:val="24"/>
        </w:rPr>
        <w:t>և</w:t>
      </w:r>
      <w:r w:rsidRPr="00403E44">
        <w:rPr>
          <w:rFonts w:ascii="Sylfaen" w:hAnsi="Sylfaen"/>
          <w:sz w:val="24"/>
          <w:szCs w:val="24"/>
        </w:rPr>
        <w:t xml:space="preserve"> համապատասխան ուսուցողական նյութերի նախապատրաստում.</w:t>
      </w:r>
    </w:p>
    <w:p w:rsidR="00595CAA"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ինտեգրված համակարգի դրական ընկալումն ապահովելու մասով՝</w:t>
      </w:r>
      <w:r w:rsidR="002174D5" w:rsidRPr="00403E44">
        <w:rPr>
          <w:rFonts w:ascii="Sylfaen" w:hAnsi="Sylfaen"/>
          <w:sz w:val="24"/>
          <w:szCs w:val="24"/>
        </w:rPr>
        <w:t xml:space="preserve"> </w:t>
      </w:r>
      <w:r w:rsidRPr="00403E44">
        <w:rPr>
          <w:rFonts w:ascii="Sylfaen" w:hAnsi="Sylfaen"/>
          <w:sz w:val="24"/>
          <w:szCs w:val="24"/>
        </w:rPr>
        <w:t>զանգվածային լրատվության միջոցների օգտագործմամբ անդամ պետություններում, ինչպես նա</w:t>
      </w:r>
      <w:r w:rsidR="00F2228B">
        <w:rPr>
          <w:rFonts w:ascii="Sylfaen" w:hAnsi="Sylfaen"/>
          <w:sz w:val="24"/>
          <w:szCs w:val="24"/>
        </w:rPr>
        <w:t>և</w:t>
      </w:r>
      <w:r w:rsidRPr="00403E44">
        <w:rPr>
          <w:rFonts w:ascii="Sylfaen" w:hAnsi="Sylfaen"/>
          <w:sz w:val="24"/>
          <w:szCs w:val="24"/>
        </w:rPr>
        <w:t xml:space="preserve"> Միության անդամներ չհանդիսացող պետություններում հանրության լայն շրջանակներին ինտեգրված համակարգի օգտագործման հնարավորությունների </w:t>
      </w:r>
      <w:r w:rsidR="00F2228B">
        <w:rPr>
          <w:rFonts w:ascii="Sylfaen" w:hAnsi="Sylfaen"/>
          <w:sz w:val="24"/>
          <w:szCs w:val="24"/>
        </w:rPr>
        <w:t>և</w:t>
      </w:r>
      <w:r w:rsidRPr="00403E44">
        <w:rPr>
          <w:rFonts w:ascii="Sylfaen" w:hAnsi="Sylfaen"/>
          <w:sz w:val="24"/>
          <w:szCs w:val="24"/>
        </w:rPr>
        <w:t xml:space="preserve"> առավելությունների մասին տեղեկացման կազմակերպում.</w:t>
      </w:r>
    </w:p>
    <w:p w:rsidR="00595CAA" w:rsidRDefault="00595CAA">
      <w:pPr>
        <w:rPr>
          <w:rFonts w:ascii="Sylfaen" w:eastAsia="Times New Roman" w:hAnsi="Sylfaen" w:cs="Times New Roman"/>
        </w:rPr>
      </w:pPr>
      <w:r>
        <w:rPr>
          <w:rFonts w:ascii="Sylfaen" w:hAnsi="Sylfaen"/>
        </w:rPr>
        <w:br w:type="page"/>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lastRenderedPageBreak/>
        <w:t xml:space="preserve">ինտեգրված համակարգի շահագործմամբ </w:t>
      </w:r>
      <w:r w:rsidR="00F2228B">
        <w:rPr>
          <w:rFonts w:ascii="Sylfaen" w:hAnsi="Sylfaen"/>
          <w:sz w:val="24"/>
          <w:szCs w:val="24"/>
        </w:rPr>
        <w:t>և</w:t>
      </w:r>
      <w:r w:rsidRPr="00403E44">
        <w:rPr>
          <w:rFonts w:ascii="Sylfaen" w:hAnsi="Sylfaen"/>
          <w:sz w:val="24"/>
          <w:szCs w:val="24"/>
        </w:rPr>
        <w:t xml:space="preserve"> սպասարկմամբ զբաղվող անձնակազմի, ինչպես նա</w:t>
      </w:r>
      <w:r w:rsidR="00F2228B">
        <w:rPr>
          <w:rFonts w:ascii="Sylfaen" w:hAnsi="Sylfaen"/>
          <w:sz w:val="24"/>
          <w:szCs w:val="24"/>
        </w:rPr>
        <w:t>և</w:t>
      </w:r>
      <w:r w:rsidRPr="00403E44">
        <w:rPr>
          <w:rFonts w:ascii="Sylfaen" w:hAnsi="Sylfaen"/>
          <w:sz w:val="24"/>
          <w:szCs w:val="24"/>
        </w:rPr>
        <w:t xml:space="preserve"> դրա մշակողների ուսուցման մասով՝ դիդակտիկ նյութերի լրակազմի, ուսումնական ստենդի մշակում, հեռահար ուսուցման </w:t>
      </w:r>
      <w:r w:rsidR="00F2228B">
        <w:rPr>
          <w:rFonts w:ascii="Sylfaen" w:hAnsi="Sylfaen"/>
          <w:sz w:val="24"/>
          <w:szCs w:val="24"/>
        </w:rPr>
        <w:t>և</w:t>
      </w:r>
      <w:r w:rsidRPr="00403E44">
        <w:rPr>
          <w:rFonts w:ascii="Sylfaen" w:hAnsi="Sylfaen"/>
          <w:sz w:val="24"/>
          <w:szCs w:val="24"/>
        </w:rPr>
        <w:t xml:space="preserve"> գիտելիքների կառավարման համակարգի ծավալում </w:t>
      </w:r>
      <w:r w:rsidR="00D621AE" w:rsidRPr="00403E44">
        <w:rPr>
          <w:rFonts w:ascii="Sylfaen" w:hAnsi="Sylfaen"/>
          <w:sz w:val="24"/>
          <w:szCs w:val="24"/>
        </w:rPr>
        <w:t xml:space="preserve">ու </w:t>
      </w:r>
      <w:r w:rsidRPr="00403E44">
        <w:rPr>
          <w:rFonts w:ascii="Sylfaen" w:hAnsi="Sylfaen"/>
          <w:sz w:val="24"/>
          <w:szCs w:val="24"/>
        </w:rPr>
        <w:t>գործարկում։</w:t>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 xml:space="preserve">Ինտեգրված համակարգի տեխնիկական ենթակառուցվածքը զարգանալու է տվյալների բաշխված մշակման մոդելի հիման վրա, որով ապահովվում է </w:t>
      </w:r>
      <w:r w:rsidR="00CE002F" w:rsidRPr="00403E44">
        <w:rPr>
          <w:rFonts w:ascii="Sylfaen" w:hAnsi="Sylfaen"/>
          <w:sz w:val="24"/>
          <w:szCs w:val="24"/>
        </w:rPr>
        <w:t xml:space="preserve">ցանցային հասանելիության տրամադրումը </w:t>
      </w:r>
      <w:r w:rsidRPr="00403E44">
        <w:rPr>
          <w:rFonts w:ascii="Sylfaen" w:hAnsi="Sylfaen"/>
          <w:sz w:val="24"/>
          <w:szCs w:val="24"/>
        </w:rPr>
        <w:t>կազմ</w:t>
      </w:r>
      <w:r w:rsidR="00334D08" w:rsidRPr="00403E44">
        <w:rPr>
          <w:rFonts w:ascii="Sylfaen" w:hAnsi="Sylfaen"/>
          <w:sz w:val="24"/>
          <w:szCs w:val="24"/>
        </w:rPr>
        <w:t>ա</w:t>
      </w:r>
      <w:r w:rsidRPr="00403E44">
        <w:rPr>
          <w:rFonts w:ascii="Sylfaen" w:hAnsi="Sylfaen"/>
          <w:sz w:val="24"/>
          <w:szCs w:val="24"/>
        </w:rPr>
        <w:t>ձ</w:t>
      </w:r>
      <w:r w:rsidR="00F2228B">
        <w:rPr>
          <w:rFonts w:ascii="Sylfaen" w:hAnsi="Sylfaen"/>
          <w:sz w:val="24"/>
          <w:szCs w:val="24"/>
        </w:rPr>
        <w:t>և</w:t>
      </w:r>
      <w:r w:rsidRPr="00403E44">
        <w:rPr>
          <w:rFonts w:ascii="Sylfaen" w:hAnsi="Sylfaen"/>
          <w:sz w:val="24"/>
          <w:szCs w:val="24"/>
        </w:rPr>
        <w:t xml:space="preserve">վող հաշվողական ռեսուրսների (ցանցերի, սերվերների, պահպանման համակարգերի, ծրագրային հավելվածների </w:t>
      </w:r>
      <w:r w:rsidR="00F2228B">
        <w:rPr>
          <w:rFonts w:ascii="Sylfaen" w:hAnsi="Sylfaen"/>
          <w:sz w:val="24"/>
          <w:szCs w:val="24"/>
        </w:rPr>
        <w:t>և</w:t>
      </w:r>
      <w:r w:rsidRPr="00403E44">
        <w:rPr>
          <w:rFonts w:ascii="Sylfaen" w:hAnsi="Sylfaen"/>
          <w:sz w:val="24"/>
          <w:szCs w:val="24"/>
        </w:rPr>
        <w:t xml:space="preserve"> ծառայությունների) ամբողջությանը։</w:t>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Ինտեգրված համակարգի ենթակառուցվածքի զարգացումն իրականացվելու է «հիբրիդային ամպ» մոդելով, որի դեպքում այդ ենթակառուց</w:t>
      </w:r>
      <w:r w:rsidR="005A58B8" w:rsidRPr="00403E44">
        <w:rPr>
          <w:rFonts w:ascii="Sylfaen" w:hAnsi="Sylfaen"/>
          <w:sz w:val="24"/>
          <w:szCs w:val="24"/>
        </w:rPr>
        <w:t>վ</w:t>
      </w:r>
      <w:r w:rsidRPr="00403E44">
        <w:rPr>
          <w:rFonts w:ascii="Sylfaen" w:hAnsi="Sylfaen"/>
          <w:sz w:val="24"/>
          <w:szCs w:val="24"/>
        </w:rPr>
        <w:t>ածքը մի քանի «ամպերի» կազմություն</w:t>
      </w:r>
      <w:r w:rsidR="00200ADA" w:rsidRPr="00403E44">
        <w:rPr>
          <w:rFonts w:ascii="Sylfaen" w:hAnsi="Sylfaen"/>
          <w:sz w:val="24"/>
          <w:szCs w:val="24"/>
        </w:rPr>
        <w:t>ն</w:t>
      </w:r>
      <w:r w:rsidR="00D621AE" w:rsidRPr="00403E44">
        <w:rPr>
          <w:rFonts w:ascii="Sylfaen" w:hAnsi="Sylfaen"/>
          <w:sz w:val="24"/>
          <w:szCs w:val="24"/>
        </w:rPr>
        <w:t xml:space="preserve"> է</w:t>
      </w:r>
      <w:r w:rsidRPr="00403E44">
        <w:rPr>
          <w:rFonts w:ascii="Sylfaen" w:hAnsi="Sylfaen"/>
          <w:sz w:val="24"/>
          <w:szCs w:val="24"/>
        </w:rPr>
        <w:t>, որոնք պահպանում են ինքնուրույն գոյությունը, բայց գործում են համատեղ՝</w:t>
      </w:r>
      <w:r w:rsidR="002174D5" w:rsidRPr="00403E44">
        <w:rPr>
          <w:rFonts w:ascii="Sylfaen" w:hAnsi="Sylfaen"/>
          <w:sz w:val="24"/>
          <w:szCs w:val="24"/>
        </w:rPr>
        <w:t xml:space="preserve"> </w:t>
      </w:r>
      <w:r w:rsidRPr="00403E44">
        <w:rPr>
          <w:rFonts w:ascii="Sylfaen" w:hAnsi="Sylfaen"/>
          <w:sz w:val="24"/>
          <w:szCs w:val="24"/>
        </w:rPr>
        <w:t>դրանց միջ</w:t>
      </w:r>
      <w:r w:rsidR="00F2228B">
        <w:rPr>
          <w:rFonts w:ascii="Sylfaen" w:hAnsi="Sylfaen"/>
          <w:sz w:val="24"/>
          <w:szCs w:val="24"/>
        </w:rPr>
        <w:t>և</w:t>
      </w:r>
      <w:r w:rsidRPr="00403E44">
        <w:rPr>
          <w:rFonts w:ascii="Sylfaen" w:hAnsi="Sylfaen"/>
          <w:sz w:val="24"/>
          <w:szCs w:val="24"/>
        </w:rPr>
        <w:t xml:space="preserve"> տվյալների </w:t>
      </w:r>
      <w:r w:rsidR="00F2228B">
        <w:rPr>
          <w:rFonts w:ascii="Sylfaen" w:hAnsi="Sylfaen"/>
          <w:sz w:val="24"/>
          <w:szCs w:val="24"/>
        </w:rPr>
        <w:t>և</w:t>
      </w:r>
      <w:r w:rsidRPr="00403E44">
        <w:rPr>
          <w:rFonts w:ascii="Sylfaen" w:hAnsi="Sylfaen"/>
          <w:sz w:val="24"/>
          <w:szCs w:val="24"/>
        </w:rPr>
        <w:t xml:space="preserve"> ծրագրային հավելվածների տեղափոխ</w:t>
      </w:r>
      <w:r w:rsidR="009B365F" w:rsidRPr="00403E44">
        <w:rPr>
          <w:rFonts w:ascii="Sylfaen" w:hAnsi="Sylfaen"/>
          <w:sz w:val="24"/>
          <w:szCs w:val="24"/>
        </w:rPr>
        <w:t>ելիություն</w:t>
      </w:r>
      <w:r w:rsidRPr="00403E44">
        <w:rPr>
          <w:rFonts w:ascii="Sylfaen" w:hAnsi="Sylfaen"/>
          <w:sz w:val="24"/>
          <w:szCs w:val="24"/>
        </w:rPr>
        <w:t>ն ապահովող՝ ստանդարտացված տեխնոլոգիաների հիման վրա։</w:t>
      </w:r>
    </w:p>
    <w:p w:rsidR="002771D7" w:rsidRPr="00403E44" w:rsidRDefault="002771D7" w:rsidP="00403E44">
      <w:pPr>
        <w:pStyle w:val="Bodytext201"/>
        <w:spacing w:before="0" w:after="160" w:line="360" w:lineRule="auto"/>
        <w:ind w:right="1" w:firstLine="567"/>
        <w:rPr>
          <w:rFonts w:ascii="Sylfaen" w:hAnsi="Sylfaen"/>
          <w:sz w:val="24"/>
          <w:szCs w:val="24"/>
        </w:rPr>
      </w:pPr>
      <w:r w:rsidRPr="00403E44">
        <w:rPr>
          <w:rFonts w:ascii="Sylfaen" w:hAnsi="Sylfaen"/>
          <w:sz w:val="24"/>
          <w:szCs w:val="24"/>
        </w:rPr>
        <w:t>Ինտեգրված համակարգի ենթակառուցվածքը շարունակելու է տրամադրել 3 տեսակի ծառայություններ՝</w:t>
      </w:r>
    </w:p>
    <w:p w:rsidR="002771D7" w:rsidRPr="00403E44" w:rsidRDefault="002771D7" w:rsidP="00403E44">
      <w:pPr>
        <w:pStyle w:val="Bodytext201"/>
        <w:spacing w:before="0" w:after="160" w:line="360" w:lineRule="auto"/>
        <w:ind w:right="1" w:firstLine="567"/>
        <w:rPr>
          <w:rFonts w:ascii="Sylfaen" w:hAnsi="Sylfaen"/>
          <w:sz w:val="24"/>
          <w:szCs w:val="24"/>
        </w:rPr>
      </w:pPr>
      <w:r w:rsidRPr="00403E44">
        <w:rPr>
          <w:rFonts w:ascii="Sylfaen" w:hAnsi="Sylfaen"/>
          <w:sz w:val="24"/>
          <w:szCs w:val="24"/>
        </w:rPr>
        <w:t xml:space="preserve">ենթակառուցվածքը որպես ծառայություն (IааS)՝ տվյալների պաշտպանված պահոցի, տվյալների մշակման պաշտպանված վիրտուալ կենտրոնի ծառայություններ </w:t>
      </w:r>
      <w:r w:rsidR="00A40FFD" w:rsidRPr="00403E44">
        <w:rPr>
          <w:rFonts w:ascii="Sylfaen" w:hAnsi="Sylfaen"/>
          <w:sz w:val="24"/>
          <w:szCs w:val="24"/>
        </w:rPr>
        <w:t xml:space="preserve">ու </w:t>
      </w:r>
      <w:r w:rsidRPr="00403E44">
        <w:rPr>
          <w:rFonts w:ascii="Sylfaen" w:hAnsi="Sylfaen"/>
          <w:sz w:val="24"/>
          <w:szCs w:val="24"/>
        </w:rPr>
        <w:t xml:space="preserve">անձնական տվյալների </w:t>
      </w:r>
      <w:r w:rsidR="00F2228B">
        <w:rPr>
          <w:rFonts w:ascii="Sylfaen" w:hAnsi="Sylfaen"/>
          <w:sz w:val="24"/>
          <w:szCs w:val="24"/>
        </w:rPr>
        <w:t>և</w:t>
      </w:r>
      <w:r w:rsidRPr="00403E44">
        <w:rPr>
          <w:rFonts w:ascii="Sylfaen" w:hAnsi="Sylfaen"/>
          <w:sz w:val="24"/>
          <w:szCs w:val="24"/>
        </w:rPr>
        <w:t xml:space="preserve"> գաղտնի ու ծառայողական տեղեկատվության պաշտպանության կազմակերպության հետ էլեկտրոնային փոխգործակցության սուբյեկտի վիրտուալ աշխատանքային վայր. </w:t>
      </w:r>
    </w:p>
    <w:p w:rsidR="00595CAA" w:rsidRDefault="002D6853" w:rsidP="00403E44">
      <w:pPr>
        <w:pStyle w:val="Bodytext201"/>
        <w:spacing w:before="0" w:after="160" w:line="360" w:lineRule="auto"/>
        <w:ind w:right="1" w:firstLine="567"/>
        <w:rPr>
          <w:rFonts w:ascii="Sylfaen" w:hAnsi="Sylfaen"/>
          <w:sz w:val="24"/>
          <w:szCs w:val="24"/>
        </w:rPr>
      </w:pPr>
      <w:r w:rsidRPr="00403E44">
        <w:rPr>
          <w:rFonts w:ascii="Sylfaen" w:hAnsi="Sylfaen"/>
          <w:sz w:val="24"/>
          <w:szCs w:val="24"/>
        </w:rPr>
        <w:t xml:space="preserve">հարթակը </w:t>
      </w:r>
      <w:r w:rsidR="00BD1CA1" w:rsidRPr="00403E44">
        <w:rPr>
          <w:rFonts w:ascii="Sylfaen" w:hAnsi="Sylfaen"/>
          <w:sz w:val="24"/>
          <w:szCs w:val="24"/>
        </w:rPr>
        <w:t>որպես ծառայություն (РааS)՝ ծառայություններ, որոնք միօրինականացնում են ստանդարտներ</w:t>
      </w:r>
      <w:r w:rsidR="009478B8" w:rsidRPr="00403E44">
        <w:rPr>
          <w:rFonts w:ascii="Sylfaen" w:hAnsi="Sylfaen"/>
          <w:sz w:val="24"/>
          <w:szCs w:val="24"/>
        </w:rPr>
        <w:t>ը</w:t>
      </w:r>
      <w:r w:rsidR="00BD1CA1" w:rsidRPr="00403E44">
        <w:rPr>
          <w:rFonts w:ascii="Sylfaen" w:hAnsi="Sylfaen"/>
          <w:sz w:val="24"/>
          <w:szCs w:val="24"/>
        </w:rPr>
        <w:t>, մոդելներ</w:t>
      </w:r>
      <w:r w:rsidR="009478B8" w:rsidRPr="00403E44">
        <w:rPr>
          <w:rFonts w:ascii="Sylfaen" w:hAnsi="Sylfaen"/>
          <w:sz w:val="24"/>
          <w:szCs w:val="24"/>
        </w:rPr>
        <w:t>ը</w:t>
      </w:r>
      <w:r w:rsidR="00BD1CA1" w:rsidRPr="00403E44">
        <w:rPr>
          <w:rFonts w:ascii="Sylfaen" w:hAnsi="Sylfaen"/>
          <w:sz w:val="24"/>
          <w:szCs w:val="24"/>
        </w:rPr>
        <w:t>, տեխնոլոգիաներ</w:t>
      </w:r>
      <w:r w:rsidR="009478B8" w:rsidRPr="00403E44">
        <w:rPr>
          <w:rFonts w:ascii="Sylfaen" w:hAnsi="Sylfaen"/>
          <w:sz w:val="24"/>
          <w:szCs w:val="24"/>
        </w:rPr>
        <w:t>ը</w:t>
      </w:r>
      <w:r w:rsidR="00BD1CA1" w:rsidRPr="00403E44">
        <w:rPr>
          <w:rFonts w:ascii="Sylfaen" w:hAnsi="Sylfaen"/>
          <w:sz w:val="24"/>
          <w:szCs w:val="24"/>
        </w:rPr>
        <w:t xml:space="preserve"> </w:t>
      </w:r>
      <w:r w:rsidR="00F2228B">
        <w:rPr>
          <w:rFonts w:ascii="Sylfaen" w:hAnsi="Sylfaen"/>
          <w:sz w:val="24"/>
          <w:szCs w:val="24"/>
        </w:rPr>
        <w:t>և</w:t>
      </w:r>
      <w:r w:rsidR="00BD1CA1" w:rsidRPr="00403E44">
        <w:rPr>
          <w:rFonts w:ascii="Sylfaen" w:hAnsi="Sylfaen"/>
          <w:sz w:val="24"/>
          <w:szCs w:val="24"/>
        </w:rPr>
        <w:t xml:space="preserve"> </w:t>
      </w:r>
      <w:r w:rsidR="003134B1" w:rsidRPr="00403E44">
        <w:rPr>
          <w:rFonts w:ascii="Sylfaen" w:hAnsi="Sylfaen"/>
          <w:sz w:val="24"/>
          <w:szCs w:val="24"/>
        </w:rPr>
        <w:t xml:space="preserve">ինտեգրված համակարգի բաղադրիչների մշակման, փորձարկման </w:t>
      </w:r>
      <w:r w:rsidR="00F2228B">
        <w:rPr>
          <w:rFonts w:ascii="Sylfaen" w:hAnsi="Sylfaen"/>
          <w:sz w:val="24"/>
          <w:szCs w:val="24"/>
        </w:rPr>
        <w:t>և</w:t>
      </w:r>
      <w:r w:rsidR="003134B1" w:rsidRPr="00403E44">
        <w:rPr>
          <w:rFonts w:ascii="Sylfaen" w:hAnsi="Sylfaen"/>
          <w:sz w:val="24"/>
          <w:szCs w:val="24"/>
        </w:rPr>
        <w:t xml:space="preserve"> ներդրման, ինչպես նա</w:t>
      </w:r>
      <w:r w:rsidR="00F2228B">
        <w:rPr>
          <w:rFonts w:ascii="Sylfaen" w:hAnsi="Sylfaen"/>
          <w:sz w:val="24"/>
          <w:szCs w:val="24"/>
        </w:rPr>
        <w:t>և</w:t>
      </w:r>
      <w:r w:rsidR="003134B1" w:rsidRPr="00403E44">
        <w:rPr>
          <w:rFonts w:ascii="Sylfaen" w:hAnsi="Sylfaen"/>
          <w:sz w:val="24"/>
          <w:szCs w:val="24"/>
        </w:rPr>
        <w:t xml:space="preserve"> օգտատերերի ուսուցման տեխնոլոգիաներն ու գործիքները</w:t>
      </w:r>
      <w:r w:rsidR="005F328D" w:rsidRPr="00403E44">
        <w:rPr>
          <w:rFonts w:ascii="Sylfaen" w:hAnsi="Sylfaen"/>
          <w:sz w:val="24"/>
          <w:szCs w:val="24"/>
        </w:rPr>
        <w:t>.</w:t>
      </w:r>
    </w:p>
    <w:p w:rsidR="00595CAA" w:rsidRDefault="00595CAA">
      <w:pPr>
        <w:rPr>
          <w:rFonts w:ascii="Sylfaen" w:eastAsia="Times New Roman" w:hAnsi="Sylfaen" w:cs="Times New Roman"/>
        </w:rPr>
      </w:pPr>
      <w:r>
        <w:rPr>
          <w:rFonts w:ascii="Sylfaen" w:hAnsi="Sylfaen"/>
        </w:rPr>
        <w:br w:type="page"/>
      </w:r>
    </w:p>
    <w:p w:rsidR="002771D7" w:rsidRPr="00403E44" w:rsidRDefault="002771D7"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lastRenderedPageBreak/>
        <w:t xml:space="preserve">ծրագրային ապահովումը որպես ծառայություն (SaaS)՝ ծառայություն, որի շրջանակներում էլեկտրոնային փոխգործակցության սուբյեկտներին ներկայացվելու է կիրառական տեղեկատվական համակարգերի </w:t>
      </w:r>
      <w:r w:rsidR="00FC27BD" w:rsidRPr="00403E44">
        <w:rPr>
          <w:rFonts w:ascii="Sylfaen" w:hAnsi="Sylfaen"/>
          <w:sz w:val="24"/>
          <w:szCs w:val="24"/>
        </w:rPr>
        <w:t>չափանմուշ</w:t>
      </w:r>
      <w:r w:rsidRPr="00403E44">
        <w:rPr>
          <w:rFonts w:ascii="Sylfaen" w:hAnsi="Sylfaen"/>
          <w:sz w:val="24"/>
          <w:szCs w:val="24"/>
        </w:rPr>
        <w:t>ային իրագործումը:</w:t>
      </w:r>
    </w:p>
    <w:p w:rsidR="002771D7"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«Հիբրիդային ամպ» մոդելի կիրառումը թույլ կտա՝</w:t>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 xml:space="preserve">ապահովել ինտեգրված համակարգի զարգացումը՝ ֆիզիկական անձանց </w:t>
      </w:r>
      <w:r w:rsidR="00F2228B">
        <w:rPr>
          <w:rFonts w:ascii="Sylfaen" w:hAnsi="Sylfaen"/>
          <w:sz w:val="24"/>
          <w:szCs w:val="24"/>
        </w:rPr>
        <w:t>և</w:t>
      </w:r>
      <w:r w:rsidRPr="00403E44">
        <w:rPr>
          <w:rFonts w:ascii="Sylfaen" w:hAnsi="Sylfaen"/>
          <w:sz w:val="24"/>
          <w:szCs w:val="24"/>
        </w:rPr>
        <w:t xml:space="preserve"> տնտեսավարող սուբյեկտներին միջպետական էլեկտրոնային ծառայությունների մատուցման համար </w:t>
      </w:r>
      <w:r w:rsidR="00E80D59" w:rsidRPr="00403E44">
        <w:rPr>
          <w:rFonts w:ascii="Sylfaen" w:hAnsi="Sylfaen"/>
          <w:sz w:val="24"/>
          <w:szCs w:val="24"/>
        </w:rPr>
        <w:t xml:space="preserve">Միության </w:t>
      </w:r>
      <w:r w:rsidRPr="00403E44">
        <w:rPr>
          <w:rFonts w:ascii="Sylfaen" w:hAnsi="Sylfaen"/>
          <w:sz w:val="24"/>
          <w:szCs w:val="24"/>
        </w:rPr>
        <w:t>թվային հարթակ ձ</w:t>
      </w:r>
      <w:r w:rsidR="00F2228B">
        <w:rPr>
          <w:rFonts w:ascii="Sylfaen" w:hAnsi="Sylfaen"/>
          <w:sz w:val="24"/>
          <w:szCs w:val="24"/>
        </w:rPr>
        <w:t>և</w:t>
      </w:r>
      <w:r w:rsidRPr="00403E44">
        <w:rPr>
          <w:rFonts w:ascii="Sylfaen" w:hAnsi="Sylfaen"/>
          <w:sz w:val="24"/>
          <w:szCs w:val="24"/>
        </w:rPr>
        <w:t>ավորելու ուղղությամբ.</w:t>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 xml:space="preserve">ապահովել ընդհանուր գործընթացների իրականացումը՝ ընդհանուր գործընթացների տեղեկատվական փոխգործակցության կանոնակարգերով նախատեսված պահանջներին համապատասխան. </w:t>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պարզեցնել ընդհանուր գործընթացներին նոր մասնակիցների միանալու ընթացակարգը.</w:t>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 xml:space="preserve">ապահովել ինտեգրված համակարգի բաղադրամասերի համաժամանակյա կենտրոնացված արդիականացման </w:t>
      </w:r>
      <w:r w:rsidR="00F2228B">
        <w:rPr>
          <w:rFonts w:ascii="Sylfaen" w:hAnsi="Sylfaen"/>
          <w:sz w:val="24"/>
          <w:szCs w:val="24"/>
        </w:rPr>
        <w:t>և</w:t>
      </w:r>
      <w:r w:rsidRPr="00403E44">
        <w:rPr>
          <w:rFonts w:ascii="Sylfaen" w:hAnsi="Sylfaen"/>
          <w:sz w:val="24"/>
          <w:szCs w:val="24"/>
        </w:rPr>
        <w:t xml:space="preserve"> հարմարեցման հնարավորությունը՝ ընդհանուր գործընթացների ցանկի, ընդհանուր գործընթացների տեղեկատվական փոխգործակցության կանոնակարգերի, էլեկտրոնային փաստաթղթերի </w:t>
      </w:r>
      <w:r w:rsidR="00F2228B">
        <w:rPr>
          <w:rFonts w:ascii="Sylfaen" w:hAnsi="Sylfaen"/>
          <w:sz w:val="24"/>
          <w:szCs w:val="24"/>
        </w:rPr>
        <w:t>և</w:t>
      </w:r>
      <w:r w:rsidRPr="00403E44">
        <w:rPr>
          <w:rFonts w:ascii="Sylfaen" w:hAnsi="Sylfaen"/>
          <w:sz w:val="24"/>
          <w:szCs w:val="24"/>
        </w:rPr>
        <w:t xml:space="preserve"> էլեկտրոնային տեսքով տեղեկությունների կառուցվածքին ու ձ</w:t>
      </w:r>
      <w:r w:rsidR="00F2228B">
        <w:rPr>
          <w:rFonts w:ascii="Sylfaen" w:hAnsi="Sylfaen"/>
          <w:sz w:val="24"/>
          <w:szCs w:val="24"/>
        </w:rPr>
        <w:t>և</w:t>
      </w:r>
      <w:r w:rsidRPr="00403E44">
        <w:rPr>
          <w:rFonts w:ascii="Sylfaen" w:hAnsi="Sylfaen"/>
          <w:sz w:val="24"/>
          <w:szCs w:val="24"/>
        </w:rPr>
        <w:t>աչափերին ներկայացվող պահանջների թարմացման դեպքում։</w:t>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 xml:space="preserve">Եվրասիական տնտեսական հանձնաժողովի կոլեգիայի 2016 թվականի սեպտեմբերի 27-ի թիվ 105 որոշմամբ հաստատված՝ Վստահության անդրսահմանային տարածքի զարգացման ռազմավարության շրջանակներում նախատեսվում է իրականացնել Արձանագրությամբ սահմանված միջոցառումները (Հանձնաժողովի կողմից վստահության անդրսահմանային տարածքի ստեղծմանը, զարգացմանը </w:t>
      </w:r>
      <w:r w:rsidR="00F2228B">
        <w:rPr>
          <w:rFonts w:ascii="Sylfaen" w:hAnsi="Sylfaen"/>
          <w:sz w:val="24"/>
          <w:szCs w:val="24"/>
        </w:rPr>
        <w:t>և</w:t>
      </w:r>
      <w:r w:rsidRPr="00403E44">
        <w:rPr>
          <w:rFonts w:ascii="Sylfaen" w:hAnsi="Sylfaen"/>
          <w:sz w:val="24"/>
          <w:szCs w:val="24"/>
        </w:rPr>
        <w:t xml:space="preserve"> գործառմանը ներկայացվող պահանջների մշակում </w:t>
      </w:r>
      <w:r w:rsidR="00F2228B">
        <w:rPr>
          <w:rFonts w:ascii="Sylfaen" w:hAnsi="Sylfaen"/>
          <w:sz w:val="24"/>
          <w:szCs w:val="24"/>
        </w:rPr>
        <w:t>և</w:t>
      </w:r>
      <w:r w:rsidRPr="00403E44">
        <w:rPr>
          <w:rFonts w:ascii="Sylfaen" w:hAnsi="Sylfaen"/>
          <w:sz w:val="24"/>
          <w:szCs w:val="24"/>
        </w:rPr>
        <w:t xml:space="preserve"> հաստատում, տեղեկություններն էլեկտրոնային տեսքով փաստաթղթավորելու ընդհանուր ենթակառուցվածքի բաղադրամասերի՝ սահմանված պահանջներին </w:t>
      </w:r>
      <w:r w:rsidRPr="00403E44">
        <w:rPr>
          <w:rFonts w:ascii="Sylfaen" w:hAnsi="Sylfaen"/>
          <w:sz w:val="24"/>
          <w:szCs w:val="24"/>
        </w:rPr>
        <w:lastRenderedPageBreak/>
        <w:t>համապատասխանության ստուգման համար հանձնաժողովի ձ</w:t>
      </w:r>
      <w:r w:rsidR="00F2228B">
        <w:rPr>
          <w:rFonts w:ascii="Sylfaen" w:hAnsi="Sylfaen"/>
          <w:sz w:val="24"/>
          <w:szCs w:val="24"/>
        </w:rPr>
        <w:t>և</w:t>
      </w:r>
      <w:r w:rsidRPr="00403E44">
        <w:rPr>
          <w:rFonts w:ascii="Sylfaen" w:hAnsi="Sylfaen"/>
          <w:sz w:val="24"/>
          <w:szCs w:val="24"/>
        </w:rPr>
        <w:t xml:space="preserve">ավորում, Հանձնաժողովի խորհրդի կողմից այդ հանձնաժողովի վերաբերյալ հիմնադրույթի հաստատում </w:t>
      </w:r>
      <w:r w:rsidR="00F2228B">
        <w:rPr>
          <w:rFonts w:ascii="Sylfaen" w:hAnsi="Sylfaen"/>
          <w:sz w:val="24"/>
          <w:szCs w:val="24"/>
        </w:rPr>
        <w:t>և</w:t>
      </w:r>
      <w:r w:rsidRPr="00403E44">
        <w:rPr>
          <w:rFonts w:ascii="Sylfaen" w:hAnsi="Sylfaen"/>
          <w:sz w:val="24"/>
          <w:szCs w:val="24"/>
        </w:rPr>
        <w:t xml:space="preserve"> Հանձնաժողովի կոլեգիայի կողմից այդ հանձնաժողովի գործունեության իրականացման համար պայմանների ապահովում), ինչպես նա</w:t>
      </w:r>
      <w:r w:rsidR="00F2228B">
        <w:rPr>
          <w:rFonts w:ascii="Sylfaen" w:hAnsi="Sylfaen"/>
          <w:sz w:val="24"/>
          <w:szCs w:val="24"/>
        </w:rPr>
        <w:t>և</w:t>
      </w:r>
      <w:r w:rsidRPr="00403E44">
        <w:rPr>
          <w:rFonts w:ascii="Sylfaen" w:hAnsi="Sylfaen"/>
          <w:sz w:val="24"/>
          <w:szCs w:val="24"/>
        </w:rPr>
        <w:t xml:space="preserve"> տեղեկություններն էլեկտրոնային տեսքով փաստաթղթավորելու ոլորտների շարունակական թարմացման </w:t>
      </w:r>
      <w:r w:rsidR="00F2228B">
        <w:rPr>
          <w:rFonts w:ascii="Sylfaen" w:hAnsi="Sylfaen"/>
          <w:sz w:val="24"/>
          <w:szCs w:val="24"/>
        </w:rPr>
        <w:t>և</w:t>
      </w:r>
      <w:r w:rsidRPr="00403E44">
        <w:rPr>
          <w:rFonts w:ascii="Sylfaen" w:hAnsi="Sylfaen"/>
          <w:sz w:val="24"/>
          <w:szCs w:val="24"/>
        </w:rPr>
        <w:t xml:space="preserve"> զարգացման, տեղեկատվությունն էլեկտրոնային տեղեկատվության փոխակերպելու </w:t>
      </w:r>
      <w:r w:rsidR="00F2228B">
        <w:rPr>
          <w:rFonts w:ascii="Sylfaen" w:hAnsi="Sylfaen"/>
          <w:sz w:val="24"/>
          <w:szCs w:val="24"/>
        </w:rPr>
        <w:t>և</w:t>
      </w:r>
      <w:r w:rsidRPr="00403E44">
        <w:rPr>
          <w:rFonts w:ascii="Sylfaen" w:hAnsi="Sylfaen"/>
          <w:sz w:val="24"/>
          <w:szCs w:val="24"/>
        </w:rPr>
        <w:t xml:space="preserve"> դրա օգտագործման վերաբերյալ նոր գաղափարներ ու հայեցակարգեր ի հայտ գալու, էլեկտրոնային փաստաթղթերը </w:t>
      </w:r>
      <w:r w:rsidR="00F2228B">
        <w:rPr>
          <w:rFonts w:ascii="Sylfaen" w:hAnsi="Sylfaen"/>
          <w:sz w:val="24"/>
          <w:szCs w:val="24"/>
        </w:rPr>
        <w:t>և</w:t>
      </w:r>
      <w:r w:rsidRPr="00403E44">
        <w:rPr>
          <w:rFonts w:ascii="Sylfaen" w:hAnsi="Sylfaen"/>
          <w:sz w:val="24"/>
          <w:szCs w:val="24"/>
        </w:rPr>
        <w:t xml:space="preserve"> էլեկտրոնային տեսքով տեղեկատվությունը կազմելու, ուղարկելու, փոխանցելու, ստանալու, պահպանելու </w:t>
      </w:r>
      <w:r w:rsidR="00F2228B">
        <w:rPr>
          <w:rFonts w:ascii="Sylfaen" w:hAnsi="Sylfaen"/>
          <w:sz w:val="24"/>
          <w:szCs w:val="24"/>
        </w:rPr>
        <w:t>և</w:t>
      </w:r>
      <w:r w:rsidRPr="00403E44">
        <w:rPr>
          <w:rFonts w:ascii="Sylfaen" w:hAnsi="Sylfaen"/>
          <w:sz w:val="24"/>
          <w:szCs w:val="24"/>
        </w:rPr>
        <w:t xml:space="preserve"> օգտագործելու ընթացքում առաջացող՝ էլեկտրոնային փոխգործակցության սուբյեկտների մասնակցությամբ հարաբերությունների զարգացման պայմաններում նորմատիվ իրավական, տեխնիկական </w:t>
      </w:r>
      <w:r w:rsidR="00F2228B">
        <w:rPr>
          <w:rFonts w:ascii="Sylfaen" w:hAnsi="Sylfaen"/>
          <w:sz w:val="24"/>
          <w:szCs w:val="24"/>
        </w:rPr>
        <w:t>և</w:t>
      </w:r>
      <w:r w:rsidRPr="00403E44">
        <w:rPr>
          <w:rFonts w:ascii="Sylfaen" w:hAnsi="Sylfaen"/>
          <w:sz w:val="24"/>
          <w:szCs w:val="24"/>
        </w:rPr>
        <w:t xml:space="preserve"> տեխնոլոգիական փաստաթղ</w:t>
      </w:r>
      <w:r w:rsidR="001739A8" w:rsidRPr="00403E44">
        <w:rPr>
          <w:rFonts w:ascii="Sylfaen" w:hAnsi="Sylfaen"/>
          <w:sz w:val="24"/>
          <w:szCs w:val="24"/>
        </w:rPr>
        <w:t>թ</w:t>
      </w:r>
      <w:r w:rsidRPr="00403E44">
        <w:rPr>
          <w:rFonts w:ascii="Sylfaen" w:hAnsi="Sylfaen"/>
          <w:sz w:val="24"/>
          <w:szCs w:val="24"/>
        </w:rPr>
        <w:t>ային զանգվածների թարմացմանն ուղղված միջոցառումները։</w:t>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 xml:space="preserve">Տեղեկություններն էլեկտրոնային տեսքով փաստաթղթավորելու ընդհանուր ենթակառուցվածքի մշակման </w:t>
      </w:r>
      <w:r w:rsidR="00F2228B">
        <w:rPr>
          <w:rFonts w:ascii="Sylfaen" w:hAnsi="Sylfaen"/>
          <w:sz w:val="24"/>
          <w:szCs w:val="24"/>
        </w:rPr>
        <w:t>և</w:t>
      </w:r>
      <w:r w:rsidRPr="00403E44">
        <w:rPr>
          <w:rFonts w:ascii="Sylfaen" w:hAnsi="Sylfaen"/>
          <w:sz w:val="24"/>
          <w:szCs w:val="24"/>
        </w:rPr>
        <w:t xml:space="preserve"> զարգացման շրջանակներում Հանձնաժողովը հետագայում համակարգելու է տիպային տեղեկատվական տեխնոլոգիական լուծումների ու ծրագրաապարատային համալիրների մշակումն ու փորձարկումը։ Հաշվի առնելով ինտեգրված համակարգի ստեղծման առաջին փուլում նախագծված տիպային տեղեկատվական տեխնոլոգիական լուծումներն ու մշակված ծրագրաապարատային համալիրները՝ տվյալ ուղղությամբ նոր միջոցառումների համալիրը մշակվելու է Վստահության անդրսահմանային տարածքի զարգացման ռազմավարությանը </w:t>
      </w:r>
      <w:r w:rsidR="00F2228B">
        <w:rPr>
          <w:rFonts w:ascii="Sylfaen" w:hAnsi="Sylfaen"/>
          <w:sz w:val="24"/>
          <w:szCs w:val="24"/>
        </w:rPr>
        <w:t>և</w:t>
      </w:r>
      <w:r w:rsidRPr="00403E44">
        <w:rPr>
          <w:rFonts w:ascii="Sylfaen" w:hAnsi="Sylfaen"/>
          <w:sz w:val="24"/>
          <w:szCs w:val="24"/>
        </w:rPr>
        <w:t xml:space="preserve"> Եվրասիական տնտեսական հանձնաժողովի խորհրդի 2014 թվականի սեպտեմբերի 18-ի թիվ 73 որոշմամբ հաստատված՝ «Միջպետական տեղեկատվական փոխգործակցության ժամանակ ծառայությունների </w:t>
      </w:r>
      <w:r w:rsidR="00F2228B">
        <w:rPr>
          <w:rFonts w:ascii="Sylfaen" w:hAnsi="Sylfaen"/>
          <w:sz w:val="24"/>
          <w:szCs w:val="24"/>
        </w:rPr>
        <w:t>և</w:t>
      </w:r>
      <w:r w:rsidRPr="00403E44">
        <w:rPr>
          <w:rFonts w:ascii="Sylfaen" w:hAnsi="Sylfaen"/>
          <w:sz w:val="24"/>
          <w:szCs w:val="24"/>
        </w:rPr>
        <w:t xml:space="preserve"> իրավաբանական ուժ ունեցող էլեկտրոնային փաստաթղթերի օգտագործման» հայեցակարգին համապատասխան։</w:t>
      </w:r>
    </w:p>
    <w:p w:rsidR="009E3C1F" w:rsidRPr="00403E44"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Հանձնաժողովի կողմից նա</w:t>
      </w:r>
      <w:r w:rsidR="00F2228B">
        <w:rPr>
          <w:rFonts w:ascii="Sylfaen" w:hAnsi="Sylfaen"/>
          <w:sz w:val="24"/>
          <w:szCs w:val="24"/>
        </w:rPr>
        <w:t>և</w:t>
      </w:r>
      <w:r w:rsidRPr="00403E44">
        <w:rPr>
          <w:rFonts w:ascii="Sylfaen" w:hAnsi="Sylfaen"/>
          <w:sz w:val="24"/>
          <w:szCs w:val="24"/>
        </w:rPr>
        <w:t xml:space="preserve"> իրականացվելու են տեղեկություններն էլեկտրոնային տեսքով փաստաթղթավորելու կանոնների </w:t>
      </w:r>
      <w:r w:rsidR="00F2228B">
        <w:rPr>
          <w:rFonts w:ascii="Sylfaen" w:hAnsi="Sylfaen"/>
          <w:sz w:val="24"/>
          <w:szCs w:val="24"/>
        </w:rPr>
        <w:t>և</w:t>
      </w:r>
      <w:r w:rsidRPr="00403E44">
        <w:rPr>
          <w:rFonts w:ascii="Sylfaen" w:hAnsi="Sylfaen"/>
          <w:sz w:val="24"/>
          <w:szCs w:val="24"/>
        </w:rPr>
        <w:t xml:space="preserve"> տեղեկություններն </w:t>
      </w:r>
      <w:r w:rsidRPr="00403E44">
        <w:rPr>
          <w:rFonts w:ascii="Sylfaen" w:hAnsi="Sylfaen"/>
          <w:sz w:val="24"/>
          <w:szCs w:val="24"/>
        </w:rPr>
        <w:lastRenderedPageBreak/>
        <w:t xml:space="preserve">էլեկտրոնային տեսքով փաստաթղթավորելու ընդհանուր ենթակառուցվածքի առանձին բաղադրամասերի ու ծառայությունների աշխատանքի կանոնակարգերի մշակումն ու ներդրումը համակարգելու միջոցառումներ։ Էլեկտրոնային փոխգործակցության սուբյեկտների կողմից նշված կանոնների </w:t>
      </w:r>
      <w:r w:rsidR="00F2228B">
        <w:rPr>
          <w:rFonts w:ascii="Sylfaen" w:hAnsi="Sylfaen"/>
          <w:sz w:val="24"/>
          <w:szCs w:val="24"/>
        </w:rPr>
        <w:t>և</w:t>
      </w:r>
      <w:r w:rsidRPr="00403E44">
        <w:rPr>
          <w:rFonts w:ascii="Sylfaen" w:hAnsi="Sylfaen"/>
          <w:sz w:val="24"/>
          <w:szCs w:val="24"/>
        </w:rPr>
        <w:t xml:space="preserve"> կանոնակարգերի կիրառման պրակտիկայի հետագա կատարելագործման համար նախատեսվում է համապատասխան հանձնարարականների մշակումը։ </w:t>
      </w:r>
    </w:p>
    <w:p w:rsidR="009E3C1F" w:rsidRPr="00403E44" w:rsidRDefault="00CF2EB8" w:rsidP="00595CAA">
      <w:pPr>
        <w:pStyle w:val="Bodytext201"/>
        <w:shd w:val="clear" w:color="auto" w:fill="auto"/>
        <w:spacing w:before="0" w:after="160" w:line="353" w:lineRule="auto"/>
        <w:ind w:right="1" w:firstLine="567"/>
        <w:rPr>
          <w:rFonts w:ascii="Sylfaen" w:hAnsi="Sylfaen"/>
          <w:sz w:val="24"/>
          <w:szCs w:val="24"/>
        </w:rPr>
      </w:pPr>
      <w:r w:rsidRPr="00403E44">
        <w:rPr>
          <w:rFonts w:ascii="Sylfaen" w:hAnsi="Sylfaen"/>
          <w:sz w:val="24"/>
          <w:szCs w:val="24"/>
        </w:rPr>
        <w:t>Հաշվի առնելով երրորդ պետությունների հետ Միության միջազգային հարաբերությունների զարգացումը, միջազգային ինտեգրացիոն միավորումների ու միջազգային կազմակերպությունների հետ Միության միջազգային համագործակցության զարգացումն ու խորացումը, ինչպես նա</w:t>
      </w:r>
      <w:r w:rsidR="00F2228B">
        <w:rPr>
          <w:rFonts w:ascii="Sylfaen" w:hAnsi="Sylfaen"/>
          <w:sz w:val="24"/>
          <w:szCs w:val="24"/>
        </w:rPr>
        <w:t>և</w:t>
      </w:r>
      <w:r w:rsidRPr="00403E44">
        <w:rPr>
          <w:rFonts w:ascii="Sylfaen" w:hAnsi="Sylfaen"/>
          <w:sz w:val="24"/>
          <w:szCs w:val="24"/>
        </w:rPr>
        <w:t xml:space="preserve"> հաշվի առնելով անդամ պետությունների կողմից արտաքին առ</w:t>
      </w:r>
      <w:r w:rsidR="00F2228B">
        <w:rPr>
          <w:rFonts w:ascii="Sylfaen" w:hAnsi="Sylfaen"/>
          <w:sz w:val="24"/>
          <w:szCs w:val="24"/>
        </w:rPr>
        <w:t>և</w:t>
      </w:r>
      <w:r w:rsidRPr="00403E44">
        <w:rPr>
          <w:rFonts w:ascii="Sylfaen" w:hAnsi="Sylfaen"/>
          <w:sz w:val="24"/>
          <w:szCs w:val="24"/>
        </w:rPr>
        <w:t xml:space="preserve">տրային քաղաքականության </w:t>
      </w:r>
      <w:r w:rsidR="00F2228B">
        <w:rPr>
          <w:rFonts w:ascii="Sylfaen" w:hAnsi="Sylfaen"/>
          <w:sz w:val="24"/>
          <w:szCs w:val="24"/>
        </w:rPr>
        <w:t>և</w:t>
      </w:r>
      <w:r w:rsidRPr="00403E44">
        <w:rPr>
          <w:rFonts w:ascii="Sylfaen" w:hAnsi="Sylfaen"/>
          <w:sz w:val="24"/>
          <w:szCs w:val="24"/>
        </w:rPr>
        <w:t xml:space="preserve"> միջազգային համագործակցության քաղաքականության իրականացումը, </w:t>
      </w:r>
      <w:r w:rsidR="00F2228B">
        <w:rPr>
          <w:rFonts w:ascii="Sylfaen" w:hAnsi="Sylfaen"/>
          <w:sz w:val="24"/>
          <w:szCs w:val="24"/>
        </w:rPr>
        <w:t>և</w:t>
      </w:r>
      <w:r w:rsidR="00A234D1">
        <w:rPr>
          <w:rFonts w:ascii="Sylfaen" w:hAnsi="Sylfaen"/>
          <w:sz w:val="24"/>
          <w:szCs w:val="24"/>
        </w:rPr>
        <w:t> </w:t>
      </w:r>
      <w:r w:rsidRPr="00403E44">
        <w:rPr>
          <w:rFonts w:ascii="Sylfaen" w:hAnsi="Sylfaen"/>
          <w:sz w:val="24"/>
          <w:szCs w:val="24"/>
        </w:rPr>
        <w:t>Արձանագրության 23-րդ կետի 7-րդ ենթակետին համապատասխան՝ Հանձնաժողովն իրականացնում է վստահության անդրսահմանային տարածքի ձ</w:t>
      </w:r>
      <w:r w:rsidR="00F2228B">
        <w:rPr>
          <w:rFonts w:ascii="Sylfaen" w:hAnsi="Sylfaen"/>
          <w:sz w:val="24"/>
          <w:szCs w:val="24"/>
        </w:rPr>
        <w:t>և</w:t>
      </w:r>
      <w:r w:rsidRPr="00403E44">
        <w:rPr>
          <w:rFonts w:ascii="Sylfaen" w:hAnsi="Sylfaen"/>
          <w:sz w:val="24"/>
          <w:szCs w:val="24"/>
        </w:rPr>
        <w:t>ավորման առանձին հարցերի շուրջ երրորդ երկրների հետ անդամ պետությունների փոխգործակցության համակարգումը։</w:t>
      </w:r>
      <w:r w:rsidR="002174D5" w:rsidRPr="00403E44">
        <w:rPr>
          <w:rFonts w:ascii="Sylfaen" w:hAnsi="Sylfaen"/>
          <w:sz w:val="24"/>
          <w:szCs w:val="24"/>
        </w:rPr>
        <w:t xml:space="preserve"> </w:t>
      </w:r>
      <w:r w:rsidRPr="00403E44">
        <w:rPr>
          <w:rFonts w:ascii="Sylfaen" w:hAnsi="Sylfaen"/>
          <w:sz w:val="24"/>
          <w:szCs w:val="24"/>
        </w:rPr>
        <w:t xml:space="preserve">Երրորդ երկրների հետ անդամ պետությունների փոխգործակցության համակարգման միջոցառումների շրջանակներում նախատեսվում է համապատասխան հանձնարարականների նախապատրաստումը, երրորդ երկրների, միջազգային ինտեգրացիոն միավորումների </w:t>
      </w:r>
      <w:r w:rsidR="00F2228B">
        <w:rPr>
          <w:rFonts w:ascii="Sylfaen" w:hAnsi="Sylfaen"/>
          <w:sz w:val="24"/>
          <w:szCs w:val="24"/>
        </w:rPr>
        <w:t>և</w:t>
      </w:r>
      <w:r w:rsidRPr="00403E44">
        <w:rPr>
          <w:rFonts w:ascii="Sylfaen" w:hAnsi="Sylfaen"/>
          <w:sz w:val="24"/>
          <w:szCs w:val="24"/>
        </w:rPr>
        <w:t xml:space="preserve"> միջազգային կազմակերպությունների հետ փոխգործակցության համար վստահության անդրսահմանային տարածքի օգտագործման նախագծերի փորձագիտական գնահատումը, երրորդ կողմերի էլեկտրոնային փոխգործակցության սուբյեկտների համար տեղեկություններն էլեկտրոնային տեսքով փաստաթղթավորելու ընդհանուր ենթակառուցվածքի բաղադրամասերի օգտագործման հնարավորության ապահովումը։ Անդամ պետությունների լիազորված մարմինների </w:t>
      </w:r>
      <w:r w:rsidR="00F2228B">
        <w:rPr>
          <w:rFonts w:ascii="Sylfaen" w:hAnsi="Sylfaen"/>
          <w:sz w:val="24"/>
          <w:szCs w:val="24"/>
        </w:rPr>
        <w:t>և</w:t>
      </w:r>
      <w:r w:rsidRPr="00403E44">
        <w:rPr>
          <w:rFonts w:ascii="Sylfaen" w:hAnsi="Sylfaen"/>
          <w:sz w:val="24"/>
          <w:szCs w:val="24"/>
        </w:rPr>
        <w:t xml:space="preserve"> երրորդ երկրների լիազորված մարմինների միջ</w:t>
      </w:r>
      <w:r w:rsidR="00F2228B">
        <w:rPr>
          <w:rFonts w:ascii="Sylfaen" w:hAnsi="Sylfaen"/>
          <w:sz w:val="24"/>
          <w:szCs w:val="24"/>
        </w:rPr>
        <w:t>և</w:t>
      </w:r>
      <w:r w:rsidRPr="00403E44">
        <w:rPr>
          <w:rFonts w:ascii="Sylfaen" w:hAnsi="Sylfaen"/>
          <w:sz w:val="24"/>
          <w:szCs w:val="24"/>
        </w:rPr>
        <w:t xml:space="preserve"> տվյալների ու էլեկտրոնային փաստաթղթերի միջպետական փոխանակում նախատեսող՝ Միության </w:t>
      </w:r>
      <w:r w:rsidR="00F2228B">
        <w:rPr>
          <w:rFonts w:ascii="Sylfaen" w:hAnsi="Sylfaen"/>
          <w:sz w:val="24"/>
          <w:szCs w:val="24"/>
        </w:rPr>
        <w:t>և</w:t>
      </w:r>
      <w:r w:rsidRPr="00403E44">
        <w:rPr>
          <w:rFonts w:ascii="Sylfaen" w:hAnsi="Sylfaen"/>
          <w:sz w:val="24"/>
          <w:szCs w:val="24"/>
        </w:rPr>
        <w:t xml:space="preserve"> (կամ) անդամ պետությունների կողմից կնքվող միջազգային պայմանագրերին համապատասխան՝ ենթադրվում է </w:t>
      </w:r>
      <w:r w:rsidRPr="00403E44">
        <w:rPr>
          <w:rFonts w:ascii="Sylfaen" w:hAnsi="Sylfaen"/>
          <w:sz w:val="24"/>
          <w:szCs w:val="24"/>
        </w:rPr>
        <w:lastRenderedPageBreak/>
        <w:t>կատարելագործել տեղեկություններն էլեկտրոնային տեսքով փաստաթղթավորելու ընդհանուր ենթակառուցվածքի բաղադրամասերը, ինչպես</w:t>
      </w:r>
      <w:r w:rsidR="00A234D1">
        <w:rPr>
          <w:rFonts w:ascii="Sylfaen" w:hAnsi="Sylfaen"/>
          <w:sz w:val="24"/>
          <w:szCs w:val="24"/>
        </w:rPr>
        <w:t> </w:t>
      </w:r>
      <w:r w:rsidRPr="00403E44">
        <w:rPr>
          <w:rFonts w:ascii="Sylfaen" w:hAnsi="Sylfaen"/>
          <w:sz w:val="24"/>
          <w:szCs w:val="24"/>
        </w:rPr>
        <w:t>նա</w:t>
      </w:r>
      <w:r w:rsidR="00F2228B">
        <w:rPr>
          <w:rFonts w:ascii="Sylfaen" w:hAnsi="Sylfaen"/>
          <w:sz w:val="24"/>
          <w:szCs w:val="24"/>
        </w:rPr>
        <w:t>և</w:t>
      </w:r>
      <w:r w:rsidRPr="00403E44">
        <w:rPr>
          <w:rFonts w:ascii="Sylfaen" w:hAnsi="Sylfaen"/>
          <w:sz w:val="24"/>
          <w:szCs w:val="24"/>
        </w:rPr>
        <w:t xml:space="preserve"> տվյալների ու էլեկտրոնային փաստաթղթերի միջպետական փոխանակման ժամանակ վստահության ապահովման իրավական, կազմակերպչական </w:t>
      </w:r>
      <w:r w:rsidR="00F2228B">
        <w:rPr>
          <w:rFonts w:ascii="Sylfaen" w:hAnsi="Sylfaen"/>
          <w:sz w:val="24"/>
          <w:szCs w:val="24"/>
        </w:rPr>
        <w:t>և</w:t>
      </w:r>
      <w:r w:rsidRPr="00403E44">
        <w:rPr>
          <w:rFonts w:ascii="Sylfaen" w:hAnsi="Sylfaen"/>
          <w:sz w:val="24"/>
          <w:szCs w:val="24"/>
        </w:rPr>
        <w:t xml:space="preserve"> տեխնիկական պայմանները։</w:t>
      </w:r>
    </w:p>
    <w:p w:rsidR="009E3C1F" w:rsidRPr="00403E44" w:rsidRDefault="00CF2EB8" w:rsidP="00595CAA">
      <w:pPr>
        <w:pStyle w:val="Bodytext201"/>
        <w:shd w:val="clear" w:color="auto" w:fill="auto"/>
        <w:spacing w:before="0" w:after="160" w:line="353" w:lineRule="auto"/>
        <w:ind w:right="1" w:firstLine="567"/>
        <w:rPr>
          <w:rFonts w:ascii="Sylfaen" w:hAnsi="Sylfaen"/>
          <w:sz w:val="24"/>
          <w:szCs w:val="24"/>
        </w:rPr>
      </w:pPr>
      <w:r w:rsidRPr="00403E44">
        <w:rPr>
          <w:rFonts w:ascii="Sylfaen" w:hAnsi="Sylfaen"/>
          <w:sz w:val="24"/>
          <w:szCs w:val="24"/>
        </w:rPr>
        <w:t xml:space="preserve">Ինտեգրված համակարգի բոլոր բաղադրիչների կատարելագործումը </w:t>
      </w:r>
      <w:r w:rsidR="00F2228B">
        <w:rPr>
          <w:rFonts w:ascii="Sylfaen" w:hAnsi="Sylfaen"/>
          <w:sz w:val="24"/>
          <w:szCs w:val="24"/>
        </w:rPr>
        <w:t>և</w:t>
      </w:r>
      <w:r w:rsidRPr="00403E44">
        <w:rPr>
          <w:rFonts w:ascii="Sylfaen" w:hAnsi="Sylfaen"/>
          <w:sz w:val="24"/>
          <w:szCs w:val="24"/>
        </w:rPr>
        <w:t xml:space="preserve"> անդամ պետությունների կողմից համակարգված կամ համաձայնեցված քաղաքականության իրականացման շրջանակներում նորերի ստեղծումը պայմանավորված են ինտեգրացիոն գործընթացների թվային փոխակերպմամբ։</w:t>
      </w:r>
    </w:p>
    <w:p w:rsidR="00BE4B25" w:rsidRDefault="00934758" w:rsidP="00595CAA">
      <w:pPr>
        <w:pStyle w:val="Bodytext201"/>
        <w:shd w:val="clear" w:color="auto" w:fill="auto"/>
        <w:spacing w:before="0" w:after="160" w:line="353" w:lineRule="auto"/>
        <w:ind w:right="1" w:firstLine="567"/>
        <w:rPr>
          <w:rFonts w:ascii="Sylfaen" w:hAnsi="Sylfaen"/>
          <w:sz w:val="24"/>
          <w:szCs w:val="24"/>
        </w:rPr>
      </w:pPr>
      <w:r w:rsidRPr="00403E44">
        <w:rPr>
          <w:rFonts w:ascii="Sylfaen" w:hAnsi="Sylfaen"/>
          <w:sz w:val="24"/>
          <w:szCs w:val="24"/>
        </w:rPr>
        <w:t>Այս</w:t>
      </w:r>
      <w:r w:rsidR="00CF2EB8" w:rsidRPr="00403E44">
        <w:rPr>
          <w:rFonts w:ascii="Sylfaen" w:hAnsi="Sylfaen"/>
          <w:sz w:val="24"/>
          <w:szCs w:val="24"/>
        </w:rPr>
        <w:t xml:space="preserve"> կապակցությամբ Արձանագրության 23-րդ կետում սահմանված էլեկտրոնային փաստաթղթերի օգտագործմամբ էլեկտրոնային ձ</w:t>
      </w:r>
      <w:r w:rsidR="00F2228B">
        <w:rPr>
          <w:rFonts w:ascii="Sylfaen" w:hAnsi="Sylfaen"/>
          <w:sz w:val="24"/>
          <w:szCs w:val="24"/>
        </w:rPr>
        <w:t>և</w:t>
      </w:r>
      <w:r w:rsidR="00CF2EB8" w:rsidRPr="00403E44">
        <w:rPr>
          <w:rFonts w:ascii="Sylfaen" w:hAnsi="Sylfaen"/>
          <w:sz w:val="24"/>
          <w:szCs w:val="24"/>
        </w:rPr>
        <w:t>ով փոխգործակցության ապահովման մասով Հանձնաժողովի հիմնական խնդիրների շրջանակներում նախատեսվում է իրականացնել նորմատիվ իրավական ու կազմակերպակիրառական բնույթի միջոցառումներ։</w:t>
      </w:r>
    </w:p>
    <w:p w:rsidR="00595CAA" w:rsidRPr="00403E44" w:rsidRDefault="00595CAA" w:rsidP="00595CAA">
      <w:pPr>
        <w:pStyle w:val="Bodytext201"/>
        <w:shd w:val="clear" w:color="auto" w:fill="auto"/>
        <w:spacing w:before="0" w:after="160" w:line="353" w:lineRule="auto"/>
        <w:ind w:right="1" w:firstLine="567"/>
        <w:rPr>
          <w:rFonts w:ascii="Sylfaen" w:hAnsi="Sylfaen"/>
          <w:sz w:val="24"/>
        </w:rPr>
      </w:pPr>
    </w:p>
    <w:p w:rsidR="009E3C1F" w:rsidRPr="00403E44" w:rsidRDefault="008319EF" w:rsidP="00595CAA">
      <w:pPr>
        <w:pStyle w:val="Bodytext201"/>
        <w:shd w:val="clear" w:color="auto" w:fill="auto"/>
        <w:spacing w:before="0" w:after="160" w:line="353" w:lineRule="auto"/>
        <w:ind w:left="567" w:right="568" w:firstLine="0"/>
        <w:jc w:val="center"/>
        <w:rPr>
          <w:rFonts w:ascii="Sylfaen" w:hAnsi="Sylfaen"/>
          <w:sz w:val="24"/>
          <w:szCs w:val="24"/>
        </w:rPr>
      </w:pPr>
      <w:r w:rsidRPr="00403E44">
        <w:rPr>
          <w:rFonts w:ascii="Sylfaen" w:hAnsi="Sylfaen"/>
          <w:sz w:val="24"/>
          <w:szCs w:val="24"/>
        </w:rPr>
        <w:t xml:space="preserve">IV. Ռազմավարության իրականացման </w:t>
      </w:r>
      <w:r w:rsidR="003125ED" w:rsidRPr="00403E44">
        <w:rPr>
          <w:rFonts w:ascii="Sylfaen" w:hAnsi="Sylfaen"/>
          <w:sz w:val="24"/>
          <w:szCs w:val="24"/>
        </w:rPr>
        <w:br/>
      </w:r>
      <w:r w:rsidRPr="00403E44">
        <w:rPr>
          <w:rFonts w:ascii="Sylfaen" w:hAnsi="Sylfaen"/>
          <w:sz w:val="24"/>
          <w:szCs w:val="24"/>
        </w:rPr>
        <w:t>կազմակերպաֆինանսական ապահովումը</w:t>
      </w:r>
    </w:p>
    <w:p w:rsidR="009E3C1F" w:rsidRPr="00403E44" w:rsidRDefault="00CF2EB8" w:rsidP="00595CAA">
      <w:pPr>
        <w:pStyle w:val="Bodytext201"/>
        <w:shd w:val="clear" w:color="auto" w:fill="auto"/>
        <w:spacing w:before="0" w:after="160" w:line="353" w:lineRule="auto"/>
        <w:ind w:firstLine="560"/>
        <w:rPr>
          <w:rFonts w:ascii="Sylfaen" w:hAnsi="Sylfaen"/>
          <w:sz w:val="24"/>
          <w:szCs w:val="24"/>
        </w:rPr>
      </w:pPr>
      <w:r w:rsidRPr="00403E44">
        <w:rPr>
          <w:rFonts w:ascii="Sylfaen" w:hAnsi="Sylfaen"/>
          <w:sz w:val="24"/>
          <w:szCs w:val="24"/>
        </w:rPr>
        <w:t>Սույն ռազմավարությունն իրականացվում է միջոցառումների պլանին համապատասխան՝ 2 փուլով՝ յուրաքանչյուրը 4 տարի տ</w:t>
      </w:r>
      <w:r w:rsidR="00F2228B">
        <w:rPr>
          <w:rFonts w:ascii="Sylfaen" w:hAnsi="Sylfaen"/>
          <w:sz w:val="24"/>
          <w:szCs w:val="24"/>
        </w:rPr>
        <w:t>և</w:t>
      </w:r>
      <w:r w:rsidRPr="00403E44">
        <w:rPr>
          <w:rFonts w:ascii="Sylfaen" w:hAnsi="Sylfaen"/>
          <w:sz w:val="24"/>
          <w:szCs w:val="24"/>
        </w:rPr>
        <w:t>ողությամբ։</w:t>
      </w:r>
    </w:p>
    <w:p w:rsidR="009E3C1F" w:rsidRPr="00403E44" w:rsidRDefault="00CF2EB8" w:rsidP="00595CAA">
      <w:pPr>
        <w:pStyle w:val="Bodytext201"/>
        <w:shd w:val="clear" w:color="auto" w:fill="auto"/>
        <w:spacing w:before="0" w:after="160" w:line="353" w:lineRule="auto"/>
        <w:ind w:firstLine="560"/>
        <w:rPr>
          <w:rFonts w:ascii="Sylfaen" w:hAnsi="Sylfaen"/>
          <w:sz w:val="24"/>
          <w:szCs w:val="24"/>
        </w:rPr>
      </w:pPr>
      <w:r w:rsidRPr="00403E44">
        <w:rPr>
          <w:rFonts w:ascii="Sylfaen" w:hAnsi="Sylfaen"/>
          <w:sz w:val="24"/>
          <w:szCs w:val="24"/>
        </w:rPr>
        <w:t>Առաջին փուլում (2017 - 2020 թվականներ) ենթադրվում է ավարտել կամ շարունակել ԱՓԱԻՏՀ-ի ստեղծման շրջանակներում սկսված աշխատանքները՝ անդամ պետությունների արտաքին ու փոխադարձ առ</w:t>
      </w:r>
      <w:r w:rsidR="00F2228B">
        <w:rPr>
          <w:rFonts w:ascii="Sylfaen" w:hAnsi="Sylfaen"/>
          <w:sz w:val="24"/>
          <w:szCs w:val="24"/>
        </w:rPr>
        <w:t>և</w:t>
      </w:r>
      <w:r w:rsidRPr="00403E44">
        <w:rPr>
          <w:rFonts w:ascii="Sylfaen" w:hAnsi="Sylfaen"/>
          <w:sz w:val="24"/>
          <w:szCs w:val="24"/>
        </w:rPr>
        <w:t xml:space="preserve">տրի արդյունավետ կարգավորումը, Միության մաքսային տարածք ներմուծվող ապրանքների համալիր հետագծելիությունն ապահովելու, «մեկ պատուհան» մեխանիզմների օգտագործմամբ («մեկ պատուհան» ազգային մեխանիզմների փոխգործակցությամբ) մաքսային, հարկային, տրանսպորտային </w:t>
      </w:r>
      <w:r w:rsidR="00F2228B">
        <w:rPr>
          <w:rFonts w:ascii="Sylfaen" w:hAnsi="Sylfaen"/>
          <w:sz w:val="24"/>
          <w:szCs w:val="24"/>
        </w:rPr>
        <w:t>և</w:t>
      </w:r>
      <w:r w:rsidRPr="00403E44">
        <w:rPr>
          <w:rFonts w:ascii="Sylfaen" w:hAnsi="Sylfaen"/>
          <w:sz w:val="24"/>
          <w:szCs w:val="24"/>
        </w:rPr>
        <w:t xml:space="preserve"> այլ տեսակի պետական հսկողության իրականացման հարցում աջակցելու համար անհրաժեշտ՝ համակարգի տարրեր</w:t>
      </w:r>
      <w:r w:rsidR="00B9112D" w:rsidRPr="00403E44">
        <w:rPr>
          <w:rFonts w:ascii="Sylfaen" w:hAnsi="Sylfaen"/>
          <w:sz w:val="24"/>
          <w:szCs w:val="24"/>
        </w:rPr>
        <w:t>ն</w:t>
      </w:r>
      <w:r w:rsidRPr="00403E44">
        <w:rPr>
          <w:rFonts w:ascii="Sylfaen" w:hAnsi="Sylfaen"/>
          <w:sz w:val="24"/>
          <w:szCs w:val="24"/>
        </w:rPr>
        <w:t xml:space="preserve"> օգտագործ</w:t>
      </w:r>
      <w:r w:rsidR="00B9112D" w:rsidRPr="00403E44">
        <w:rPr>
          <w:rFonts w:ascii="Sylfaen" w:hAnsi="Sylfaen"/>
          <w:sz w:val="24"/>
          <w:szCs w:val="24"/>
        </w:rPr>
        <w:t>ելու</w:t>
      </w:r>
      <w:r w:rsidRPr="00403E44">
        <w:rPr>
          <w:rFonts w:ascii="Sylfaen" w:hAnsi="Sylfaen"/>
          <w:sz w:val="24"/>
          <w:szCs w:val="24"/>
        </w:rPr>
        <w:t xml:space="preserve"> նպատակով։</w:t>
      </w:r>
    </w:p>
    <w:p w:rsidR="00725F4F" w:rsidRPr="00403E44" w:rsidRDefault="00CF2EB8" w:rsidP="00595CAA">
      <w:pPr>
        <w:pStyle w:val="Bodytext201"/>
        <w:shd w:val="clear" w:color="auto" w:fill="auto"/>
        <w:spacing w:before="0" w:after="160" w:line="372" w:lineRule="auto"/>
        <w:ind w:firstLine="561"/>
        <w:rPr>
          <w:rFonts w:ascii="Sylfaen" w:hAnsi="Sylfaen"/>
          <w:sz w:val="24"/>
          <w:szCs w:val="24"/>
        </w:rPr>
      </w:pPr>
      <w:r w:rsidRPr="00403E44">
        <w:rPr>
          <w:rFonts w:ascii="Sylfaen" w:hAnsi="Sylfaen"/>
          <w:sz w:val="24"/>
          <w:szCs w:val="24"/>
        </w:rPr>
        <w:lastRenderedPageBreak/>
        <w:t xml:space="preserve">Նույն ժամանակահատվածում կիրականացվեն ինտեգրված համակարգի </w:t>
      </w:r>
      <w:r w:rsidR="00934758" w:rsidRPr="00403E44">
        <w:rPr>
          <w:rFonts w:ascii="Sylfaen" w:hAnsi="Sylfaen"/>
          <w:sz w:val="24"/>
          <w:szCs w:val="24"/>
        </w:rPr>
        <w:t xml:space="preserve">զարգացման </w:t>
      </w:r>
      <w:r w:rsidRPr="00403E44">
        <w:rPr>
          <w:rFonts w:ascii="Sylfaen" w:hAnsi="Sylfaen"/>
          <w:sz w:val="24"/>
          <w:szCs w:val="24"/>
        </w:rPr>
        <w:t>հիմքի վրա ձ</w:t>
      </w:r>
      <w:r w:rsidR="00F2228B">
        <w:rPr>
          <w:rFonts w:ascii="Sylfaen" w:hAnsi="Sylfaen"/>
          <w:sz w:val="24"/>
          <w:szCs w:val="24"/>
        </w:rPr>
        <w:t>և</w:t>
      </w:r>
      <w:r w:rsidRPr="00403E44">
        <w:rPr>
          <w:rFonts w:ascii="Sylfaen" w:hAnsi="Sylfaen"/>
          <w:sz w:val="24"/>
          <w:szCs w:val="24"/>
        </w:rPr>
        <w:t>ավորվող</w:t>
      </w:r>
      <w:r w:rsidR="00401E3F" w:rsidRPr="00403E44">
        <w:rPr>
          <w:rFonts w:ascii="Sylfaen" w:hAnsi="Sylfaen"/>
          <w:sz w:val="24"/>
          <w:szCs w:val="24"/>
        </w:rPr>
        <w:t>՝</w:t>
      </w:r>
      <w:r w:rsidRPr="00403E44">
        <w:rPr>
          <w:rFonts w:ascii="Sylfaen" w:hAnsi="Sylfaen"/>
          <w:sz w:val="24"/>
          <w:szCs w:val="24"/>
        </w:rPr>
        <w:t xml:space="preserve"> </w:t>
      </w:r>
      <w:r w:rsidR="00934758" w:rsidRPr="00403E44">
        <w:rPr>
          <w:rFonts w:ascii="Sylfaen" w:hAnsi="Sylfaen"/>
          <w:sz w:val="24"/>
          <w:szCs w:val="24"/>
        </w:rPr>
        <w:t xml:space="preserve">Միության </w:t>
      </w:r>
      <w:r w:rsidRPr="00403E44">
        <w:rPr>
          <w:rFonts w:ascii="Sylfaen" w:hAnsi="Sylfaen"/>
          <w:sz w:val="24"/>
          <w:szCs w:val="24"/>
        </w:rPr>
        <w:t xml:space="preserve">թվային հարթակի շրջանակներում անդամ պետությունների քաղաքացիների, տնտեսավարող սուբյեկտների </w:t>
      </w:r>
      <w:r w:rsidR="00F2228B">
        <w:rPr>
          <w:rFonts w:ascii="Sylfaen" w:hAnsi="Sylfaen"/>
          <w:sz w:val="24"/>
          <w:szCs w:val="24"/>
        </w:rPr>
        <w:t>և</w:t>
      </w:r>
      <w:r w:rsidRPr="00403E44">
        <w:rPr>
          <w:rFonts w:ascii="Sylfaen" w:hAnsi="Sylfaen"/>
          <w:sz w:val="24"/>
          <w:szCs w:val="24"/>
        </w:rPr>
        <w:t xml:space="preserve"> պետական մարմինների միջ</w:t>
      </w:r>
      <w:r w:rsidR="00F2228B">
        <w:rPr>
          <w:rFonts w:ascii="Sylfaen" w:hAnsi="Sylfaen"/>
          <w:sz w:val="24"/>
          <w:szCs w:val="24"/>
        </w:rPr>
        <w:t>և</w:t>
      </w:r>
      <w:r w:rsidRPr="00403E44">
        <w:rPr>
          <w:rFonts w:ascii="Sylfaen" w:hAnsi="Sylfaen"/>
          <w:sz w:val="24"/>
          <w:szCs w:val="24"/>
        </w:rPr>
        <w:t xml:space="preserve"> տվյալների էլեկտրոնային փ</w:t>
      </w:r>
      <w:r w:rsidR="00B9112D" w:rsidRPr="00403E44">
        <w:rPr>
          <w:rFonts w:ascii="Sylfaen" w:hAnsi="Sylfaen"/>
          <w:sz w:val="24"/>
          <w:szCs w:val="24"/>
        </w:rPr>
        <w:t>ո</w:t>
      </w:r>
      <w:r w:rsidRPr="00403E44">
        <w:rPr>
          <w:rFonts w:ascii="Sylfaen" w:hAnsi="Sylfaen"/>
          <w:sz w:val="24"/>
          <w:szCs w:val="24"/>
        </w:rPr>
        <w:t>խանակման գործընթացների առավելագույն կանոնակարգմանն ուղղված միջոցառումներ։</w:t>
      </w:r>
    </w:p>
    <w:p w:rsidR="009E3C1F" w:rsidRPr="00403E44" w:rsidRDefault="00725F4F" w:rsidP="00595CAA">
      <w:pPr>
        <w:pStyle w:val="Bodytext201"/>
        <w:shd w:val="clear" w:color="auto" w:fill="auto"/>
        <w:spacing w:before="0" w:after="160" w:line="372" w:lineRule="auto"/>
        <w:ind w:firstLine="561"/>
        <w:rPr>
          <w:rFonts w:ascii="Sylfaen" w:hAnsi="Sylfaen"/>
          <w:sz w:val="24"/>
          <w:szCs w:val="24"/>
        </w:rPr>
      </w:pPr>
      <w:r w:rsidRPr="00403E44">
        <w:rPr>
          <w:rFonts w:ascii="Sylfaen" w:hAnsi="Sylfaen"/>
          <w:sz w:val="24"/>
          <w:szCs w:val="24"/>
        </w:rPr>
        <w:t xml:space="preserve">Սույն ռազմավարության իրականացման առաջին փուլում ինտեգրված համակարգի տարրերը, որոնք ապահովում են անդամ պետությունների մաքսային միության աշխատանքը </w:t>
      </w:r>
      <w:r w:rsidR="00F2228B">
        <w:rPr>
          <w:rFonts w:ascii="Sylfaen" w:hAnsi="Sylfaen"/>
          <w:sz w:val="24"/>
          <w:szCs w:val="24"/>
        </w:rPr>
        <w:t>և</w:t>
      </w:r>
      <w:r w:rsidRPr="00403E44">
        <w:rPr>
          <w:rFonts w:ascii="Sylfaen" w:hAnsi="Sylfaen"/>
          <w:sz w:val="24"/>
          <w:szCs w:val="24"/>
        </w:rPr>
        <w:t xml:space="preserve"> ապրանքների ազատ տեղաշարժը, Միության մարմինների գործունեությունը </w:t>
      </w:r>
      <w:r w:rsidR="00F2228B">
        <w:rPr>
          <w:rFonts w:ascii="Sylfaen" w:hAnsi="Sylfaen"/>
          <w:sz w:val="24"/>
          <w:szCs w:val="24"/>
        </w:rPr>
        <w:t>և</w:t>
      </w:r>
      <w:r w:rsidRPr="00403E44">
        <w:rPr>
          <w:rFonts w:ascii="Sylfaen" w:hAnsi="Sylfaen"/>
          <w:sz w:val="24"/>
          <w:szCs w:val="24"/>
        </w:rPr>
        <w:t xml:space="preserve"> տեղեկատվական փոխգործակցությունը, անհրաժեշտ է լրացնել </w:t>
      </w:r>
      <w:r w:rsidR="00DA73EC" w:rsidRPr="00403E44">
        <w:rPr>
          <w:rFonts w:ascii="Sylfaen" w:hAnsi="Sylfaen"/>
          <w:sz w:val="24"/>
          <w:szCs w:val="24"/>
        </w:rPr>
        <w:t xml:space="preserve">այնպիսի </w:t>
      </w:r>
      <w:r w:rsidRPr="00403E44">
        <w:rPr>
          <w:rFonts w:ascii="Sylfaen" w:hAnsi="Sylfaen"/>
          <w:sz w:val="24"/>
          <w:szCs w:val="24"/>
        </w:rPr>
        <w:t>տարրերով, որոնք անհրաժեշտ են Միության շրջանակներում ապրանքների, ծառայությունների, կապիտալի ու աշխատանքային ռեսուրսների միասնական շուկայի ձ</w:t>
      </w:r>
      <w:r w:rsidR="00F2228B">
        <w:rPr>
          <w:rFonts w:ascii="Sylfaen" w:hAnsi="Sylfaen"/>
          <w:sz w:val="24"/>
          <w:szCs w:val="24"/>
        </w:rPr>
        <w:t>և</w:t>
      </w:r>
      <w:r w:rsidRPr="00403E44">
        <w:rPr>
          <w:rFonts w:ascii="Sylfaen" w:hAnsi="Sylfaen"/>
          <w:sz w:val="24"/>
          <w:szCs w:val="24"/>
        </w:rPr>
        <w:t xml:space="preserve">ավորման </w:t>
      </w:r>
      <w:r w:rsidR="00F2228B">
        <w:rPr>
          <w:rFonts w:ascii="Sylfaen" w:hAnsi="Sylfaen"/>
          <w:sz w:val="24"/>
          <w:szCs w:val="24"/>
        </w:rPr>
        <w:t>և</w:t>
      </w:r>
      <w:r w:rsidRPr="00403E44">
        <w:rPr>
          <w:rFonts w:ascii="Sylfaen" w:hAnsi="Sylfaen"/>
          <w:sz w:val="24"/>
          <w:szCs w:val="24"/>
        </w:rPr>
        <w:t xml:space="preserve"> գործունեության համար:</w:t>
      </w:r>
    </w:p>
    <w:p w:rsidR="009E3C1F" w:rsidRPr="00403E44" w:rsidRDefault="00CF2EB8" w:rsidP="00595CAA">
      <w:pPr>
        <w:pStyle w:val="Bodytext201"/>
        <w:shd w:val="clear" w:color="auto" w:fill="auto"/>
        <w:spacing w:before="0" w:after="160" w:line="372" w:lineRule="auto"/>
        <w:ind w:firstLine="561"/>
        <w:rPr>
          <w:rFonts w:ascii="Sylfaen" w:hAnsi="Sylfaen"/>
          <w:sz w:val="24"/>
          <w:szCs w:val="24"/>
        </w:rPr>
      </w:pPr>
      <w:r w:rsidRPr="00403E44">
        <w:rPr>
          <w:rFonts w:ascii="Sylfaen" w:hAnsi="Sylfaen"/>
          <w:sz w:val="24"/>
          <w:szCs w:val="24"/>
        </w:rPr>
        <w:t>Երկրորդ փուլում (202</w:t>
      </w:r>
      <w:r w:rsidR="00725F4F" w:rsidRPr="00403E44">
        <w:rPr>
          <w:rFonts w:ascii="Sylfaen" w:hAnsi="Sylfaen"/>
          <w:sz w:val="24"/>
          <w:szCs w:val="24"/>
        </w:rPr>
        <w:t>0</w:t>
      </w:r>
      <w:r w:rsidRPr="00403E44">
        <w:rPr>
          <w:rFonts w:ascii="Sylfaen" w:hAnsi="Sylfaen"/>
          <w:sz w:val="24"/>
          <w:szCs w:val="24"/>
        </w:rPr>
        <w:t xml:space="preserve"> - 2025 թվականներ) թվային տնտեսության աշխատանքի ապահովման, ինչպես նա</w:t>
      </w:r>
      <w:r w:rsidR="00F2228B">
        <w:rPr>
          <w:rFonts w:ascii="Sylfaen" w:hAnsi="Sylfaen"/>
          <w:sz w:val="24"/>
          <w:szCs w:val="24"/>
        </w:rPr>
        <w:t>և</w:t>
      </w:r>
      <w:r w:rsidRPr="00403E44">
        <w:rPr>
          <w:rFonts w:ascii="Sylfaen" w:hAnsi="Sylfaen"/>
          <w:sz w:val="24"/>
          <w:szCs w:val="24"/>
        </w:rPr>
        <w:t xml:space="preserve"> Միության մասին պայմանագրով </w:t>
      </w:r>
      <w:r w:rsidR="00F2228B">
        <w:rPr>
          <w:rFonts w:ascii="Sylfaen" w:hAnsi="Sylfaen"/>
          <w:sz w:val="24"/>
          <w:szCs w:val="24"/>
        </w:rPr>
        <w:t>և</w:t>
      </w:r>
      <w:r w:rsidRPr="00403E44">
        <w:rPr>
          <w:rFonts w:ascii="Sylfaen" w:hAnsi="Sylfaen"/>
          <w:sz w:val="24"/>
          <w:szCs w:val="24"/>
        </w:rPr>
        <w:t xml:space="preserve"> Միության շրջանակներում միջ</w:t>
      </w:r>
      <w:r w:rsidR="005068AD" w:rsidRPr="00403E44">
        <w:rPr>
          <w:rFonts w:ascii="Sylfaen" w:hAnsi="Sylfaen"/>
          <w:sz w:val="24"/>
          <w:szCs w:val="24"/>
        </w:rPr>
        <w:t>ա</w:t>
      </w:r>
      <w:r w:rsidRPr="00403E44">
        <w:rPr>
          <w:rFonts w:ascii="Sylfaen" w:hAnsi="Sylfaen"/>
          <w:sz w:val="24"/>
          <w:szCs w:val="24"/>
        </w:rPr>
        <w:t>զ</w:t>
      </w:r>
      <w:r w:rsidR="0015494D" w:rsidRPr="00403E44">
        <w:rPr>
          <w:rFonts w:ascii="Sylfaen" w:hAnsi="Sylfaen"/>
          <w:sz w:val="24"/>
          <w:szCs w:val="24"/>
        </w:rPr>
        <w:t>գ</w:t>
      </w:r>
      <w:r w:rsidRPr="00403E44">
        <w:rPr>
          <w:rFonts w:ascii="Sylfaen" w:hAnsi="Sylfaen"/>
          <w:sz w:val="24"/>
          <w:szCs w:val="24"/>
        </w:rPr>
        <w:t>ային պայմանագրերով սահմանված</w:t>
      </w:r>
      <w:r w:rsidR="00E86341" w:rsidRPr="00403E44">
        <w:rPr>
          <w:rFonts w:ascii="Sylfaen" w:hAnsi="Sylfaen"/>
          <w:sz w:val="24"/>
          <w:szCs w:val="24"/>
        </w:rPr>
        <w:t>՝</w:t>
      </w:r>
      <w:r w:rsidRPr="00403E44">
        <w:rPr>
          <w:rFonts w:ascii="Sylfaen" w:hAnsi="Sylfaen"/>
          <w:sz w:val="24"/>
          <w:szCs w:val="24"/>
        </w:rPr>
        <w:t xml:space="preserve"> տնտեսության ճյուղերում անդամ պետությունների կողմից համակարգված, համաձայնեցված կամ միասնական քաղաքականության իրականացման նպատակով ենթադրվում է զարգացնել ապրանքների, ծառայությունների, կապիտալի </w:t>
      </w:r>
      <w:r w:rsidR="00F2228B">
        <w:rPr>
          <w:rFonts w:ascii="Sylfaen" w:hAnsi="Sylfaen"/>
          <w:sz w:val="24"/>
          <w:szCs w:val="24"/>
        </w:rPr>
        <w:t>և</w:t>
      </w:r>
      <w:r w:rsidRPr="00403E44">
        <w:rPr>
          <w:rFonts w:ascii="Sylfaen" w:hAnsi="Sylfaen"/>
          <w:sz w:val="24"/>
          <w:szCs w:val="24"/>
        </w:rPr>
        <w:t xml:space="preserve"> աշխատուժի տեղաշարժման ազատության իրագործմանն ուղղված՝ </w:t>
      </w:r>
      <w:r w:rsidR="00E86341" w:rsidRPr="00403E44">
        <w:rPr>
          <w:rFonts w:ascii="Sylfaen" w:hAnsi="Sylfaen"/>
          <w:sz w:val="24"/>
          <w:szCs w:val="24"/>
        </w:rPr>
        <w:t>Միության թվային հարթակի</w:t>
      </w:r>
      <w:r w:rsidRPr="00403E44">
        <w:rPr>
          <w:rFonts w:ascii="Sylfaen" w:hAnsi="Sylfaen"/>
          <w:sz w:val="24"/>
          <w:szCs w:val="24"/>
        </w:rPr>
        <w:t xml:space="preserve"> ծառայությունները։</w:t>
      </w:r>
    </w:p>
    <w:p w:rsidR="009E3C1F" w:rsidRPr="00403E44" w:rsidRDefault="00CF2EB8" w:rsidP="00595CAA">
      <w:pPr>
        <w:pStyle w:val="Bodytext201"/>
        <w:shd w:val="clear" w:color="auto" w:fill="auto"/>
        <w:spacing w:before="0" w:after="160" w:line="372" w:lineRule="auto"/>
        <w:ind w:firstLine="561"/>
        <w:rPr>
          <w:rFonts w:ascii="Sylfaen" w:hAnsi="Sylfaen"/>
          <w:sz w:val="24"/>
          <w:szCs w:val="24"/>
        </w:rPr>
      </w:pPr>
      <w:r w:rsidRPr="00403E44">
        <w:rPr>
          <w:rFonts w:ascii="Sylfaen" w:hAnsi="Sylfaen"/>
          <w:sz w:val="24"/>
          <w:szCs w:val="24"/>
        </w:rPr>
        <w:t xml:space="preserve">Սույն ռազմավարության իրականացման ֆինանսավորումն իրականացվում է Արձանագրության 33-րդ </w:t>
      </w:r>
      <w:r w:rsidR="00F2228B">
        <w:rPr>
          <w:rFonts w:ascii="Sylfaen" w:hAnsi="Sylfaen"/>
          <w:sz w:val="24"/>
          <w:szCs w:val="24"/>
        </w:rPr>
        <w:t>և</w:t>
      </w:r>
      <w:r w:rsidRPr="00403E44">
        <w:rPr>
          <w:rFonts w:ascii="Sylfaen" w:hAnsi="Sylfaen"/>
          <w:sz w:val="24"/>
          <w:szCs w:val="24"/>
        </w:rPr>
        <w:t xml:space="preserve"> 34-րդ կետերով սահմանված կարգով։</w:t>
      </w:r>
    </w:p>
    <w:p w:rsidR="009E3C1F" w:rsidRPr="00403E44" w:rsidRDefault="00CF2EB8" w:rsidP="00595CAA">
      <w:pPr>
        <w:pStyle w:val="Bodytext201"/>
        <w:shd w:val="clear" w:color="auto" w:fill="auto"/>
        <w:spacing w:before="0" w:after="160" w:line="372" w:lineRule="auto"/>
        <w:ind w:firstLine="561"/>
        <w:rPr>
          <w:rFonts w:ascii="Sylfaen" w:hAnsi="Sylfaen"/>
          <w:sz w:val="24"/>
          <w:szCs w:val="24"/>
        </w:rPr>
      </w:pPr>
      <w:r w:rsidRPr="00403E44">
        <w:rPr>
          <w:rFonts w:ascii="Sylfaen" w:hAnsi="Sylfaen"/>
          <w:sz w:val="24"/>
          <w:szCs w:val="24"/>
        </w:rPr>
        <w:t>Սույն ռազմավարությունն իրականացվում է՝</w:t>
      </w:r>
    </w:p>
    <w:p w:rsidR="009E3C1F" w:rsidRPr="00403E44" w:rsidRDefault="00CF2EB8" w:rsidP="00595CAA">
      <w:pPr>
        <w:pStyle w:val="Bodytext201"/>
        <w:shd w:val="clear" w:color="auto" w:fill="auto"/>
        <w:spacing w:before="0" w:after="160" w:line="372" w:lineRule="auto"/>
        <w:ind w:firstLine="561"/>
        <w:rPr>
          <w:rFonts w:ascii="Sylfaen" w:hAnsi="Sylfaen"/>
          <w:sz w:val="24"/>
          <w:szCs w:val="24"/>
        </w:rPr>
      </w:pPr>
      <w:r w:rsidRPr="00403E44">
        <w:rPr>
          <w:rFonts w:ascii="Sylfaen" w:hAnsi="Sylfaen"/>
          <w:sz w:val="24"/>
          <w:szCs w:val="24"/>
        </w:rPr>
        <w:t>Հանձնաժողովի կողմից՝ անդամ պետությունների լիազորված մարմինների մասնակցությամբ կամ դրանց հետ համատեղ, ինչպես նա</w:t>
      </w:r>
      <w:r w:rsidR="00F2228B">
        <w:rPr>
          <w:rFonts w:ascii="Sylfaen" w:hAnsi="Sylfaen"/>
          <w:sz w:val="24"/>
          <w:szCs w:val="24"/>
        </w:rPr>
        <w:t>և</w:t>
      </w:r>
      <w:r w:rsidRPr="00403E44">
        <w:rPr>
          <w:rFonts w:ascii="Sylfaen" w:hAnsi="Sylfaen"/>
          <w:sz w:val="24"/>
          <w:szCs w:val="24"/>
        </w:rPr>
        <w:t xml:space="preserve"> տեղեկատվական փոխգործակցության այլ սուբյեկտների (ինտեգրված համակարգի ազգային </w:t>
      </w:r>
      <w:r w:rsidRPr="00403E44">
        <w:rPr>
          <w:rFonts w:ascii="Sylfaen" w:hAnsi="Sylfaen"/>
          <w:sz w:val="24"/>
          <w:szCs w:val="24"/>
        </w:rPr>
        <w:lastRenderedPageBreak/>
        <w:t xml:space="preserve">հատվածների պատվիրատուներ, Միության դատարան) մասնակցությամբ. </w:t>
      </w:r>
    </w:p>
    <w:p w:rsidR="009E3C1F" w:rsidRPr="00403E44" w:rsidRDefault="00CF2EB8" w:rsidP="00403E44">
      <w:pPr>
        <w:pStyle w:val="Bodytext201"/>
        <w:shd w:val="clear" w:color="auto" w:fill="auto"/>
        <w:spacing w:before="0" w:after="160" w:line="360" w:lineRule="auto"/>
        <w:ind w:firstLine="560"/>
        <w:rPr>
          <w:rFonts w:ascii="Sylfaen" w:hAnsi="Sylfaen"/>
          <w:sz w:val="24"/>
          <w:szCs w:val="24"/>
        </w:rPr>
      </w:pPr>
      <w:r w:rsidRPr="00403E44">
        <w:rPr>
          <w:rFonts w:ascii="Sylfaen" w:hAnsi="Sylfaen"/>
          <w:sz w:val="24"/>
          <w:szCs w:val="24"/>
        </w:rPr>
        <w:t>անդամ պետությունների լիազորված մարմինների կողմից՝ Հանձնաժողովի մասնակցությամբ կամ համակարգմամբ։</w:t>
      </w:r>
    </w:p>
    <w:p w:rsidR="009E3C1F" w:rsidRPr="00403E44" w:rsidRDefault="00CF2EB8" w:rsidP="00403E44">
      <w:pPr>
        <w:pStyle w:val="Bodytext201"/>
        <w:shd w:val="clear" w:color="auto" w:fill="auto"/>
        <w:spacing w:before="0" w:after="160" w:line="360" w:lineRule="auto"/>
        <w:ind w:firstLine="560"/>
        <w:rPr>
          <w:rFonts w:ascii="Sylfaen" w:hAnsi="Sylfaen"/>
          <w:sz w:val="24"/>
          <w:szCs w:val="24"/>
        </w:rPr>
      </w:pPr>
      <w:r w:rsidRPr="00403E44">
        <w:rPr>
          <w:rFonts w:ascii="Sylfaen" w:hAnsi="Sylfaen"/>
          <w:sz w:val="24"/>
          <w:szCs w:val="24"/>
        </w:rPr>
        <w:t xml:space="preserve">Այն միջոցառումները, որոնց կատարողը, սույն ռազմավարության իրականացման պլանին համապատասխան, Հանձնաժողովն է, իրականացվում են ինտեգրացիոն գործընթացների տեղեկատվական ապահովման </w:t>
      </w:r>
      <w:r w:rsidR="00F2228B">
        <w:rPr>
          <w:rFonts w:ascii="Sylfaen" w:hAnsi="Sylfaen"/>
          <w:sz w:val="24"/>
          <w:szCs w:val="24"/>
        </w:rPr>
        <w:t>և</w:t>
      </w:r>
      <w:r w:rsidRPr="00403E44">
        <w:rPr>
          <w:rFonts w:ascii="Sylfaen" w:hAnsi="Sylfaen"/>
          <w:sz w:val="24"/>
          <w:szCs w:val="24"/>
        </w:rPr>
        <w:t xml:space="preserve"> համապատասխան ընդհանուր գործընթացների իրականացման համար պատասխանատու՝ Հանձնաժողովի կառուցվածքային ստորաբաժանումների կողմից։</w:t>
      </w:r>
    </w:p>
    <w:p w:rsidR="009E3C1F" w:rsidRPr="00403E44" w:rsidRDefault="00CF2EB8" w:rsidP="00403E44">
      <w:pPr>
        <w:pStyle w:val="Bodytext201"/>
        <w:shd w:val="clear" w:color="auto" w:fill="auto"/>
        <w:spacing w:before="0" w:after="160" w:line="360" w:lineRule="auto"/>
        <w:ind w:firstLine="560"/>
        <w:rPr>
          <w:rFonts w:ascii="Sylfaen" w:hAnsi="Sylfaen"/>
          <w:sz w:val="24"/>
          <w:szCs w:val="24"/>
        </w:rPr>
      </w:pPr>
      <w:r w:rsidRPr="00403E44">
        <w:rPr>
          <w:rFonts w:ascii="Sylfaen" w:hAnsi="Sylfaen"/>
          <w:sz w:val="24"/>
          <w:szCs w:val="24"/>
        </w:rPr>
        <w:t>Հանձնաժողովն իրականացնում է՝</w:t>
      </w:r>
    </w:p>
    <w:p w:rsidR="009E3C1F" w:rsidRPr="00403E44" w:rsidRDefault="00CF2EB8" w:rsidP="00403E44">
      <w:pPr>
        <w:pStyle w:val="Bodytext201"/>
        <w:shd w:val="clear" w:color="auto" w:fill="auto"/>
        <w:spacing w:before="0" w:after="160" w:line="360" w:lineRule="auto"/>
        <w:ind w:firstLine="560"/>
        <w:rPr>
          <w:rFonts w:ascii="Sylfaen" w:hAnsi="Sylfaen"/>
          <w:sz w:val="24"/>
          <w:szCs w:val="24"/>
        </w:rPr>
      </w:pPr>
      <w:r w:rsidRPr="00403E44">
        <w:rPr>
          <w:rFonts w:ascii="Sylfaen" w:hAnsi="Sylfaen"/>
          <w:sz w:val="24"/>
          <w:szCs w:val="24"/>
        </w:rPr>
        <w:t xml:space="preserve">սույն ռազմավարությամբ նախատեսված միջոցառումների իրականացման համակարգումը, այդ թվում՝ Միության մասին պայմանագրով սահմանված իրավասությունների սահմաններում անհրաժեշտ ակտերի ընդունման, Միության բյուջեի միջոցների արդյունավետ ու նպատակային օգտագործման, ինտեգրված համակարգի ստեղծման, աշխատանքի ապահովման </w:t>
      </w:r>
      <w:r w:rsidR="00F2228B">
        <w:rPr>
          <w:rFonts w:ascii="Sylfaen" w:hAnsi="Sylfaen"/>
          <w:sz w:val="24"/>
          <w:szCs w:val="24"/>
        </w:rPr>
        <w:t>և</w:t>
      </w:r>
      <w:r w:rsidRPr="00403E44">
        <w:rPr>
          <w:rFonts w:ascii="Sylfaen" w:hAnsi="Sylfaen"/>
          <w:sz w:val="24"/>
          <w:szCs w:val="24"/>
        </w:rPr>
        <w:t xml:space="preserve"> զարգացման միջոցով.</w:t>
      </w:r>
    </w:p>
    <w:p w:rsidR="00595CAA" w:rsidRDefault="00CF2EB8" w:rsidP="00403E44">
      <w:pPr>
        <w:pStyle w:val="Bodytext201"/>
        <w:shd w:val="clear" w:color="auto" w:fill="auto"/>
        <w:spacing w:before="0" w:after="160" w:line="360" w:lineRule="auto"/>
        <w:ind w:firstLine="560"/>
        <w:rPr>
          <w:rFonts w:ascii="Sylfaen" w:hAnsi="Sylfaen"/>
          <w:sz w:val="24"/>
          <w:szCs w:val="24"/>
        </w:rPr>
      </w:pPr>
      <w:r w:rsidRPr="00403E44">
        <w:rPr>
          <w:rFonts w:ascii="Sylfaen" w:hAnsi="Sylfaen"/>
          <w:sz w:val="24"/>
          <w:szCs w:val="24"/>
        </w:rPr>
        <w:t xml:space="preserve">սույն ռազմավարությամբ նախատեսված միջոցառումների իրականացման մշտադիտարկումը, որով նախատեսվում է դրանց իրականացման ընթացքի վերլուծություն, միջոցառումների իրականացման արդյունքների գնահատում, Հանձնաժողովի խորհրդի կողմից քննարկման համար տարեկան զեկույցի նախապատրաստում, ինտեգրված համակարգի զարգացման գերակայությունների ճշգրտման վերաբերյալ առաջարկների մշակում, նշված միջոցառումների իրականացման միջոցների համալիրի </w:t>
      </w:r>
      <w:r w:rsidR="00F2228B">
        <w:rPr>
          <w:rFonts w:ascii="Sylfaen" w:hAnsi="Sylfaen"/>
          <w:sz w:val="24"/>
          <w:szCs w:val="24"/>
        </w:rPr>
        <w:t>և</w:t>
      </w:r>
      <w:r w:rsidRPr="00403E44">
        <w:rPr>
          <w:rFonts w:ascii="Sylfaen" w:hAnsi="Sylfaen"/>
          <w:sz w:val="24"/>
          <w:szCs w:val="24"/>
        </w:rPr>
        <w:t xml:space="preserve"> ֆինանսական ապահովման օպտիմալացում։</w:t>
      </w:r>
    </w:p>
    <w:p w:rsidR="00595CAA" w:rsidRDefault="00595CAA">
      <w:pPr>
        <w:rPr>
          <w:rFonts w:ascii="Sylfaen" w:eastAsia="Times New Roman" w:hAnsi="Sylfaen" w:cs="Times New Roman"/>
        </w:rPr>
      </w:pPr>
      <w:r>
        <w:rPr>
          <w:rFonts w:ascii="Sylfaen" w:hAnsi="Sylfaen"/>
        </w:rPr>
        <w:br w:type="page"/>
      </w:r>
    </w:p>
    <w:p w:rsidR="009E3C1F" w:rsidRPr="00403E44" w:rsidRDefault="008319EF" w:rsidP="00403E44">
      <w:pPr>
        <w:pStyle w:val="Bodytext201"/>
        <w:shd w:val="clear" w:color="auto" w:fill="auto"/>
        <w:spacing w:before="0" w:after="160" w:line="360" w:lineRule="auto"/>
        <w:ind w:left="1134" w:right="1135" w:firstLine="0"/>
        <w:jc w:val="center"/>
        <w:rPr>
          <w:rFonts w:ascii="Sylfaen" w:hAnsi="Sylfaen"/>
          <w:sz w:val="24"/>
          <w:szCs w:val="24"/>
        </w:rPr>
      </w:pPr>
      <w:r w:rsidRPr="00403E44">
        <w:rPr>
          <w:rFonts w:ascii="Sylfaen" w:hAnsi="Sylfaen"/>
          <w:sz w:val="24"/>
          <w:szCs w:val="24"/>
        </w:rPr>
        <w:lastRenderedPageBreak/>
        <w:t xml:space="preserve">V. Ռազմավարության </w:t>
      </w:r>
      <w:r w:rsidR="003125ED" w:rsidRPr="00403E44">
        <w:rPr>
          <w:rFonts w:ascii="Sylfaen" w:hAnsi="Sylfaen"/>
          <w:sz w:val="24"/>
          <w:szCs w:val="24"/>
        </w:rPr>
        <w:br/>
      </w:r>
      <w:r w:rsidRPr="00403E44">
        <w:rPr>
          <w:rFonts w:ascii="Sylfaen" w:hAnsi="Sylfaen"/>
          <w:sz w:val="24"/>
          <w:szCs w:val="24"/>
        </w:rPr>
        <w:t>իրականացումից ակնկալվող արդյունքները</w:t>
      </w:r>
    </w:p>
    <w:p w:rsidR="009E3C1F" w:rsidRDefault="00CF2EB8" w:rsidP="00403E44">
      <w:pPr>
        <w:pStyle w:val="Bodytext201"/>
        <w:shd w:val="clear" w:color="auto" w:fill="auto"/>
        <w:spacing w:before="0" w:after="160" w:line="360" w:lineRule="auto"/>
        <w:ind w:right="1" w:firstLine="567"/>
        <w:rPr>
          <w:rFonts w:ascii="Sylfaen" w:hAnsi="Sylfaen"/>
          <w:sz w:val="24"/>
          <w:szCs w:val="24"/>
        </w:rPr>
      </w:pPr>
      <w:r w:rsidRPr="00403E44">
        <w:rPr>
          <w:rFonts w:ascii="Sylfaen" w:hAnsi="Sylfaen"/>
          <w:sz w:val="24"/>
          <w:szCs w:val="24"/>
        </w:rPr>
        <w:t>Սույն ռազմավարությամբ նախատեսված միջոցառումների իրականացման արդյունքներ պետք է լինեն ինտեգրված համակարգի զարգացումը, որ</w:t>
      </w:r>
      <w:r w:rsidR="00246092" w:rsidRPr="00403E44">
        <w:rPr>
          <w:rFonts w:ascii="Sylfaen" w:hAnsi="Sylfaen"/>
          <w:sz w:val="24"/>
          <w:szCs w:val="24"/>
        </w:rPr>
        <w:t>ն</w:t>
      </w:r>
      <w:r w:rsidRPr="00403E44">
        <w:rPr>
          <w:rFonts w:ascii="Sylfaen" w:hAnsi="Sylfaen"/>
          <w:sz w:val="24"/>
          <w:szCs w:val="24"/>
        </w:rPr>
        <w:t xml:space="preserve"> այդ թվում</w:t>
      </w:r>
      <w:r w:rsidR="00246092" w:rsidRPr="00403E44">
        <w:rPr>
          <w:rFonts w:ascii="Sylfaen" w:hAnsi="Sylfaen"/>
          <w:sz w:val="24"/>
          <w:szCs w:val="24"/>
        </w:rPr>
        <w:t xml:space="preserve"> նա</w:t>
      </w:r>
      <w:r w:rsidR="00F2228B">
        <w:rPr>
          <w:rFonts w:ascii="Sylfaen" w:hAnsi="Sylfaen"/>
          <w:sz w:val="24"/>
          <w:szCs w:val="24"/>
        </w:rPr>
        <w:t>և</w:t>
      </w:r>
      <w:r w:rsidRPr="00403E44">
        <w:rPr>
          <w:rFonts w:ascii="Sylfaen" w:hAnsi="Sylfaen"/>
          <w:sz w:val="24"/>
          <w:szCs w:val="24"/>
        </w:rPr>
        <w:t xml:space="preserve"> նպաստում է թվային տնտեսության զարգացմանը, միջպետական էլեկտրոնային ծառայությունների տրամադրման, ապրանքների, ծառայությունների, կապիտալի </w:t>
      </w:r>
      <w:r w:rsidR="00F2228B">
        <w:rPr>
          <w:rFonts w:ascii="Sylfaen" w:hAnsi="Sylfaen"/>
          <w:sz w:val="24"/>
          <w:szCs w:val="24"/>
        </w:rPr>
        <w:t>և</w:t>
      </w:r>
      <w:r w:rsidRPr="00403E44">
        <w:rPr>
          <w:rFonts w:ascii="Sylfaen" w:hAnsi="Sylfaen"/>
          <w:sz w:val="24"/>
          <w:szCs w:val="24"/>
        </w:rPr>
        <w:t xml:space="preserve"> աշխատուժի տեղաշարժման ազատությունն ապահովելու տեղեկատվական տեխնոլոգիական աջակցության նպատակով </w:t>
      </w:r>
      <w:r w:rsidR="00246092" w:rsidRPr="00403E44">
        <w:rPr>
          <w:rFonts w:ascii="Sylfaen" w:hAnsi="Sylfaen"/>
          <w:sz w:val="24"/>
          <w:szCs w:val="24"/>
        </w:rPr>
        <w:t>Միության</w:t>
      </w:r>
      <w:r w:rsidRPr="00403E44">
        <w:rPr>
          <w:rFonts w:ascii="Sylfaen" w:hAnsi="Sylfaen"/>
          <w:sz w:val="24"/>
          <w:szCs w:val="24"/>
        </w:rPr>
        <w:t xml:space="preserve"> թվային հարթակի ձ</w:t>
      </w:r>
      <w:r w:rsidR="00F2228B">
        <w:rPr>
          <w:rFonts w:ascii="Sylfaen" w:hAnsi="Sylfaen"/>
          <w:sz w:val="24"/>
          <w:szCs w:val="24"/>
        </w:rPr>
        <w:t>և</w:t>
      </w:r>
      <w:r w:rsidRPr="00403E44">
        <w:rPr>
          <w:rFonts w:ascii="Sylfaen" w:hAnsi="Sylfaen"/>
          <w:sz w:val="24"/>
          <w:szCs w:val="24"/>
        </w:rPr>
        <w:t>ավորումն ու օգտագործումը, ինչպես նա</w:t>
      </w:r>
      <w:r w:rsidR="00F2228B">
        <w:rPr>
          <w:rFonts w:ascii="Sylfaen" w:hAnsi="Sylfaen"/>
          <w:sz w:val="24"/>
          <w:szCs w:val="24"/>
        </w:rPr>
        <w:t>և</w:t>
      </w:r>
      <w:r w:rsidRPr="00403E44">
        <w:rPr>
          <w:rFonts w:ascii="Sylfaen" w:hAnsi="Sylfaen"/>
          <w:sz w:val="24"/>
          <w:szCs w:val="24"/>
        </w:rPr>
        <w:t xml:space="preserve"> Միության մասին պայմանագրով </w:t>
      </w:r>
      <w:r w:rsidR="00F2228B">
        <w:rPr>
          <w:rFonts w:ascii="Sylfaen" w:hAnsi="Sylfaen"/>
          <w:sz w:val="24"/>
          <w:szCs w:val="24"/>
        </w:rPr>
        <w:t>և</w:t>
      </w:r>
      <w:r w:rsidRPr="00403E44">
        <w:rPr>
          <w:rFonts w:ascii="Sylfaen" w:hAnsi="Sylfaen"/>
          <w:sz w:val="24"/>
          <w:szCs w:val="24"/>
        </w:rPr>
        <w:t xml:space="preserve"> Միության շրջանակներում միջազգային պայմանագրերով սահմանված՝ տնտեսության ճյուղերում անդամ պետությունների կողմից համակարգված, համաձայնեցված կամ միասնական քաղաքականության իրականացումը։</w:t>
      </w:r>
    </w:p>
    <w:p w:rsidR="00A234D1" w:rsidRDefault="00A234D1" w:rsidP="00403E44">
      <w:pPr>
        <w:pStyle w:val="Bodytext201"/>
        <w:shd w:val="clear" w:color="auto" w:fill="auto"/>
        <w:spacing w:before="0" w:after="160" w:line="360" w:lineRule="auto"/>
        <w:ind w:right="1" w:firstLine="567"/>
        <w:rPr>
          <w:rFonts w:ascii="Sylfaen" w:hAnsi="Sylfaen"/>
          <w:sz w:val="24"/>
          <w:szCs w:val="24"/>
        </w:rPr>
      </w:pPr>
    </w:p>
    <w:p w:rsidR="00A234D1" w:rsidRPr="00667577" w:rsidRDefault="00A234D1" w:rsidP="00A234D1">
      <w:pPr>
        <w:pStyle w:val="Bodytext201"/>
        <w:shd w:val="clear" w:color="auto" w:fill="auto"/>
        <w:spacing w:before="0" w:after="160" w:line="360" w:lineRule="auto"/>
        <w:ind w:right="1" w:firstLine="0"/>
        <w:jc w:val="center"/>
        <w:rPr>
          <w:rFonts w:ascii="Sylfaen" w:hAnsi="Sylfaen"/>
          <w:b/>
          <w:sz w:val="24"/>
          <w:szCs w:val="24"/>
        </w:rPr>
      </w:pPr>
      <w:r w:rsidRPr="00667577">
        <w:rPr>
          <w:rFonts w:ascii="Sylfaen" w:hAnsi="Sylfaen"/>
          <w:b/>
          <w:sz w:val="24"/>
          <w:szCs w:val="24"/>
        </w:rPr>
        <w:t>—————————</w:t>
      </w:r>
      <w:bookmarkStart w:id="0" w:name="_GoBack"/>
      <w:bookmarkEnd w:id="0"/>
    </w:p>
    <w:sectPr w:rsidR="00A234D1" w:rsidRPr="00667577" w:rsidSect="00A234D1">
      <w:footerReference w:type="default" r:id="rId11"/>
      <w:pgSz w:w="11909" w:h="16840" w:code="9"/>
      <w:pgMar w:top="1418" w:right="1418" w:bottom="1418" w:left="1418" w:header="0" w:footer="495"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331" w:rsidRDefault="00677331" w:rsidP="009E3C1F">
      <w:r>
        <w:separator/>
      </w:r>
    </w:p>
  </w:endnote>
  <w:endnote w:type="continuationSeparator" w:id="0">
    <w:p w:rsidR="00677331" w:rsidRDefault="00677331" w:rsidP="009E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ixed Miriam Transparent">
    <w:charset w:val="B1"/>
    <w:family w:val="modern"/>
    <w:pitch w:val="fixed"/>
    <w:sig w:usb0="00000801" w:usb1="00000000" w:usb2="00000000" w:usb3="00000000" w:csb0="0000002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862753"/>
      <w:docPartObj>
        <w:docPartGallery w:val="Page Numbers (Bottom of Page)"/>
        <w:docPartUnique/>
      </w:docPartObj>
    </w:sdtPr>
    <w:sdtEndPr>
      <w:rPr>
        <w:rFonts w:ascii="Sylfaen" w:hAnsi="Sylfaen"/>
      </w:rPr>
    </w:sdtEndPr>
    <w:sdtContent>
      <w:p w:rsidR="0040350C" w:rsidRPr="00A234D1" w:rsidRDefault="00A5192A">
        <w:pPr>
          <w:pStyle w:val="Footer"/>
          <w:jc w:val="center"/>
          <w:rPr>
            <w:rFonts w:ascii="Sylfaen" w:hAnsi="Sylfaen"/>
          </w:rPr>
        </w:pPr>
        <w:r w:rsidRPr="00A234D1">
          <w:rPr>
            <w:rFonts w:ascii="Sylfaen" w:hAnsi="Sylfaen"/>
          </w:rPr>
          <w:fldChar w:fldCharType="begin"/>
        </w:r>
        <w:r w:rsidR="0040350C" w:rsidRPr="00A234D1">
          <w:rPr>
            <w:rFonts w:ascii="Sylfaen" w:hAnsi="Sylfaen"/>
          </w:rPr>
          <w:instrText xml:space="preserve"> PAGE   \* MERGEFORMAT </w:instrText>
        </w:r>
        <w:r w:rsidRPr="00A234D1">
          <w:rPr>
            <w:rFonts w:ascii="Sylfaen" w:hAnsi="Sylfaen"/>
          </w:rPr>
          <w:fldChar w:fldCharType="separate"/>
        </w:r>
        <w:r w:rsidR="00420B2D">
          <w:rPr>
            <w:rFonts w:ascii="Sylfaen" w:hAnsi="Sylfaen"/>
            <w:noProof/>
          </w:rPr>
          <w:t>6</w:t>
        </w:r>
        <w:r w:rsidRPr="00A234D1">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331" w:rsidRDefault="00677331"/>
  </w:footnote>
  <w:footnote w:type="continuationSeparator" w:id="0">
    <w:p w:rsidR="00677331" w:rsidRDefault="006773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E4DAD"/>
    <w:multiLevelType w:val="multilevel"/>
    <w:tmpl w:val="E3304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A030E1"/>
    <w:multiLevelType w:val="hybridMultilevel"/>
    <w:tmpl w:val="ECC2880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15:restartNumberingAfterBreak="0">
    <w:nsid w:val="375D3A6D"/>
    <w:multiLevelType w:val="multilevel"/>
    <w:tmpl w:val="595A430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9E3C1F"/>
    <w:rsid w:val="00011F87"/>
    <w:rsid w:val="0005311F"/>
    <w:rsid w:val="000A0385"/>
    <w:rsid w:val="000A2646"/>
    <w:rsid w:val="000A400D"/>
    <w:rsid w:val="000F7B45"/>
    <w:rsid w:val="00151118"/>
    <w:rsid w:val="0015494D"/>
    <w:rsid w:val="001739A8"/>
    <w:rsid w:val="001920EC"/>
    <w:rsid w:val="001B6C29"/>
    <w:rsid w:val="001D323B"/>
    <w:rsid w:val="00200ADA"/>
    <w:rsid w:val="002174D5"/>
    <w:rsid w:val="00235AD6"/>
    <w:rsid w:val="00237E4D"/>
    <w:rsid w:val="002414C2"/>
    <w:rsid w:val="00246092"/>
    <w:rsid w:val="00256FA9"/>
    <w:rsid w:val="00272A26"/>
    <w:rsid w:val="002771D7"/>
    <w:rsid w:val="002B3E6C"/>
    <w:rsid w:val="002C7E54"/>
    <w:rsid w:val="002D6853"/>
    <w:rsid w:val="002E4774"/>
    <w:rsid w:val="003125ED"/>
    <w:rsid w:val="003134B1"/>
    <w:rsid w:val="00320675"/>
    <w:rsid w:val="00323D11"/>
    <w:rsid w:val="00333235"/>
    <w:rsid w:val="00334D08"/>
    <w:rsid w:val="00340354"/>
    <w:rsid w:val="00363F79"/>
    <w:rsid w:val="003714C1"/>
    <w:rsid w:val="003C31B5"/>
    <w:rsid w:val="003C3687"/>
    <w:rsid w:val="003E3F13"/>
    <w:rsid w:val="00401E3F"/>
    <w:rsid w:val="0040350C"/>
    <w:rsid w:val="00403E44"/>
    <w:rsid w:val="00420B2D"/>
    <w:rsid w:val="00457592"/>
    <w:rsid w:val="00466555"/>
    <w:rsid w:val="00482980"/>
    <w:rsid w:val="004958B2"/>
    <w:rsid w:val="004959ED"/>
    <w:rsid w:val="004C0CF8"/>
    <w:rsid w:val="004D2A77"/>
    <w:rsid w:val="005068AD"/>
    <w:rsid w:val="005162BE"/>
    <w:rsid w:val="005177DB"/>
    <w:rsid w:val="00567EA9"/>
    <w:rsid w:val="005706AC"/>
    <w:rsid w:val="00593DAB"/>
    <w:rsid w:val="00595CAA"/>
    <w:rsid w:val="005A58B8"/>
    <w:rsid w:val="005B4591"/>
    <w:rsid w:val="005C0D32"/>
    <w:rsid w:val="005D4759"/>
    <w:rsid w:val="005F328D"/>
    <w:rsid w:val="00602D54"/>
    <w:rsid w:val="0063746C"/>
    <w:rsid w:val="00667577"/>
    <w:rsid w:val="00677331"/>
    <w:rsid w:val="0069433C"/>
    <w:rsid w:val="006962E0"/>
    <w:rsid w:val="006A510C"/>
    <w:rsid w:val="006A60D2"/>
    <w:rsid w:val="006B3A61"/>
    <w:rsid w:val="00706D98"/>
    <w:rsid w:val="00721BC9"/>
    <w:rsid w:val="00725F4F"/>
    <w:rsid w:val="00741CE3"/>
    <w:rsid w:val="00746A18"/>
    <w:rsid w:val="00754B05"/>
    <w:rsid w:val="00787901"/>
    <w:rsid w:val="00795482"/>
    <w:rsid w:val="007D048A"/>
    <w:rsid w:val="007D64FD"/>
    <w:rsid w:val="007E4C19"/>
    <w:rsid w:val="008319EF"/>
    <w:rsid w:val="008A5C74"/>
    <w:rsid w:val="008B06DA"/>
    <w:rsid w:val="008B36B0"/>
    <w:rsid w:val="008D60B7"/>
    <w:rsid w:val="008E7CFB"/>
    <w:rsid w:val="00934758"/>
    <w:rsid w:val="00941538"/>
    <w:rsid w:val="009478B8"/>
    <w:rsid w:val="0095510B"/>
    <w:rsid w:val="009941C7"/>
    <w:rsid w:val="009A44D3"/>
    <w:rsid w:val="009A62AB"/>
    <w:rsid w:val="009B11B6"/>
    <w:rsid w:val="009B2061"/>
    <w:rsid w:val="009B365F"/>
    <w:rsid w:val="009C0928"/>
    <w:rsid w:val="009C4D8E"/>
    <w:rsid w:val="009E3C1F"/>
    <w:rsid w:val="00A234D1"/>
    <w:rsid w:val="00A31EDB"/>
    <w:rsid w:val="00A40FFD"/>
    <w:rsid w:val="00A5192A"/>
    <w:rsid w:val="00A5786A"/>
    <w:rsid w:val="00A65B53"/>
    <w:rsid w:val="00A67EC9"/>
    <w:rsid w:val="00AC5215"/>
    <w:rsid w:val="00AE66EA"/>
    <w:rsid w:val="00B23074"/>
    <w:rsid w:val="00B72FAC"/>
    <w:rsid w:val="00B9112D"/>
    <w:rsid w:val="00B94B4D"/>
    <w:rsid w:val="00B96AE2"/>
    <w:rsid w:val="00BB473A"/>
    <w:rsid w:val="00BC7481"/>
    <w:rsid w:val="00BD1CA1"/>
    <w:rsid w:val="00BD64A3"/>
    <w:rsid w:val="00BE4B25"/>
    <w:rsid w:val="00BF13FF"/>
    <w:rsid w:val="00C01072"/>
    <w:rsid w:val="00C061F0"/>
    <w:rsid w:val="00C70D58"/>
    <w:rsid w:val="00C82D42"/>
    <w:rsid w:val="00C950EF"/>
    <w:rsid w:val="00CA3EDB"/>
    <w:rsid w:val="00CE002F"/>
    <w:rsid w:val="00CF2EB8"/>
    <w:rsid w:val="00D21921"/>
    <w:rsid w:val="00D41EC7"/>
    <w:rsid w:val="00D51CD9"/>
    <w:rsid w:val="00D549C1"/>
    <w:rsid w:val="00D621AE"/>
    <w:rsid w:val="00DA098A"/>
    <w:rsid w:val="00DA71EB"/>
    <w:rsid w:val="00DA73EC"/>
    <w:rsid w:val="00DB0F46"/>
    <w:rsid w:val="00DB7759"/>
    <w:rsid w:val="00DF3F25"/>
    <w:rsid w:val="00E2771D"/>
    <w:rsid w:val="00E43BA4"/>
    <w:rsid w:val="00E46688"/>
    <w:rsid w:val="00E50260"/>
    <w:rsid w:val="00E51AE0"/>
    <w:rsid w:val="00E80D59"/>
    <w:rsid w:val="00E86341"/>
    <w:rsid w:val="00EA413A"/>
    <w:rsid w:val="00EB60F5"/>
    <w:rsid w:val="00EC7985"/>
    <w:rsid w:val="00F12A7E"/>
    <w:rsid w:val="00F2228B"/>
    <w:rsid w:val="00F61FAD"/>
    <w:rsid w:val="00F71E5D"/>
    <w:rsid w:val="00F75248"/>
    <w:rsid w:val="00F77330"/>
    <w:rsid w:val="00F87475"/>
    <w:rsid w:val="00F96052"/>
    <w:rsid w:val="00F97F9F"/>
    <w:rsid w:val="00FC27BD"/>
    <w:rsid w:val="00FF22D6"/>
    <w:rsid w:val="00FF39DB"/>
    <w:rsid w:val="00FF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853E9"/>
  <w15:docId w15:val="{F9CB0677-6DED-4D64-8160-5FCA1A9B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Segoe UI" w:hAnsi="Segoe UI" w:cs="Segoe UI"/>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E3C1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E3C1F"/>
    <w:rPr>
      <w:color w:val="0066CC"/>
      <w:u w:val="single"/>
    </w:rPr>
  </w:style>
  <w:style w:type="character" w:customStyle="1" w:styleId="Bodytext19">
    <w:name w:val="Body text (19)_"/>
    <w:basedOn w:val="DefaultParagraphFont"/>
    <w:link w:val="Bodytext190"/>
    <w:rsid w:val="009E3C1F"/>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1"/>
    <w:rsid w:val="009E3C1F"/>
    <w:rPr>
      <w:rFonts w:ascii="Times New Roman" w:eastAsia="Times New Roman" w:hAnsi="Times New Roman" w:cs="Times New Roman"/>
      <w:b/>
      <w:bCs/>
      <w:i w:val="0"/>
      <w:iCs w:val="0"/>
      <w:smallCaps w:val="0"/>
      <w:strike w:val="0"/>
      <w:sz w:val="34"/>
      <w:szCs w:val="34"/>
      <w:u w:val="none"/>
    </w:rPr>
  </w:style>
  <w:style w:type="character" w:customStyle="1" w:styleId="Heading10">
    <w:name w:val="Heading #1"/>
    <w:basedOn w:val="Heading1"/>
    <w:rsid w:val="009E3C1F"/>
    <w:rPr>
      <w:rFonts w:ascii="Times New Roman" w:eastAsia="Times New Roman" w:hAnsi="Times New Roman" w:cs="Times New Roman"/>
      <w:b/>
      <w:bCs/>
      <w:i w:val="0"/>
      <w:iCs w:val="0"/>
      <w:smallCaps w:val="0"/>
      <w:strike w:val="0"/>
      <w:color w:val="000000"/>
      <w:spacing w:val="0"/>
      <w:w w:val="100"/>
      <w:position w:val="0"/>
      <w:sz w:val="34"/>
      <w:szCs w:val="34"/>
      <w:u w:val="none"/>
      <w:lang w:val="hy-AM" w:eastAsia="hy-AM" w:bidi="hy-AM"/>
    </w:rPr>
  </w:style>
  <w:style w:type="character" w:customStyle="1" w:styleId="Tablecaption">
    <w:name w:val="Table caption_"/>
    <w:basedOn w:val="DefaultParagraphFont"/>
    <w:link w:val="Tablecaption0"/>
    <w:rsid w:val="009E3C1F"/>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9E3C1F"/>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9E3C1F"/>
    <w:rPr>
      <w:rFonts w:ascii="Georgia" w:eastAsia="Georgia" w:hAnsi="Georgia" w:cs="Georgia"/>
      <w:b w:val="0"/>
      <w:bCs w:val="0"/>
      <w:i w:val="0"/>
      <w:iCs w:val="0"/>
      <w:smallCaps w:val="0"/>
      <w:strike w:val="0"/>
      <w:u w:val="none"/>
    </w:rPr>
  </w:style>
  <w:style w:type="character" w:customStyle="1" w:styleId="Bodytext2TimesNewRoman">
    <w:name w:val="Body text (2) + Times New Roman"/>
    <w:aliases w:val="15 pt"/>
    <w:basedOn w:val="Bodytext2"/>
    <w:rsid w:val="009E3C1F"/>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Tahoma">
    <w:name w:val="Body text (2) + Tahoma"/>
    <w:aliases w:val="13 pt"/>
    <w:basedOn w:val="Bodytext2"/>
    <w:rsid w:val="009E3C1F"/>
    <w:rPr>
      <w:rFonts w:ascii="Tahoma" w:eastAsia="Tahoma" w:hAnsi="Tahoma" w:cs="Tahoma"/>
      <w:b w:val="0"/>
      <w:bCs w:val="0"/>
      <w:i w:val="0"/>
      <w:iCs w:val="0"/>
      <w:smallCaps w:val="0"/>
      <w:strike w:val="0"/>
      <w:color w:val="000000"/>
      <w:spacing w:val="0"/>
      <w:w w:val="100"/>
      <w:position w:val="0"/>
      <w:sz w:val="26"/>
      <w:szCs w:val="26"/>
      <w:u w:val="none"/>
      <w:lang w:val="hy-AM" w:eastAsia="hy-AM" w:bidi="hy-AM"/>
    </w:rPr>
  </w:style>
  <w:style w:type="character" w:customStyle="1" w:styleId="Bodytext2Tahoma2">
    <w:name w:val="Body text (2) + Tahoma2"/>
    <w:aliases w:val="13 pt1"/>
    <w:basedOn w:val="Bodytext2"/>
    <w:rsid w:val="009E3C1F"/>
    <w:rPr>
      <w:rFonts w:ascii="Tahoma" w:eastAsia="Tahoma" w:hAnsi="Tahoma" w:cs="Tahoma"/>
      <w:b/>
      <w:bCs/>
      <w:i w:val="0"/>
      <w:iCs w:val="0"/>
      <w:smallCaps w:val="0"/>
      <w:strike w:val="0"/>
      <w:color w:val="000000"/>
      <w:spacing w:val="0"/>
      <w:w w:val="100"/>
      <w:position w:val="0"/>
      <w:sz w:val="26"/>
      <w:szCs w:val="26"/>
      <w:u w:val="none"/>
      <w:lang w:val="hy-AM" w:eastAsia="hy-AM" w:bidi="hy-AM"/>
    </w:rPr>
  </w:style>
  <w:style w:type="character" w:customStyle="1" w:styleId="Bodytext200">
    <w:name w:val="Body text (20)_"/>
    <w:basedOn w:val="DefaultParagraphFont"/>
    <w:link w:val="Bodytext201"/>
    <w:rsid w:val="009E3C1F"/>
    <w:rPr>
      <w:rFonts w:ascii="Times New Roman" w:eastAsia="Times New Roman" w:hAnsi="Times New Roman" w:cs="Times New Roman"/>
      <w:b w:val="0"/>
      <w:bCs w:val="0"/>
      <w:i w:val="0"/>
      <w:iCs w:val="0"/>
      <w:smallCaps w:val="0"/>
      <w:strike w:val="0"/>
      <w:sz w:val="30"/>
      <w:szCs w:val="30"/>
      <w:u w:val="none"/>
    </w:rPr>
  </w:style>
  <w:style w:type="character" w:customStyle="1" w:styleId="Bodytext20Bold">
    <w:name w:val="Body text (20) + Bold"/>
    <w:aliases w:val="Spacing 2 pt"/>
    <w:basedOn w:val="Bodytext200"/>
    <w:rsid w:val="009E3C1F"/>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TimesNewRoman5">
    <w:name w:val="Body text (2) + Times New Roman5"/>
    <w:aliases w:val="Bold"/>
    <w:basedOn w:val="Bodytext2"/>
    <w:rsid w:val="009E3C1F"/>
    <w:rPr>
      <w:rFonts w:ascii="Times New Roman" w:eastAsia="Times New Roman" w:hAnsi="Times New Roman" w:cs="Times New Roman"/>
      <w:b/>
      <w:bCs/>
      <w:i w:val="0"/>
      <w:iCs w:val="0"/>
      <w:smallCaps w:val="0"/>
      <w:strike w:val="0"/>
      <w:color w:val="000000"/>
      <w:spacing w:val="0"/>
      <w:w w:val="100"/>
      <w:position w:val="0"/>
      <w:sz w:val="24"/>
      <w:szCs w:val="24"/>
      <w:u w:val="none"/>
      <w:lang w:val="hy-AM" w:eastAsia="hy-AM" w:bidi="hy-AM"/>
    </w:rPr>
  </w:style>
  <w:style w:type="character" w:customStyle="1" w:styleId="Bodytext2FixedMiriamTransparent">
    <w:name w:val="Body text (2) + Fixed Miriam Transparent"/>
    <w:aliases w:val="5.5 pt"/>
    <w:basedOn w:val="Bodytext2"/>
    <w:rsid w:val="009E3C1F"/>
    <w:rPr>
      <w:rFonts w:ascii="Fixed Miriam Transparent" w:eastAsia="Fixed Miriam Transparent" w:hAnsi="Fixed Miriam Transparent" w:cs="Fixed Miriam Transparent"/>
      <w:b w:val="0"/>
      <w:bCs w:val="0"/>
      <w:i w:val="0"/>
      <w:iCs w:val="0"/>
      <w:smallCaps w:val="0"/>
      <w:strike w:val="0"/>
      <w:color w:val="000000"/>
      <w:spacing w:val="0"/>
      <w:w w:val="100"/>
      <w:position w:val="0"/>
      <w:sz w:val="11"/>
      <w:szCs w:val="11"/>
      <w:u w:val="none"/>
      <w:lang w:val="hy-AM" w:eastAsia="hy-AM" w:bidi="hy-AM"/>
    </w:rPr>
  </w:style>
  <w:style w:type="character" w:customStyle="1" w:styleId="Bodytext2Tahoma1">
    <w:name w:val="Body text (2) + Tahoma1"/>
    <w:aliases w:val="4 pt"/>
    <w:basedOn w:val="Bodytext2"/>
    <w:rsid w:val="009E3C1F"/>
    <w:rPr>
      <w:rFonts w:ascii="Tahoma" w:eastAsia="Tahoma" w:hAnsi="Tahoma" w:cs="Tahoma"/>
      <w:b w:val="0"/>
      <w:bCs w:val="0"/>
      <w:i w:val="0"/>
      <w:iCs w:val="0"/>
      <w:smallCaps w:val="0"/>
      <w:strike w:val="0"/>
      <w:color w:val="000000"/>
      <w:spacing w:val="0"/>
      <w:w w:val="100"/>
      <w:position w:val="0"/>
      <w:sz w:val="8"/>
      <w:szCs w:val="8"/>
      <w:u w:val="none"/>
      <w:lang w:val="hy-AM" w:eastAsia="hy-AM" w:bidi="hy-AM"/>
    </w:rPr>
  </w:style>
  <w:style w:type="character" w:customStyle="1" w:styleId="Bodytext2TimesNewRoman4">
    <w:name w:val="Body text (2) + Times New Roman4"/>
    <w:aliases w:val="4 pt1,Italic"/>
    <w:basedOn w:val="Bodytext2"/>
    <w:rsid w:val="009E3C1F"/>
    <w:rPr>
      <w:rFonts w:ascii="Times New Roman" w:eastAsia="Times New Roman" w:hAnsi="Times New Roman" w:cs="Times New Roman"/>
      <w:b w:val="0"/>
      <w:bCs w:val="0"/>
      <w:i/>
      <w:iCs/>
      <w:smallCaps w:val="0"/>
      <w:strike w:val="0"/>
      <w:color w:val="000000"/>
      <w:spacing w:val="0"/>
      <w:w w:val="100"/>
      <w:position w:val="0"/>
      <w:sz w:val="8"/>
      <w:szCs w:val="8"/>
      <w:u w:val="none"/>
      <w:lang w:val="hy-AM" w:eastAsia="hy-AM" w:bidi="hy-AM"/>
    </w:rPr>
  </w:style>
  <w:style w:type="character" w:customStyle="1" w:styleId="Bodytext2TimesNewRoman3">
    <w:name w:val="Body text (2) + Times New Roman3"/>
    <w:aliases w:val="7 pt"/>
    <w:basedOn w:val="Bodytext2"/>
    <w:rsid w:val="009E3C1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hy-AM" w:eastAsia="hy-AM" w:bidi="hy-AM"/>
    </w:rPr>
  </w:style>
  <w:style w:type="character" w:customStyle="1" w:styleId="Bodytext2TimesNewRoman2">
    <w:name w:val="Body text (2) + Times New Roman2"/>
    <w:aliases w:val="8 pt"/>
    <w:basedOn w:val="Bodytext2"/>
    <w:rsid w:val="009E3C1F"/>
    <w:rPr>
      <w:rFonts w:ascii="Times New Roman" w:eastAsia="Times New Roman" w:hAnsi="Times New Roman" w:cs="Times New Roman"/>
      <w:b w:val="0"/>
      <w:bCs w:val="0"/>
      <w:i w:val="0"/>
      <w:iCs w:val="0"/>
      <w:smallCaps w:val="0"/>
      <w:strike w:val="0"/>
      <w:color w:val="000000"/>
      <w:spacing w:val="0"/>
      <w:w w:val="100"/>
      <w:position w:val="0"/>
      <w:sz w:val="16"/>
      <w:szCs w:val="16"/>
      <w:u w:val="none"/>
      <w:lang w:val="hy-AM" w:eastAsia="hy-AM" w:bidi="hy-AM"/>
    </w:rPr>
  </w:style>
  <w:style w:type="character" w:customStyle="1" w:styleId="Bodytext2TimesNewRoman1">
    <w:name w:val="Body text (2) + Times New Roman1"/>
    <w:aliases w:val="11 pt"/>
    <w:basedOn w:val="Bodytext2"/>
    <w:rsid w:val="009E3C1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character" w:customStyle="1" w:styleId="Bodytext19Spacing2pt">
    <w:name w:val="Body text (19) + Spacing 2 pt"/>
    <w:basedOn w:val="Bodytext19"/>
    <w:rsid w:val="009E3C1F"/>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02">
    <w:name w:val="Body text (20)"/>
    <w:basedOn w:val="Bodytext200"/>
    <w:rsid w:val="009E3C1F"/>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hy-AM" w:eastAsia="hy-AM" w:bidi="hy-AM"/>
    </w:rPr>
  </w:style>
  <w:style w:type="paragraph" w:customStyle="1" w:styleId="Bodytext190">
    <w:name w:val="Body text (19)"/>
    <w:basedOn w:val="Normal"/>
    <w:link w:val="Bodytext19"/>
    <w:rsid w:val="009E3C1F"/>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1">
    <w:name w:val="Heading #11"/>
    <w:basedOn w:val="Normal"/>
    <w:link w:val="Heading1"/>
    <w:rsid w:val="009E3C1F"/>
    <w:pPr>
      <w:shd w:val="clear" w:color="auto" w:fill="FFFFFF"/>
      <w:spacing w:before="120" w:after="1020" w:line="0" w:lineRule="atLeast"/>
      <w:jc w:val="center"/>
      <w:outlineLvl w:val="0"/>
    </w:pPr>
    <w:rPr>
      <w:rFonts w:ascii="Times New Roman" w:eastAsia="Times New Roman" w:hAnsi="Times New Roman" w:cs="Times New Roman"/>
      <w:b/>
      <w:bCs/>
      <w:sz w:val="34"/>
      <w:szCs w:val="34"/>
    </w:rPr>
  </w:style>
  <w:style w:type="paragraph" w:customStyle="1" w:styleId="Tablecaption0">
    <w:name w:val="Table caption"/>
    <w:basedOn w:val="Normal"/>
    <w:link w:val="Tablecaption"/>
    <w:rsid w:val="009E3C1F"/>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9E3C1F"/>
    <w:pPr>
      <w:shd w:val="clear" w:color="auto" w:fill="FFFFFF"/>
      <w:spacing w:before="480" w:line="518" w:lineRule="exact"/>
      <w:jc w:val="both"/>
    </w:pPr>
    <w:rPr>
      <w:rFonts w:ascii="Georgia" w:eastAsia="Georgia" w:hAnsi="Georgia" w:cs="Georgia"/>
    </w:rPr>
  </w:style>
  <w:style w:type="paragraph" w:customStyle="1" w:styleId="Bodytext201">
    <w:name w:val="Body text (20)1"/>
    <w:basedOn w:val="Normal"/>
    <w:link w:val="Bodytext200"/>
    <w:rsid w:val="009E3C1F"/>
    <w:pPr>
      <w:shd w:val="clear" w:color="auto" w:fill="FFFFFF"/>
      <w:spacing w:before="480" w:line="518" w:lineRule="exact"/>
      <w:ind w:hanging="1540"/>
      <w:jc w:val="both"/>
    </w:pPr>
    <w:rPr>
      <w:rFonts w:ascii="Times New Roman" w:eastAsia="Times New Roman" w:hAnsi="Times New Roman" w:cs="Times New Roman"/>
      <w:sz w:val="30"/>
      <w:szCs w:val="30"/>
    </w:rPr>
  </w:style>
  <w:style w:type="character" w:customStyle="1" w:styleId="Bodytext2Bold">
    <w:name w:val="Body text (2) + Bold"/>
    <w:basedOn w:val="Bodytext2"/>
    <w:rsid w:val="00F61FAD"/>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hy-AM" w:eastAsia="hy-AM" w:bidi="hy-AM"/>
    </w:rPr>
  </w:style>
  <w:style w:type="paragraph" w:styleId="BalloonText">
    <w:name w:val="Balloon Text"/>
    <w:basedOn w:val="Normal"/>
    <w:link w:val="BalloonTextChar"/>
    <w:uiPriority w:val="99"/>
    <w:semiHidden/>
    <w:unhideWhenUsed/>
    <w:rsid w:val="00237E4D"/>
    <w:rPr>
      <w:rFonts w:ascii="Tahoma" w:hAnsi="Tahoma" w:cs="Tahoma"/>
      <w:sz w:val="16"/>
      <w:szCs w:val="16"/>
    </w:rPr>
  </w:style>
  <w:style w:type="character" w:customStyle="1" w:styleId="BalloonTextChar">
    <w:name w:val="Balloon Text Char"/>
    <w:basedOn w:val="DefaultParagraphFont"/>
    <w:link w:val="BalloonText"/>
    <w:uiPriority w:val="99"/>
    <w:semiHidden/>
    <w:rsid w:val="00237E4D"/>
    <w:rPr>
      <w:rFonts w:ascii="Tahoma" w:hAnsi="Tahoma" w:cs="Tahoma"/>
      <w:color w:val="000000"/>
      <w:sz w:val="16"/>
      <w:szCs w:val="16"/>
    </w:rPr>
  </w:style>
  <w:style w:type="character" w:styleId="CommentReference">
    <w:name w:val="annotation reference"/>
    <w:basedOn w:val="DefaultParagraphFont"/>
    <w:uiPriority w:val="99"/>
    <w:semiHidden/>
    <w:unhideWhenUsed/>
    <w:rsid w:val="00593DAB"/>
    <w:rPr>
      <w:sz w:val="16"/>
      <w:szCs w:val="16"/>
    </w:rPr>
  </w:style>
  <w:style w:type="paragraph" w:styleId="CommentText">
    <w:name w:val="annotation text"/>
    <w:basedOn w:val="Normal"/>
    <w:link w:val="CommentTextChar"/>
    <w:uiPriority w:val="99"/>
    <w:semiHidden/>
    <w:unhideWhenUsed/>
    <w:rsid w:val="00593DAB"/>
    <w:rPr>
      <w:sz w:val="20"/>
      <w:szCs w:val="20"/>
    </w:rPr>
  </w:style>
  <w:style w:type="character" w:customStyle="1" w:styleId="CommentTextChar">
    <w:name w:val="Comment Text Char"/>
    <w:basedOn w:val="DefaultParagraphFont"/>
    <w:link w:val="CommentText"/>
    <w:uiPriority w:val="99"/>
    <w:semiHidden/>
    <w:rsid w:val="00593DAB"/>
    <w:rPr>
      <w:color w:val="000000"/>
      <w:sz w:val="20"/>
      <w:szCs w:val="20"/>
    </w:rPr>
  </w:style>
  <w:style w:type="paragraph" w:styleId="CommentSubject">
    <w:name w:val="annotation subject"/>
    <w:basedOn w:val="CommentText"/>
    <w:next w:val="CommentText"/>
    <w:link w:val="CommentSubjectChar"/>
    <w:uiPriority w:val="99"/>
    <w:semiHidden/>
    <w:unhideWhenUsed/>
    <w:rsid w:val="00593DAB"/>
    <w:rPr>
      <w:b/>
      <w:bCs/>
    </w:rPr>
  </w:style>
  <w:style w:type="character" w:customStyle="1" w:styleId="CommentSubjectChar">
    <w:name w:val="Comment Subject Char"/>
    <w:basedOn w:val="CommentTextChar"/>
    <w:link w:val="CommentSubject"/>
    <w:uiPriority w:val="99"/>
    <w:semiHidden/>
    <w:rsid w:val="00593DAB"/>
    <w:rPr>
      <w:b/>
      <w:bCs/>
      <w:color w:val="000000"/>
      <w:sz w:val="20"/>
      <w:szCs w:val="20"/>
    </w:rPr>
  </w:style>
  <w:style w:type="paragraph" w:styleId="Header">
    <w:name w:val="header"/>
    <w:basedOn w:val="Normal"/>
    <w:link w:val="HeaderChar"/>
    <w:uiPriority w:val="99"/>
    <w:semiHidden/>
    <w:unhideWhenUsed/>
    <w:rsid w:val="00E51AE0"/>
    <w:pPr>
      <w:tabs>
        <w:tab w:val="center" w:pos="4677"/>
        <w:tab w:val="right" w:pos="9355"/>
      </w:tabs>
    </w:pPr>
  </w:style>
  <w:style w:type="character" w:customStyle="1" w:styleId="HeaderChar">
    <w:name w:val="Header Char"/>
    <w:basedOn w:val="DefaultParagraphFont"/>
    <w:link w:val="Header"/>
    <w:uiPriority w:val="99"/>
    <w:semiHidden/>
    <w:rsid w:val="00E51AE0"/>
    <w:rPr>
      <w:color w:val="000000"/>
    </w:rPr>
  </w:style>
  <w:style w:type="paragraph" w:styleId="Footer">
    <w:name w:val="footer"/>
    <w:basedOn w:val="Normal"/>
    <w:link w:val="FooterChar"/>
    <w:uiPriority w:val="99"/>
    <w:unhideWhenUsed/>
    <w:rsid w:val="00E51AE0"/>
    <w:pPr>
      <w:tabs>
        <w:tab w:val="center" w:pos="4677"/>
        <w:tab w:val="right" w:pos="9355"/>
      </w:tabs>
    </w:pPr>
  </w:style>
  <w:style w:type="character" w:customStyle="1" w:styleId="FooterChar">
    <w:name w:val="Footer Char"/>
    <w:basedOn w:val="DefaultParagraphFont"/>
    <w:link w:val="Footer"/>
    <w:uiPriority w:val="99"/>
    <w:rsid w:val="00E51AE0"/>
    <w:rPr>
      <w:color w:val="000000"/>
    </w:rPr>
  </w:style>
  <w:style w:type="table" w:styleId="TableGrid">
    <w:name w:val="Table Grid"/>
    <w:basedOn w:val="TableNormal"/>
    <w:uiPriority w:val="59"/>
    <w:rsid w:val="00403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omi.eaeuni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nsi.eurasiancommission.org/" TargetMode="External"/><Relationship Id="rId4" Type="http://schemas.openxmlformats.org/officeDocument/2006/relationships/settings" Target="settings.xml"/><Relationship Id="rId9" Type="http://schemas.openxmlformats.org/officeDocument/2006/relationships/hyperlink" Target="https://rseds.eurasiancommiss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8B6C2-6696-4895-A7BF-49A3FF11E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1</Pages>
  <Words>4680</Words>
  <Characters>26680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31298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astghik</dc:creator>
  <cp:keywords/>
  <dc:description/>
  <cp:lastModifiedBy>Arpine Khachatryan</cp:lastModifiedBy>
  <cp:revision>45</cp:revision>
  <dcterms:created xsi:type="dcterms:W3CDTF">2018-04-10T10:33:00Z</dcterms:created>
  <dcterms:modified xsi:type="dcterms:W3CDTF">2020-04-27T08:45:00Z</dcterms:modified>
</cp:coreProperties>
</file>