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B6F2" w14:textId="39935996" w:rsidR="00DE69B5" w:rsidRPr="00716884" w:rsidRDefault="00DE69B5" w:rsidP="00DE69B5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4A755B26" w14:textId="77777777" w:rsidR="00DE69B5" w:rsidRPr="00F94C4B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1336969A" w14:textId="7DE9E804" w:rsidR="00DE69B5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022F84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ապրիլի 9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549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303C4499" w14:textId="77777777" w:rsidR="00DE69B5" w:rsidRDefault="00DE69B5" w:rsidP="00DE69B5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13207355" w14:textId="77777777" w:rsidR="00DE69B5" w:rsidRDefault="00DE69B5" w:rsidP="00DE69B5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5EF53DDF" w14:textId="77777777" w:rsidR="00DE69B5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  <w:r w:rsidRPr="009870ED">
        <w:rPr>
          <w:rFonts w:ascii="GHEA Mariam" w:hAnsi="GHEA Mariam" w:cs="Arial"/>
          <w:szCs w:val="22"/>
          <w:lang w:val="hy-AM" w:eastAsia="en-US"/>
        </w:rPr>
        <w:t>ՀԱՅԱՍՏԱՆԻ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9870ED">
        <w:rPr>
          <w:rFonts w:ascii="GHEA Mariam" w:hAnsi="GHEA Mariam"/>
          <w:szCs w:val="22"/>
          <w:lang w:val="hy-AM" w:eastAsia="en-US"/>
        </w:rPr>
        <w:t xml:space="preserve"> 2019 </w:t>
      </w:r>
      <w:r w:rsidRPr="009870ED">
        <w:rPr>
          <w:rFonts w:ascii="GHEA Mariam" w:hAnsi="GHEA Mariam" w:cs="Arial"/>
          <w:szCs w:val="22"/>
          <w:lang w:val="hy-AM" w:eastAsia="en-US"/>
        </w:rPr>
        <w:t>ԹՎԱԿԱՆԻ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ԴԵԿՏԵՄԲԵՐԻ</w:t>
      </w:r>
      <w:r w:rsidRPr="009870ED">
        <w:rPr>
          <w:rFonts w:ascii="GHEA Mariam" w:hAnsi="GHEA Mariam"/>
          <w:szCs w:val="22"/>
          <w:lang w:val="hy-AM" w:eastAsia="en-US"/>
        </w:rPr>
        <w:t xml:space="preserve"> 26-</w:t>
      </w:r>
      <w:r w:rsidRPr="009870ED">
        <w:rPr>
          <w:rFonts w:ascii="GHEA Mariam" w:hAnsi="GHEA Mariam" w:cs="Arial"/>
          <w:szCs w:val="22"/>
          <w:lang w:val="hy-AM" w:eastAsia="en-US"/>
        </w:rPr>
        <w:t>Ի</w:t>
      </w:r>
      <w:r w:rsidRPr="009870ED">
        <w:rPr>
          <w:rFonts w:ascii="GHEA Mariam" w:hAnsi="GHEA Mariam"/>
          <w:szCs w:val="22"/>
          <w:lang w:val="hy-AM" w:eastAsia="en-US"/>
        </w:rPr>
        <w:t xml:space="preserve"> N 1919-</w:t>
      </w:r>
      <w:r w:rsidRPr="009870ED">
        <w:rPr>
          <w:rFonts w:ascii="GHEA Mariam" w:hAnsi="GHEA Mariam" w:cs="Arial"/>
          <w:szCs w:val="22"/>
          <w:lang w:val="hy-AM" w:eastAsia="en-US"/>
        </w:rPr>
        <w:t>Ն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ՈՐՈՇՄԱՆ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</w:p>
    <w:p w14:paraId="0153847C" w14:textId="77777777" w:rsidR="00DE69B5" w:rsidRDefault="00DE69B5" w:rsidP="00DE69B5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9870ED">
        <w:rPr>
          <w:rFonts w:ascii="GHEA Mariam" w:hAnsi="GHEA Mariam"/>
          <w:szCs w:val="22"/>
          <w:lang w:val="hy-AM" w:eastAsia="en-US"/>
        </w:rPr>
        <w:t xml:space="preserve">N 9 </w:t>
      </w:r>
      <w:r w:rsidRPr="009870ED">
        <w:rPr>
          <w:rFonts w:ascii="GHEA Mariam" w:hAnsi="GHEA Mariam" w:cs="Arial"/>
          <w:szCs w:val="22"/>
          <w:lang w:val="hy-AM" w:eastAsia="en-US"/>
        </w:rPr>
        <w:t>ՀԱՎԵԼՎԱԾԻ</w:t>
      </w:r>
      <w:r w:rsidRPr="009870ED">
        <w:rPr>
          <w:rFonts w:ascii="GHEA Mariam" w:hAnsi="GHEA Mariam"/>
          <w:szCs w:val="22"/>
          <w:lang w:val="hy-AM" w:eastAsia="en-US"/>
        </w:rPr>
        <w:t xml:space="preserve"> N 9.3 </w:t>
      </w:r>
      <w:r w:rsidRPr="009870ED">
        <w:rPr>
          <w:rFonts w:ascii="GHEA Mariam" w:hAnsi="GHEA Mariam" w:cs="Arial"/>
          <w:szCs w:val="22"/>
          <w:lang w:val="hy-AM" w:eastAsia="en-US"/>
        </w:rPr>
        <w:t>ԱՂՅՈՒՍԱԿՈՒՄ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ԿԱՏԱՐՎՈՂ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ՓՈՓՈԽՈՒԹՅՈՒՆՆԵՐԸ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ԵՎ</w:t>
      </w:r>
      <w:r w:rsidRPr="009870ED">
        <w:rPr>
          <w:rFonts w:ascii="GHEA Mariam" w:hAnsi="GHEA Mariam"/>
          <w:szCs w:val="22"/>
          <w:lang w:val="hy-AM" w:eastAsia="en-US"/>
        </w:rPr>
        <w:t xml:space="preserve"> </w:t>
      </w:r>
      <w:r w:rsidRPr="009870ED">
        <w:rPr>
          <w:rFonts w:ascii="GHEA Mariam" w:hAnsi="GHEA Mariam" w:cs="Arial"/>
          <w:szCs w:val="22"/>
          <w:lang w:val="hy-AM" w:eastAsia="en-US"/>
        </w:rPr>
        <w:t>ԼՐԱՑՈՒՄՆԵՐԸ</w:t>
      </w:r>
    </w:p>
    <w:p w14:paraId="7C0E2ECF" w14:textId="77777777" w:rsidR="00DE69B5" w:rsidRDefault="00DE69B5" w:rsidP="00DE69B5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2052" w:type="dxa"/>
        <w:tblInd w:w="1134" w:type="dxa"/>
        <w:tblLook w:val="04A0" w:firstRow="1" w:lastRow="0" w:firstColumn="1" w:lastColumn="0" w:noHBand="0" w:noVBand="1"/>
      </w:tblPr>
      <w:tblGrid>
        <w:gridCol w:w="2180"/>
        <w:gridCol w:w="4624"/>
        <w:gridCol w:w="1797"/>
        <w:gridCol w:w="1605"/>
        <w:gridCol w:w="1846"/>
      </w:tblGrid>
      <w:tr w:rsidR="00DE69B5" w:rsidRPr="001536A7" w14:paraId="315559B5" w14:textId="77777777" w:rsidTr="002C649B">
        <w:trPr>
          <w:trHeight w:val="405"/>
        </w:trPr>
        <w:tc>
          <w:tcPr>
            <w:tcW w:w="12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6AA05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1536A7" w14:paraId="0DB5CAA0" w14:textId="77777777" w:rsidTr="002C649B">
        <w:trPr>
          <w:trHeight w:val="255"/>
        </w:trPr>
        <w:tc>
          <w:tcPr>
            <w:tcW w:w="12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F5111" w14:textId="77777777" w:rsidR="00DE69B5" w:rsidRPr="001536A7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E69B5" w:rsidRPr="001536A7" w14:paraId="59A1FA2F" w14:textId="77777777" w:rsidTr="002C649B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209D" w14:textId="77777777" w:rsidR="00DE69B5" w:rsidRPr="001536A7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DB43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63F8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DF7A3" w14:textId="77777777" w:rsidR="00DE69B5" w:rsidRPr="001536A7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1536A7" w14:paraId="272F5096" w14:textId="77777777" w:rsidTr="002C649B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D257" w14:textId="77777777" w:rsidR="00DE69B5" w:rsidRPr="001536A7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1158" w14:textId="77777777" w:rsidR="00DE69B5" w:rsidRPr="001536A7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1536A7" w14:paraId="4C13CB65" w14:textId="77777777" w:rsidTr="002C649B">
        <w:trPr>
          <w:trHeight w:val="8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4862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CB2CB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-ի</w:t>
            </w:r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E69B5" w:rsidRPr="001536A7" w14:paraId="696D9E74" w14:textId="77777777" w:rsidTr="002C649B">
        <w:trPr>
          <w:trHeight w:val="255"/>
        </w:trPr>
        <w:tc>
          <w:tcPr>
            <w:tcW w:w="1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EBDA1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E69B5" w:rsidRPr="001536A7" w14:paraId="0E49EAF0" w14:textId="77777777" w:rsidTr="002C649B">
        <w:trPr>
          <w:trHeight w:val="255"/>
        </w:trPr>
        <w:tc>
          <w:tcPr>
            <w:tcW w:w="12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C798" w14:textId="77777777" w:rsidR="00DE69B5" w:rsidRPr="001536A7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536A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1536A7" w14:paraId="169B7169" w14:textId="77777777" w:rsidTr="002C649B">
        <w:trPr>
          <w:trHeight w:val="78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6AF10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C34B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DCD9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1536A7" w14:paraId="5E6E09CA" w14:textId="77777777" w:rsidTr="002C649B">
        <w:trPr>
          <w:trHeight w:val="39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974B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9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0366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DE69B5" w:rsidRPr="001536A7" w14:paraId="3ABB6C7E" w14:textId="77777777" w:rsidTr="002C649B">
        <w:trPr>
          <w:trHeight w:val="5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A6AE5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9639BDE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5F9B31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D19744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A4FE45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1536A7" w14:paraId="0B01CF83" w14:textId="77777777" w:rsidTr="002C649B">
        <w:trPr>
          <w:trHeight w:val="76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DE5EE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B23B" w14:textId="77777777" w:rsidR="00DE69B5" w:rsidRPr="001536A7" w:rsidRDefault="00DE69B5" w:rsidP="002C649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441F3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C9D0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515CA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1536A7" w14:paraId="09533D53" w14:textId="77777777" w:rsidTr="002C649B">
        <w:trPr>
          <w:trHeight w:val="19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81FF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F053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իրավունքն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D6E14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CB83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016B1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1536A7" w14:paraId="313489E4" w14:textId="77777777" w:rsidTr="002C649B">
        <w:trPr>
          <w:trHeight w:val="4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45565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2CDF07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F97E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42A9F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D30D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1536A7" w14:paraId="7035423D" w14:textId="77777777" w:rsidTr="002C649B">
        <w:trPr>
          <w:trHeight w:val="10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9AC685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EBC3A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C3BB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9B6C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36ACE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1536A7" w14:paraId="37F508EB" w14:textId="77777777" w:rsidTr="002C649B">
        <w:trPr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2375" w14:textId="77777777" w:rsidR="00DE69B5" w:rsidRPr="001536A7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C1EBC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40D54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3319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1536A7" w14:paraId="7A847614" w14:textId="77777777" w:rsidTr="002C649B">
        <w:trPr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63FA1C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DCBC" w14:textId="77777777" w:rsidR="00DE69B5" w:rsidRPr="001536A7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0CF5" w14:textId="77777777" w:rsidR="00DE69B5" w:rsidRPr="001536A7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90C2B" w14:textId="77777777" w:rsidR="00DE69B5" w:rsidRPr="001536A7" w:rsidRDefault="00DE69B5" w:rsidP="002C649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DE69B5" w:rsidRPr="001536A7" w14:paraId="2167BA2F" w14:textId="77777777" w:rsidTr="002C649B">
        <w:trPr>
          <w:trHeight w:val="25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B2E0C4" w14:textId="77777777" w:rsidR="00DE69B5" w:rsidRPr="001536A7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0A6" w14:textId="77777777" w:rsidR="00DE69B5" w:rsidRPr="001536A7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B26" w14:textId="77777777" w:rsidR="00DE69B5" w:rsidRPr="001536A7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1C2" w14:textId="77777777" w:rsidR="00DE69B5" w:rsidRPr="001536A7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DE69B5" w:rsidRPr="001536A7" w14:paraId="47ABC5A2" w14:textId="77777777" w:rsidTr="002C649B">
        <w:trPr>
          <w:trHeight w:val="102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5439" w14:textId="77777777" w:rsidR="00DE69B5" w:rsidRPr="001536A7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536A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DC8E" w14:textId="77777777" w:rsidR="00DE69B5" w:rsidRPr="001536A7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2939" w14:textId="77777777" w:rsidR="00DE69B5" w:rsidRPr="001536A7" w:rsidRDefault="00DE69B5" w:rsidP="002C649B">
            <w:pPr>
              <w:ind w:right="-108"/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5070" w14:textId="77777777" w:rsidR="00DE69B5" w:rsidRPr="001536A7" w:rsidRDefault="00DE69B5" w:rsidP="002C649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9,000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536A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3C9B5BD" w14:textId="77777777" w:rsidR="00DE69B5" w:rsidRPr="009870ED" w:rsidRDefault="00DE69B5" w:rsidP="00DE69B5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1766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2180"/>
        <w:gridCol w:w="4199"/>
        <w:gridCol w:w="1701"/>
        <w:gridCol w:w="1701"/>
        <w:gridCol w:w="1985"/>
      </w:tblGrid>
      <w:tr w:rsidR="00DE69B5" w:rsidRPr="002E1DAB" w14:paraId="0B0A0522" w14:textId="77777777" w:rsidTr="002C649B">
        <w:trPr>
          <w:trHeight w:val="795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DDFE" w14:textId="77777777" w:rsidR="00DE69B5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pacing w:val="-8"/>
                <w:lang w:val="hy-AM"/>
              </w:rPr>
              <w:t xml:space="preserve"> </w:t>
            </w:r>
            <w:r w:rsidRPr="00AE1E77">
              <w:rPr>
                <w:rFonts w:ascii="GHEA Mariam" w:hAnsi="GHEA Mariam"/>
                <w:spacing w:val="-8"/>
                <w:lang w:val="hy-AM"/>
              </w:rPr>
              <w:t xml:space="preserve">  </w:t>
            </w: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224A13F2" w14:textId="77777777" w:rsidR="00DE69B5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N 1919-Ն ՈՐՈՇՄԱՆ N 9 ՀԱՎԵԼՎԱԾԻ N 9.47 ԱՂՅՈՒՍԱԿՈՒՄ ԿԱՏԱՐՎՈՂ ՓՈՓՈԽՈՒԹՅՈՒՆՆԵՐԸ </w:t>
            </w:r>
          </w:p>
          <w:p w14:paraId="0EEBE703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ԵՎ ԼՐԱՑՈՒՄՆԵՐԸ</w:t>
            </w:r>
          </w:p>
        </w:tc>
      </w:tr>
      <w:tr w:rsidR="00DE69B5" w:rsidRPr="00320ABF" w14:paraId="76F255D2" w14:textId="77777777" w:rsidTr="002C649B">
        <w:trPr>
          <w:trHeight w:val="405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38ED1" w14:textId="77777777" w:rsidR="00DE69B5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  <w:p w14:paraId="5E3ABADF" w14:textId="77777777" w:rsidR="00DE69B5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0E1FD9C7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E69B5" w:rsidRPr="00320ABF" w14:paraId="4AF4F5C4" w14:textId="77777777" w:rsidTr="002C649B">
        <w:trPr>
          <w:trHeight w:val="255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351C6" w14:textId="77777777" w:rsidR="00DE69B5" w:rsidRPr="00320ABF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E69B5" w:rsidRPr="00320ABF" w14:paraId="7B49D5A4" w14:textId="77777777" w:rsidTr="002C649B">
        <w:trPr>
          <w:trHeight w:val="36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3C11" w14:textId="77777777" w:rsidR="00DE69B5" w:rsidRPr="00320ABF" w:rsidRDefault="00DE69B5" w:rsidP="002C649B">
            <w:pP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62D" w14:textId="77777777" w:rsidR="00DE69B5" w:rsidRPr="00320ABF" w:rsidRDefault="00DE69B5" w:rsidP="002C649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6990" w14:textId="77777777" w:rsidR="00DE69B5" w:rsidRPr="00320ABF" w:rsidRDefault="00DE69B5" w:rsidP="002C649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D6B4B" w14:textId="77777777" w:rsidR="00DE69B5" w:rsidRPr="00320ABF" w:rsidRDefault="00DE69B5" w:rsidP="002C649B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320ABF">
              <w:rPr>
                <w:rFonts w:ascii="Calibri" w:hAnsi="Calibri" w:cs="Calibri"/>
                <w:sz w:val="16"/>
                <w:szCs w:val="16"/>
                <w:lang w:eastAsia="en-US"/>
              </w:rPr>
              <w:t> </w:t>
            </w:r>
          </w:p>
        </w:tc>
      </w:tr>
      <w:tr w:rsidR="00DE69B5" w:rsidRPr="00320ABF" w14:paraId="0D5F8EAB" w14:textId="77777777" w:rsidTr="002C649B">
        <w:trPr>
          <w:trHeight w:val="25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EAAA" w14:textId="77777777" w:rsidR="00DE69B5" w:rsidRPr="00320ABF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5FCA" w14:textId="77777777" w:rsidR="00DE69B5" w:rsidRPr="00320ABF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20ABF" w14:paraId="53F529CA" w14:textId="77777777" w:rsidTr="002C649B">
        <w:trPr>
          <w:trHeight w:val="40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F823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C0B2B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վ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DE69B5" w:rsidRPr="00320ABF" w14:paraId="6582C931" w14:textId="77777777" w:rsidTr="002C649B">
        <w:trPr>
          <w:trHeight w:val="255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1AEC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</w:tr>
      <w:tr w:rsidR="00DE69B5" w:rsidRPr="00320ABF" w14:paraId="2C5FA606" w14:textId="77777777" w:rsidTr="002C649B">
        <w:trPr>
          <w:trHeight w:val="255"/>
        </w:trPr>
        <w:tc>
          <w:tcPr>
            <w:tcW w:w="11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4792" w14:textId="77777777" w:rsidR="00DE69B5" w:rsidRPr="00320ABF" w:rsidRDefault="00DE69B5" w:rsidP="002C649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20AB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20ABF" w14:paraId="67F514F3" w14:textId="77777777" w:rsidTr="002C649B">
        <w:trPr>
          <w:trHeight w:val="81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02ED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3AA1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0822" w14:textId="77777777" w:rsidR="00DE69B5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295CCB6E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E69B5" w:rsidRPr="00320ABF" w14:paraId="1DC66C03" w14:textId="77777777" w:rsidTr="002C649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8DE3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9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0E9D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DE69B5" w:rsidRPr="00320ABF" w14:paraId="6069CDB9" w14:textId="77777777" w:rsidTr="002C649B">
        <w:trPr>
          <w:trHeight w:val="25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73CC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489A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532094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57F11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B89CF2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E69B5" w:rsidRPr="00320ABF" w14:paraId="22A5545B" w14:textId="77777777" w:rsidTr="002C649B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1BEE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5E9D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8F1D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42D1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52B8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20ABF" w14:paraId="53CE0F68" w14:textId="77777777" w:rsidTr="002C649B">
        <w:trPr>
          <w:trHeight w:val="12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F61C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5BD9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,</w:t>
            </w: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,</w:t>
            </w: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F7F34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FD2E5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A6F56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20ABF" w14:paraId="0B31E8E9" w14:textId="77777777" w:rsidTr="002C649B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E877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F558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2230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05086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DEA49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20ABF" w14:paraId="6368B814" w14:textId="77777777" w:rsidTr="002C649B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E5D3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8573" w14:textId="77777777" w:rsidR="00DE69B5" w:rsidRPr="00320ABF" w:rsidRDefault="00DE69B5" w:rsidP="002C649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20A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76A7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5B166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34988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20ABF" w14:paraId="28CE9666" w14:textId="77777777" w:rsidTr="002C649B">
        <w:trPr>
          <w:trHeight w:val="34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B0A8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7EB41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0EBB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E7FD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E69B5" w:rsidRPr="00320ABF" w14:paraId="09B5CC51" w14:textId="77777777" w:rsidTr="002C649B">
        <w:trPr>
          <w:trHeight w:val="9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9775" w14:textId="77777777" w:rsidR="00DE69B5" w:rsidRPr="00320ABF" w:rsidRDefault="00DE69B5" w:rsidP="002C649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20AB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1329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D373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CE86" w14:textId="77777777" w:rsidR="00DE69B5" w:rsidRPr="00320ABF" w:rsidRDefault="00DE69B5" w:rsidP="002C649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(9,000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20A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</w:tbl>
    <w:p w14:paraId="1E6BE68A" w14:textId="77777777" w:rsidR="00DE69B5" w:rsidRPr="00DA51A7" w:rsidRDefault="00DE69B5" w:rsidP="00DE69B5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2C780EEE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</w:p>
    <w:p w14:paraId="14E18F4A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2C42C0A8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4D94A5F" w14:textId="77777777" w:rsidR="00DE69B5" w:rsidRDefault="00DE69B5" w:rsidP="00DE69B5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DE69B5" w:rsidSect="00917A6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76" w:right="1134" w:bottom="1135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5D5F4" w14:textId="77777777" w:rsidR="00DE54E1" w:rsidRDefault="00DE54E1">
      <w:r>
        <w:separator/>
      </w:r>
    </w:p>
  </w:endnote>
  <w:endnote w:type="continuationSeparator" w:id="0">
    <w:p w14:paraId="2AEC1C84" w14:textId="77777777" w:rsidR="00DE54E1" w:rsidRDefault="00DE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BFB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557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FE719" w14:textId="77777777" w:rsidR="00DE54E1" w:rsidRDefault="00DE54E1">
      <w:r>
        <w:separator/>
      </w:r>
    </w:p>
  </w:footnote>
  <w:footnote w:type="continuationSeparator" w:id="0">
    <w:p w14:paraId="3A37D3BE" w14:textId="77777777" w:rsidR="00DE54E1" w:rsidRDefault="00DE5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CC95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B60D7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F2D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24FEC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F84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3F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F7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4AF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011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A6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4E1"/>
    <w:rsid w:val="00DE5836"/>
    <w:rsid w:val="00DE585A"/>
    <w:rsid w:val="00DE5DAE"/>
    <w:rsid w:val="00DE5FE0"/>
    <w:rsid w:val="00DE6474"/>
    <w:rsid w:val="00DE69B5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17A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4F40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E69B5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E69B5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DE69B5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DE69B5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DE69B5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DE69B5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DE69B5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DE69B5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DE69B5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DE69B5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DE69B5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DE69B5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DE69B5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DE69B5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DE69B5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DE69B5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DE69B5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DE69B5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DE69B5"/>
    <w:rPr>
      <w:sz w:val="24"/>
      <w:szCs w:val="24"/>
    </w:rPr>
  </w:style>
  <w:style w:type="character" w:customStyle="1" w:styleId="TitleChar">
    <w:name w:val="Title Char"/>
    <w:link w:val="Title"/>
    <w:locked/>
    <w:rsid w:val="00DE69B5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DE69B5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DE69B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DE69B5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DE69B5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DE69B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DE69B5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DE69B5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DE69B5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DE69B5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DE69B5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DE69B5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DE69B5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DE69B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DE69B5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DE69B5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E69B5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ABB2-B055-410A-8720-647F426D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https://mul2-moj.gov.am/tasks/97174/oneclick/549kvoroshum.docx?token=d26bb71bffd91678a17c4f646355543a</cp:keywords>
  <dc:description/>
  <cp:lastModifiedBy>Lusine Khazarian</cp:lastModifiedBy>
  <cp:revision>8</cp:revision>
  <cp:lastPrinted>2020-03-02T12:16:00Z</cp:lastPrinted>
  <dcterms:created xsi:type="dcterms:W3CDTF">2020-04-13T14:14:00Z</dcterms:created>
  <dcterms:modified xsi:type="dcterms:W3CDTF">2020-04-14T08:14:00Z</dcterms:modified>
</cp:coreProperties>
</file>