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73F" w:rsidRPr="001517F7" w:rsidRDefault="00F0773F" w:rsidP="00EB0695">
      <w:pPr>
        <w:spacing w:after="160" w:line="360" w:lineRule="auto"/>
        <w:jc w:val="center"/>
        <w:rPr>
          <w:rFonts w:ascii="Sylfaen" w:hAnsi="Sylfaen"/>
        </w:rPr>
      </w:pPr>
    </w:p>
    <w:p w:rsidR="00F0773F" w:rsidRPr="001517F7" w:rsidRDefault="00483FF4" w:rsidP="00EB0695">
      <w:pPr>
        <w:pStyle w:val="Bodytext20"/>
        <w:shd w:val="clear" w:color="auto" w:fill="auto"/>
        <w:spacing w:before="0" w:after="160" w:line="346" w:lineRule="auto"/>
        <w:ind w:right="-8"/>
        <w:jc w:val="right"/>
        <w:rPr>
          <w:rFonts w:ascii="Sylfaen" w:hAnsi="Sylfaen"/>
          <w:sz w:val="24"/>
          <w:szCs w:val="24"/>
        </w:rPr>
      </w:pPr>
      <w:bookmarkStart w:id="0" w:name="_GoBack"/>
      <w:bookmarkEnd w:id="0"/>
      <w:r w:rsidRPr="001517F7">
        <w:rPr>
          <w:rFonts w:ascii="Sylfaen" w:hAnsi="Sylfaen"/>
          <w:sz w:val="24"/>
          <w:szCs w:val="24"/>
        </w:rPr>
        <w:t>Նախագիծ</w:t>
      </w:r>
    </w:p>
    <w:p w:rsidR="00EB0695" w:rsidRPr="001517F7" w:rsidRDefault="00EB0695" w:rsidP="00EB0695">
      <w:pPr>
        <w:pStyle w:val="Bodytext30"/>
        <w:shd w:val="clear" w:color="auto" w:fill="auto"/>
        <w:spacing w:before="0" w:after="160" w:line="346" w:lineRule="auto"/>
        <w:ind w:right="-8"/>
        <w:rPr>
          <w:rStyle w:val="Bodytext3Spacing2pt"/>
          <w:rFonts w:ascii="Sylfaen" w:hAnsi="Sylfaen"/>
          <w:b/>
          <w:spacing w:val="0"/>
          <w:sz w:val="24"/>
          <w:szCs w:val="24"/>
        </w:rPr>
      </w:pPr>
    </w:p>
    <w:p w:rsidR="00F0773F" w:rsidRPr="001517F7" w:rsidRDefault="00483FF4" w:rsidP="00EB0695">
      <w:pPr>
        <w:pStyle w:val="Bodytext30"/>
        <w:shd w:val="clear" w:color="auto" w:fill="auto"/>
        <w:spacing w:before="0" w:after="160" w:line="346" w:lineRule="auto"/>
        <w:ind w:right="-8"/>
        <w:rPr>
          <w:rFonts w:ascii="Sylfaen" w:hAnsi="Sylfaen"/>
          <w:sz w:val="24"/>
          <w:szCs w:val="24"/>
        </w:rPr>
      </w:pPr>
      <w:r w:rsidRPr="001517F7">
        <w:rPr>
          <w:rStyle w:val="Bodytext3Spacing2pt"/>
          <w:rFonts w:ascii="Sylfaen" w:hAnsi="Sylfaen"/>
          <w:b/>
          <w:spacing w:val="0"/>
          <w:sz w:val="24"/>
          <w:szCs w:val="24"/>
        </w:rPr>
        <w:t>ՀՈՒՇԱԳԻՐ</w:t>
      </w:r>
    </w:p>
    <w:p w:rsidR="00F0773F" w:rsidRPr="001517F7" w:rsidRDefault="00483FF4" w:rsidP="00EB0695">
      <w:pPr>
        <w:pStyle w:val="Bodytext30"/>
        <w:shd w:val="clear" w:color="auto" w:fill="auto"/>
        <w:spacing w:before="0" w:after="160" w:line="346" w:lineRule="auto"/>
        <w:ind w:left="567" w:right="559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 xml:space="preserve">Եվրասիական տնտեսական հանձնաժողովի եւ Անդյան համայնքի գլխավոր քարտուղարության միջեւ փոխըմբռնման </w:t>
      </w:r>
    </w:p>
    <w:p w:rsidR="00FA6029" w:rsidRPr="001517F7" w:rsidRDefault="00FA6029" w:rsidP="00EB0695">
      <w:pPr>
        <w:pStyle w:val="Bodytext30"/>
        <w:shd w:val="clear" w:color="auto" w:fill="auto"/>
        <w:spacing w:before="0" w:after="160" w:line="346" w:lineRule="auto"/>
        <w:ind w:left="567" w:right="559"/>
        <w:rPr>
          <w:rFonts w:ascii="Sylfaen" w:hAnsi="Sylfaen"/>
          <w:sz w:val="24"/>
          <w:szCs w:val="24"/>
        </w:rPr>
      </w:pPr>
    </w:p>
    <w:p w:rsidR="00F0773F" w:rsidRPr="001517F7" w:rsidRDefault="00483FF4" w:rsidP="00EB0695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Եվրասիական տնտեսական հանձնաժողովը եւ Անդյան համայնքի գլխավոր քարտուղարությունը, այսուհետ՝ Կողմեր,</w:t>
      </w:r>
    </w:p>
    <w:p w:rsidR="00F0773F" w:rsidRPr="001517F7" w:rsidRDefault="00483FF4" w:rsidP="00EB0695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հիմնվելով 2014 թվականի մայիսի 29-ի «Եվրասիական տնտեսական միության մասին»</w:t>
      </w:r>
      <w:r w:rsidR="00EB0695" w:rsidRPr="001517F7">
        <w:rPr>
          <w:rFonts w:ascii="Sylfaen" w:hAnsi="Sylfaen"/>
          <w:sz w:val="24"/>
          <w:szCs w:val="24"/>
        </w:rPr>
        <w:t xml:space="preserve"> </w:t>
      </w:r>
      <w:r w:rsidRPr="001517F7">
        <w:rPr>
          <w:rFonts w:ascii="Sylfaen" w:hAnsi="Sylfaen"/>
          <w:sz w:val="24"/>
          <w:szCs w:val="24"/>
        </w:rPr>
        <w:t>պայմանագրի եւ 1969 թվականի մայիսի 26-ի Կարթագենյան համաձայնագրի վրա,</w:t>
      </w:r>
    </w:p>
    <w:p w:rsidR="00F0773F" w:rsidRPr="001517F7" w:rsidRDefault="00483FF4" w:rsidP="00EB0695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ցանկություն հայտնելով հիմք դնել Կողմերի բազմակողմանի համագործակցության համար,</w:t>
      </w:r>
    </w:p>
    <w:p w:rsidR="00F0773F" w:rsidRPr="001517F7" w:rsidRDefault="00483FF4" w:rsidP="00EB0695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նպաստելով Եվրասիական տնտեսական միության (ԵԱՏՄ) եւ Անդյան համայնքի (ԱՀ) միջեւ ավելի սերտ կապերի զարգացմանը,</w:t>
      </w:r>
    </w:p>
    <w:p w:rsidR="00F0773F" w:rsidRPr="001517F7" w:rsidRDefault="00483FF4" w:rsidP="00EB0695">
      <w:pPr>
        <w:pStyle w:val="Bodytext20"/>
        <w:shd w:val="clear" w:color="auto" w:fill="auto"/>
        <w:spacing w:before="0" w:after="160" w:line="346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ձգտելով ստեղծել ԵԱՏՄ անդամ պետությունների եւ ԱՀ անդամ պետությունների միջեւ</w:t>
      </w:r>
      <w:r w:rsidR="00EB0695" w:rsidRPr="001517F7">
        <w:rPr>
          <w:rFonts w:ascii="Sylfaen" w:hAnsi="Sylfaen"/>
          <w:sz w:val="24"/>
          <w:szCs w:val="24"/>
        </w:rPr>
        <w:t xml:space="preserve"> </w:t>
      </w:r>
      <w:r w:rsidRPr="001517F7">
        <w:rPr>
          <w:rFonts w:ascii="Sylfaen" w:hAnsi="Sylfaen"/>
          <w:sz w:val="24"/>
          <w:szCs w:val="24"/>
        </w:rPr>
        <w:t>տարբեր ոլորտներում համագործակցության նոր հեռանկարներ,</w:t>
      </w:r>
    </w:p>
    <w:p w:rsidR="00F0773F" w:rsidRPr="001517F7" w:rsidRDefault="00483FF4" w:rsidP="00EB069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հետեւելով փոխադարձ հարգանքի, թափանցիկության, փոխշահավետ համագործակցության եւ Կողմերի հավասարության սկզբունքներին,</w:t>
      </w:r>
    </w:p>
    <w:p w:rsidR="00F0773F" w:rsidRPr="001517F7" w:rsidRDefault="00483FF4" w:rsidP="00EB0695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համաձայնեցին հետեւյալի մասին.</w:t>
      </w:r>
    </w:p>
    <w:p w:rsidR="00F0773F" w:rsidRPr="001517F7" w:rsidRDefault="009C7F2A" w:rsidP="00EB069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1.</w:t>
      </w:r>
      <w:r w:rsidR="00EB0695" w:rsidRPr="001517F7">
        <w:rPr>
          <w:rFonts w:ascii="Sylfaen" w:hAnsi="Sylfaen"/>
          <w:sz w:val="24"/>
          <w:szCs w:val="24"/>
        </w:rPr>
        <w:tab/>
      </w:r>
      <w:r w:rsidRPr="001517F7">
        <w:rPr>
          <w:rFonts w:ascii="Sylfaen" w:hAnsi="Sylfaen"/>
          <w:sz w:val="24"/>
          <w:szCs w:val="24"/>
        </w:rPr>
        <w:t>Սույն հուշագրի նպատակն է նպաստել Կողմերի միջեւ բազմակողմ համագործակցությանը։</w:t>
      </w:r>
    </w:p>
    <w:p w:rsidR="00F0773F" w:rsidRPr="001517F7" w:rsidRDefault="009C7F2A" w:rsidP="00EB0695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2.</w:t>
      </w:r>
      <w:r w:rsidR="00EB0695" w:rsidRPr="001517F7">
        <w:rPr>
          <w:rFonts w:ascii="Sylfaen" w:hAnsi="Sylfaen"/>
          <w:sz w:val="24"/>
          <w:szCs w:val="24"/>
        </w:rPr>
        <w:tab/>
      </w:r>
      <w:r w:rsidRPr="001517F7">
        <w:rPr>
          <w:rFonts w:ascii="Sylfaen" w:hAnsi="Sylfaen"/>
          <w:sz w:val="24"/>
          <w:szCs w:val="24"/>
        </w:rPr>
        <w:t xml:space="preserve">Իրենց իրավասությունների շրջանակներում Կողմերը մտադիր են </w:t>
      </w:r>
      <w:r w:rsidRPr="001517F7">
        <w:rPr>
          <w:rFonts w:ascii="Sylfaen" w:hAnsi="Sylfaen"/>
          <w:sz w:val="24"/>
          <w:szCs w:val="24"/>
        </w:rPr>
        <w:lastRenderedPageBreak/>
        <w:t>իրականացնել համագործակցություն փոխադարձ հետաքրքրություն ներկայացնող ոլորտներում, հետեւյալ ձեւով՝</w:t>
      </w:r>
    </w:p>
    <w:p w:rsidR="00F0773F" w:rsidRPr="001517F7" w:rsidRDefault="00483FF4" w:rsidP="00B767C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համաժողովների, ֆորումների, սեմինարների, կլոր սեղանների անցկացում, այդ թվում՝ ԵԱՏՄ անդամ պետությունների եւ ԱՀ անդամ պետությունների միջեւ պետական մարմինների եւ գործարար համայնքների ներկայացուցիչների մասնակցությամբ.</w:t>
      </w:r>
    </w:p>
    <w:p w:rsidR="00F0773F" w:rsidRPr="001517F7" w:rsidRDefault="00483FF4" w:rsidP="00B767C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տեղեկատվության, այդ թվում՝ վիճակագրական տեղեկատվության փոխանակում՝ պահպանելով ԵԱՏՄ իրավունքի մաս կազմող միջազգային պայմանագրերով ու ակտերով եւ ԵԱՏՄ անդամ պետությունների եւ ԱՀ անդամ պետությունների օրենսդրությամբ նախատեսված գաղտնիության եւ տեղեկատվության պաշտպանության պահանջները,</w:t>
      </w:r>
    </w:p>
    <w:p w:rsidR="00F0773F" w:rsidRPr="001517F7" w:rsidRDefault="00483FF4" w:rsidP="00B767C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փորձի փոխանակում տարածաշրջանային տնտեսական ինտեգրման բնագավառում.</w:t>
      </w:r>
    </w:p>
    <w:p w:rsidR="00F0773F" w:rsidRPr="001517F7" w:rsidRDefault="00483FF4" w:rsidP="00B767C0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տնտեսական ինտեգրման ոլորտում գործունեության այլ տեսակների իրականացում։</w:t>
      </w:r>
    </w:p>
    <w:p w:rsidR="00F0773F" w:rsidRPr="001517F7" w:rsidRDefault="009C7F2A" w:rsidP="00B767C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3.</w:t>
      </w:r>
      <w:r w:rsidR="00EB0695" w:rsidRPr="001517F7">
        <w:rPr>
          <w:rFonts w:ascii="Sylfaen" w:hAnsi="Sylfaen"/>
          <w:sz w:val="24"/>
          <w:szCs w:val="24"/>
        </w:rPr>
        <w:tab/>
      </w:r>
      <w:r w:rsidRPr="001517F7">
        <w:rPr>
          <w:rFonts w:ascii="Sylfaen" w:hAnsi="Sylfaen"/>
          <w:sz w:val="24"/>
          <w:szCs w:val="24"/>
        </w:rPr>
        <w:t>Կողմերը կձգտեն իրականացնել կանոնավոր շփումներ Եվրասիական տնտեսական հանձնաժողովի կոլեգիայի անդամների եւ Անդյան համայնքի գլխավոր քարտուղարության պաշտոնական անձանց միջեւ։</w:t>
      </w:r>
    </w:p>
    <w:p w:rsidR="00F0773F" w:rsidRPr="001517F7" w:rsidRDefault="009C7F2A" w:rsidP="00B767C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4.</w:t>
      </w:r>
      <w:r w:rsidR="00EB0695" w:rsidRPr="001517F7">
        <w:rPr>
          <w:rFonts w:ascii="Sylfaen" w:hAnsi="Sylfaen"/>
          <w:sz w:val="24"/>
          <w:szCs w:val="24"/>
        </w:rPr>
        <w:tab/>
      </w:r>
      <w:r w:rsidRPr="001517F7">
        <w:rPr>
          <w:rFonts w:ascii="Sylfaen" w:hAnsi="Sylfaen"/>
          <w:sz w:val="24"/>
          <w:szCs w:val="24"/>
        </w:rPr>
        <w:t xml:space="preserve">Սույն հուշագիրը միջազգային պայմանագիր չէ, չի առաջացնում </w:t>
      </w:r>
      <w:r w:rsidRPr="001517F7">
        <w:rPr>
          <w:rFonts w:ascii="Sylfaen" w:hAnsi="Sylfaen"/>
          <w:spacing w:val="-2"/>
          <w:sz w:val="24"/>
          <w:szCs w:val="24"/>
        </w:rPr>
        <w:t>միջազգային իրավունքով կարգավորվող իրավունքներ ու պարտավորություններ եւ Կողմերի</w:t>
      </w:r>
      <w:r w:rsidRPr="001517F7">
        <w:rPr>
          <w:rFonts w:ascii="Sylfaen" w:hAnsi="Sylfaen"/>
          <w:sz w:val="24"/>
          <w:szCs w:val="24"/>
        </w:rPr>
        <w:t xml:space="preserve"> վրա ֆինանսական պարտավորություններ չի դնում։</w:t>
      </w:r>
    </w:p>
    <w:p w:rsidR="00F0773F" w:rsidRPr="001517F7" w:rsidRDefault="009C7F2A" w:rsidP="00B767C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5.</w:t>
      </w:r>
      <w:r w:rsidR="00EB0695" w:rsidRPr="001517F7">
        <w:rPr>
          <w:rFonts w:ascii="Sylfaen" w:hAnsi="Sylfaen"/>
          <w:sz w:val="24"/>
          <w:szCs w:val="24"/>
        </w:rPr>
        <w:tab/>
      </w:r>
      <w:r w:rsidRPr="001517F7">
        <w:rPr>
          <w:rFonts w:ascii="Sylfaen" w:hAnsi="Sylfaen"/>
          <w:sz w:val="24"/>
          <w:szCs w:val="24"/>
        </w:rPr>
        <w:t>Կողմերի փոխադարձ համաձայնությամբ սույն հուշագրում կարող են կատարվել փոփոխություններ՝ համապատասխան արձանագրություն ստորագրելու միջոցով։</w:t>
      </w:r>
    </w:p>
    <w:p w:rsidR="00F0773F" w:rsidRPr="001517F7" w:rsidRDefault="009C7F2A" w:rsidP="00B767C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6.</w:t>
      </w:r>
      <w:r w:rsidR="00EB0695" w:rsidRPr="001517F7">
        <w:rPr>
          <w:rFonts w:ascii="Sylfaen" w:hAnsi="Sylfaen"/>
          <w:sz w:val="24"/>
          <w:szCs w:val="24"/>
        </w:rPr>
        <w:tab/>
      </w:r>
      <w:r w:rsidRPr="001517F7">
        <w:rPr>
          <w:rFonts w:ascii="Sylfaen" w:hAnsi="Sylfaen"/>
          <w:sz w:val="24"/>
          <w:szCs w:val="24"/>
        </w:rPr>
        <w:t>Սույն հուշագիրը կիրառվում է դրա ստորագրման օրվանից։</w:t>
      </w:r>
    </w:p>
    <w:p w:rsidR="00F0773F" w:rsidRPr="001517F7" w:rsidRDefault="009C7F2A" w:rsidP="00B767C0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pacing w:val="-2"/>
          <w:sz w:val="24"/>
          <w:szCs w:val="24"/>
        </w:rPr>
        <w:t>7.</w:t>
      </w:r>
      <w:r w:rsidR="00EB0695" w:rsidRPr="001517F7">
        <w:rPr>
          <w:rFonts w:ascii="Sylfaen" w:hAnsi="Sylfaen"/>
          <w:spacing w:val="-2"/>
          <w:sz w:val="24"/>
          <w:szCs w:val="24"/>
        </w:rPr>
        <w:tab/>
      </w:r>
      <w:r w:rsidRPr="001517F7">
        <w:rPr>
          <w:rFonts w:ascii="Sylfaen" w:hAnsi="Sylfaen"/>
          <w:spacing w:val="-2"/>
          <w:sz w:val="24"/>
          <w:szCs w:val="24"/>
        </w:rPr>
        <w:t xml:space="preserve">Կողմերից յուրաքանչյուրն իրավունք ունի դադարեցնելու սույն հուշագրի </w:t>
      </w:r>
      <w:r w:rsidRPr="001517F7">
        <w:rPr>
          <w:rFonts w:ascii="Sylfaen" w:hAnsi="Sylfaen"/>
          <w:spacing w:val="-2"/>
          <w:sz w:val="24"/>
          <w:szCs w:val="24"/>
        </w:rPr>
        <w:lastRenderedPageBreak/>
        <w:t>կիրառումը մյուս Կողմին դիվանագիտական ուղիներով համապատասխան գրավոր ծանուցում ուղարկելու միջոցով։ Սույն հուշագրի կիրառումը դադարեցվում է մյուս Կողմի</w:t>
      </w:r>
      <w:r w:rsidRPr="001517F7">
        <w:rPr>
          <w:rFonts w:ascii="Sylfaen" w:hAnsi="Sylfaen"/>
          <w:sz w:val="24"/>
          <w:szCs w:val="24"/>
        </w:rPr>
        <w:t xml:space="preserve"> կողմից այդպիսի ծանուցում ստանալու օրվանից։</w:t>
      </w:r>
    </w:p>
    <w:p w:rsidR="00F0773F" w:rsidRPr="001517F7" w:rsidRDefault="00483FF4" w:rsidP="00EB0695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  <w:r w:rsidRPr="001517F7">
        <w:rPr>
          <w:rFonts w:ascii="Sylfaen" w:hAnsi="Sylfaen"/>
          <w:sz w:val="24"/>
          <w:szCs w:val="24"/>
        </w:rPr>
        <w:t>Ս</w:t>
      </w:r>
      <w:r w:rsidR="00EB0695" w:rsidRPr="001517F7">
        <w:rPr>
          <w:rFonts w:ascii="Sylfaen" w:hAnsi="Sylfaen"/>
          <w:sz w:val="24"/>
          <w:szCs w:val="24"/>
        </w:rPr>
        <w:t xml:space="preserve">տորագրված է _______________ քաղաքում «_____» _______ </w:t>
      </w:r>
      <w:r w:rsidR="00240DFE" w:rsidRPr="001517F7">
        <w:rPr>
          <w:rFonts w:ascii="Sylfaen" w:hAnsi="Sylfaen"/>
          <w:sz w:val="24"/>
          <w:szCs w:val="24"/>
        </w:rPr>
        <w:t xml:space="preserve">20___թվականին, </w:t>
      </w:r>
      <w:r w:rsidRPr="001517F7">
        <w:rPr>
          <w:rFonts w:ascii="Sylfaen" w:hAnsi="Sylfaen"/>
          <w:sz w:val="24"/>
          <w:szCs w:val="24"/>
        </w:rPr>
        <w:t>երեք օրինակից, յուրաքանչյուրը՝ ռուսերեն, իսպաներեն եւ անգլերեն: Տարընթերցվածքների դեպքում օգտագործվում է անգլերեն տեքստը։</w:t>
      </w:r>
    </w:p>
    <w:p w:rsidR="009C7F2A" w:rsidRPr="001517F7" w:rsidRDefault="009C7F2A" w:rsidP="00EB0695">
      <w:pPr>
        <w:pStyle w:val="Bodytext20"/>
        <w:shd w:val="clear" w:color="auto" w:fill="auto"/>
        <w:spacing w:before="0" w:after="160" w:line="360" w:lineRule="auto"/>
        <w:ind w:firstLine="567"/>
        <w:rPr>
          <w:rFonts w:ascii="Sylfaen" w:hAnsi="Sylfaen"/>
          <w:sz w:val="24"/>
          <w:szCs w:val="24"/>
        </w:rPr>
      </w:pPr>
    </w:p>
    <w:tbl>
      <w:tblPr>
        <w:tblOverlap w:val="never"/>
        <w:tblW w:w="955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1"/>
        <w:gridCol w:w="4914"/>
      </w:tblGrid>
      <w:tr w:rsidR="00F0773F" w:rsidRPr="00EB0695" w:rsidTr="00EB0695">
        <w:trPr>
          <w:jc w:val="center"/>
        </w:trPr>
        <w:tc>
          <w:tcPr>
            <w:tcW w:w="4641" w:type="dxa"/>
            <w:shd w:val="clear" w:color="auto" w:fill="FFFFFF"/>
            <w:vAlign w:val="center"/>
          </w:tcPr>
          <w:p w:rsidR="00F0773F" w:rsidRPr="001517F7" w:rsidRDefault="00483FF4" w:rsidP="00EB0695">
            <w:pPr>
              <w:pStyle w:val="Bodytext20"/>
              <w:shd w:val="clear" w:color="auto" w:fill="auto"/>
              <w:spacing w:before="0" w:after="160" w:line="360" w:lineRule="auto"/>
              <w:ind w:left="520" w:right="992"/>
              <w:jc w:val="center"/>
              <w:rPr>
                <w:rFonts w:ascii="Sylfaen" w:hAnsi="Sylfaen"/>
                <w:sz w:val="24"/>
                <w:szCs w:val="24"/>
              </w:rPr>
            </w:pPr>
            <w:r w:rsidRPr="001517F7">
              <w:rPr>
                <w:rStyle w:val="Bodytext2Bold"/>
                <w:rFonts w:ascii="Sylfaen" w:hAnsi="Sylfaen"/>
                <w:sz w:val="24"/>
                <w:szCs w:val="24"/>
              </w:rPr>
              <w:t>Եվրասիական տնտեսական հանձնաժողովի կողմից՝</w:t>
            </w:r>
          </w:p>
        </w:tc>
        <w:tc>
          <w:tcPr>
            <w:tcW w:w="4914" w:type="dxa"/>
            <w:shd w:val="clear" w:color="auto" w:fill="FFFFFF"/>
            <w:vAlign w:val="center"/>
          </w:tcPr>
          <w:p w:rsidR="00F0773F" w:rsidRPr="00EB0695" w:rsidRDefault="00483FF4" w:rsidP="00EB0695">
            <w:pPr>
              <w:pStyle w:val="Bodytext20"/>
              <w:shd w:val="clear" w:color="auto" w:fill="auto"/>
              <w:spacing w:before="0" w:after="160" w:line="360" w:lineRule="auto"/>
              <w:ind w:left="-10" w:right="85"/>
              <w:jc w:val="center"/>
              <w:rPr>
                <w:rFonts w:ascii="Sylfaen" w:hAnsi="Sylfaen"/>
                <w:sz w:val="24"/>
                <w:szCs w:val="24"/>
              </w:rPr>
            </w:pPr>
            <w:r w:rsidRPr="001517F7">
              <w:rPr>
                <w:rStyle w:val="Bodytext2Bold"/>
                <w:rFonts w:ascii="Sylfaen" w:hAnsi="Sylfaen"/>
                <w:sz w:val="24"/>
                <w:szCs w:val="24"/>
              </w:rPr>
              <w:t xml:space="preserve">Անդյան համայնքի </w:t>
            </w:r>
            <w:r w:rsidR="00EB0695" w:rsidRPr="001517F7">
              <w:rPr>
                <w:rStyle w:val="Bodytext2Bold"/>
                <w:rFonts w:ascii="Sylfaen" w:hAnsi="Sylfaen"/>
                <w:sz w:val="24"/>
                <w:szCs w:val="24"/>
              </w:rPr>
              <w:br/>
            </w:r>
            <w:r w:rsidRPr="001517F7">
              <w:rPr>
                <w:rStyle w:val="Bodytext2Bold"/>
                <w:rFonts w:ascii="Sylfaen" w:hAnsi="Sylfaen"/>
                <w:sz w:val="24"/>
                <w:szCs w:val="24"/>
              </w:rPr>
              <w:t>գլխավոր քարտուղարության կողմից՝</w:t>
            </w:r>
          </w:p>
        </w:tc>
      </w:tr>
    </w:tbl>
    <w:p w:rsidR="00F0773F" w:rsidRPr="00EB0695" w:rsidRDefault="00F0773F" w:rsidP="00EB0695">
      <w:pPr>
        <w:spacing w:after="160" w:line="360" w:lineRule="auto"/>
        <w:rPr>
          <w:rFonts w:ascii="Sylfaen" w:hAnsi="Sylfaen"/>
        </w:rPr>
      </w:pPr>
    </w:p>
    <w:sectPr w:rsidR="00F0773F" w:rsidRPr="00EB0695" w:rsidSect="00B767C0">
      <w:footerReference w:type="default" r:id="rId7"/>
      <w:pgSz w:w="11900" w:h="16840" w:code="9"/>
      <w:pgMar w:top="1418" w:right="1418" w:bottom="1418" w:left="1418" w:header="0" w:footer="78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9A2" w:rsidRDefault="002009A2" w:rsidP="00F0773F">
      <w:r>
        <w:separator/>
      </w:r>
    </w:p>
  </w:endnote>
  <w:endnote w:type="continuationSeparator" w:id="0">
    <w:p w:rsidR="002009A2" w:rsidRDefault="002009A2" w:rsidP="00F0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149829"/>
      <w:docPartObj>
        <w:docPartGallery w:val="Page Numbers (Bottom of Page)"/>
        <w:docPartUnique/>
      </w:docPartObj>
    </w:sdtPr>
    <w:sdtEndPr>
      <w:rPr>
        <w:rFonts w:ascii="Sylfaen" w:hAnsi="Sylfaen"/>
      </w:rPr>
    </w:sdtEndPr>
    <w:sdtContent>
      <w:p w:rsidR="00B767C0" w:rsidRPr="00B767C0" w:rsidRDefault="00B14F05">
        <w:pPr>
          <w:pStyle w:val="Footer"/>
          <w:jc w:val="center"/>
          <w:rPr>
            <w:rFonts w:ascii="Sylfaen" w:hAnsi="Sylfaen"/>
          </w:rPr>
        </w:pPr>
        <w:r w:rsidRPr="00B767C0">
          <w:rPr>
            <w:rFonts w:ascii="Sylfaen" w:hAnsi="Sylfaen"/>
          </w:rPr>
          <w:fldChar w:fldCharType="begin"/>
        </w:r>
        <w:r w:rsidR="00B767C0" w:rsidRPr="00B767C0">
          <w:rPr>
            <w:rFonts w:ascii="Sylfaen" w:hAnsi="Sylfaen"/>
          </w:rPr>
          <w:instrText xml:space="preserve"> PAGE   \* MERGEFORMAT </w:instrText>
        </w:r>
        <w:r w:rsidRPr="00B767C0">
          <w:rPr>
            <w:rFonts w:ascii="Sylfaen" w:hAnsi="Sylfaen"/>
          </w:rPr>
          <w:fldChar w:fldCharType="separate"/>
        </w:r>
        <w:r w:rsidR="001517F7">
          <w:rPr>
            <w:rFonts w:ascii="Sylfaen" w:hAnsi="Sylfaen"/>
            <w:noProof/>
          </w:rPr>
          <w:t>3</w:t>
        </w:r>
        <w:r w:rsidRPr="00B767C0">
          <w:rPr>
            <w:rFonts w:ascii="Sylfaen" w:hAnsi="Sylfae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9A2" w:rsidRDefault="002009A2"/>
  </w:footnote>
  <w:footnote w:type="continuationSeparator" w:id="0">
    <w:p w:rsidR="002009A2" w:rsidRDefault="002009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A78AC"/>
    <w:multiLevelType w:val="multilevel"/>
    <w:tmpl w:val="7ADCD6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DC150C3"/>
    <w:multiLevelType w:val="multilevel"/>
    <w:tmpl w:val="0E3EB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773F"/>
    <w:rsid w:val="00131CD8"/>
    <w:rsid w:val="001517F7"/>
    <w:rsid w:val="002009A2"/>
    <w:rsid w:val="0020621C"/>
    <w:rsid w:val="00217750"/>
    <w:rsid w:val="00240DFE"/>
    <w:rsid w:val="00266E97"/>
    <w:rsid w:val="00483FF4"/>
    <w:rsid w:val="00535660"/>
    <w:rsid w:val="006067E1"/>
    <w:rsid w:val="00717E7E"/>
    <w:rsid w:val="00752D51"/>
    <w:rsid w:val="00824788"/>
    <w:rsid w:val="009A0641"/>
    <w:rsid w:val="009C7F2A"/>
    <w:rsid w:val="00A20571"/>
    <w:rsid w:val="00A20BFF"/>
    <w:rsid w:val="00AA2799"/>
    <w:rsid w:val="00AA4B49"/>
    <w:rsid w:val="00AA4FD4"/>
    <w:rsid w:val="00B14F05"/>
    <w:rsid w:val="00B767C0"/>
    <w:rsid w:val="00BF3153"/>
    <w:rsid w:val="00C0072A"/>
    <w:rsid w:val="00C10F06"/>
    <w:rsid w:val="00C173BD"/>
    <w:rsid w:val="00C23AE5"/>
    <w:rsid w:val="00D55EBF"/>
    <w:rsid w:val="00E6738B"/>
    <w:rsid w:val="00E85988"/>
    <w:rsid w:val="00EA65BF"/>
    <w:rsid w:val="00EB0695"/>
    <w:rsid w:val="00F0773F"/>
    <w:rsid w:val="00F8383D"/>
    <w:rsid w:val="00FA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C277E4-0E97-4CCE-BCEA-B56BCA70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F0773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773F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F0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F077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"/>
    <w:basedOn w:val="Bodytext2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"/>
    <w:basedOn w:val="Bodytext2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F077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F0773F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F0773F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F077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F0773F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799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799"/>
    <w:rPr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67C0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7C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67C0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7C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Tigran Ghandiljyan</cp:lastModifiedBy>
  <cp:revision>17</cp:revision>
  <dcterms:created xsi:type="dcterms:W3CDTF">2019-01-17T05:56:00Z</dcterms:created>
  <dcterms:modified xsi:type="dcterms:W3CDTF">2020-03-13T06:23:00Z</dcterms:modified>
</cp:coreProperties>
</file>