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A7C6" w14:textId="73EAE3D9" w:rsidR="00CB0980" w:rsidRPr="00014CC5" w:rsidRDefault="00CB0980" w:rsidP="001D6AEA">
      <w:pPr>
        <w:pStyle w:val="mechtex"/>
        <w:ind w:left="5760" w:firstLine="720"/>
        <w:jc w:val="left"/>
        <w:rPr>
          <w:rFonts w:ascii="GHEA Mariam" w:hAnsi="GHEA Mariam"/>
          <w:spacing w:val="-8"/>
          <w:szCs w:val="22"/>
          <w:lang w:val="hy-AM"/>
        </w:rPr>
      </w:pPr>
      <w:r w:rsidRPr="00014CC5">
        <w:rPr>
          <w:rFonts w:ascii="GHEA Mariam" w:hAnsi="GHEA Mariam"/>
          <w:spacing w:val="-8"/>
          <w:szCs w:val="22"/>
          <w:lang w:val="hy-AM"/>
        </w:rPr>
        <w:t>Հավելված</w:t>
      </w:r>
      <w:r w:rsidRPr="00014CC5">
        <w:rPr>
          <w:rFonts w:ascii="GHEA Mariam" w:hAnsi="GHEA Mariam"/>
          <w:spacing w:val="4"/>
          <w:szCs w:val="22"/>
          <w:lang w:val="hy-AM"/>
        </w:rPr>
        <w:t xml:space="preserve"> </w:t>
      </w:r>
      <w:r w:rsidRPr="00014CC5">
        <w:rPr>
          <w:rFonts w:ascii="GHEA Mariam" w:hAnsi="GHEA Mariam"/>
          <w:spacing w:val="-2"/>
          <w:szCs w:val="22"/>
          <w:lang w:val="hy-AM"/>
        </w:rPr>
        <w:t>N</w:t>
      </w:r>
      <w:r w:rsidR="00D925F3">
        <w:rPr>
          <w:rFonts w:ascii="GHEA Mariam" w:hAnsi="GHEA Mariam"/>
          <w:spacing w:val="-8"/>
          <w:szCs w:val="22"/>
          <w:lang w:val="hy-AM"/>
        </w:rPr>
        <w:t xml:space="preserve"> 4</w:t>
      </w:r>
      <w:r w:rsidRPr="00014CC5">
        <w:rPr>
          <w:rFonts w:ascii="GHEA Mariam" w:hAnsi="GHEA Mariam"/>
          <w:spacing w:val="-8"/>
          <w:szCs w:val="22"/>
          <w:lang w:val="hy-AM"/>
        </w:rPr>
        <w:t xml:space="preserve"> </w:t>
      </w:r>
    </w:p>
    <w:p w14:paraId="14FD2F46" w14:textId="0416F117" w:rsidR="00CB0980" w:rsidRPr="004205A1" w:rsidRDefault="00CB0980" w:rsidP="001D6AEA">
      <w:pPr>
        <w:pStyle w:val="mechtex"/>
        <w:ind w:left="5040"/>
        <w:jc w:val="left"/>
        <w:rPr>
          <w:rFonts w:ascii="GHEA Mariam" w:hAnsi="GHEA Mariam"/>
          <w:lang w:val="hy-AM"/>
        </w:rPr>
      </w:pPr>
      <w:r w:rsidRPr="004205A1">
        <w:rPr>
          <w:rFonts w:ascii="GHEA Mariam" w:hAnsi="GHEA Mariam"/>
          <w:lang w:val="hy-AM"/>
        </w:rPr>
        <w:t xml:space="preserve">    ՀՀ կառավարության</w:t>
      </w:r>
      <w:r w:rsidR="002D229F">
        <w:rPr>
          <w:rFonts w:ascii="GHEA Mariam" w:hAnsi="GHEA Mariam"/>
        </w:rPr>
        <w:t xml:space="preserve"> </w:t>
      </w:r>
      <w:r w:rsidRPr="004205A1">
        <w:rPr>
          <w:rFonts w:ascii="GHEA Mariam" w:hAnsi="GHEA Mariam"/>
          <w:lang w:val="hy-AM"/>
        </w:rPr>
        <w:t>20</w:t>
      </w:r>
      <w:r>
        <w:rPr>
          <w:rFonts w:ascii="GHEA Mariam" w:hAnsi="GHEA Mariam"/>
          <w:lang w:val="hy-AM"/>
        </w:rPr>
        <w:t>20</w:t>
      </w:r>
      <w:r w:rsidRPr="004205A1">
        <w:rPr>
          <w:rFonts w:ascii="GHEA Mariam" w:hAnsi="GHEA Mariam"/>
          <w:lang w:val="hy-AM"/>
        </w:rPr>
        <w:t xml:space="preserve"> թվականի</w:t>
      </w:r>
    </w:p>
    <w:p w14:paraId="500B49D3" w14:textId="7878BB03" w:rsidR="00CB0980" w:rsidRDefault="00CB0980" w:rsidP="001D6AEA">
      <w:pPr>
        <w:spacing w:line="360" w:lineRule="auto"/>
        <w:rPr>
          <w:rFonts w:ascii="GHEA Mariam" w:hAnsi="GHEA Mariam"/>
          <w:spacing w:val="-2"/>
          <w:sz w:val="22"/>
          <w:szCs w:val="22"/>
          <w:lang w:val="hy-AM"/>
        </w:rPr>
      </w:pPr>
      <w:r w:rsidRPr="00C92AC6">
        <w:rPr>
          <w:rFonts w:ascii="GHEA Mariam" w:hAnsi="GHEA Mariam"/>
          <w:spacing w:val="-2"/>
          <w:sz w:val="22"/>
          <w:szCs w:val="22"/>
          <w:lang w:val="hy-AM"/>
        </w:rPr>
        <w:t xml:space="preserve"> </w:t>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r>
      <w:r w:rsidRPr="00C92AC6">
        <w:rPr>
          <w:rFonts w:ascii="GHEA Mariam" w:hAnsi="GHEA Mariam"/>
          <w:spacing w:val="-2"/>
          <w:sz w:val="22"/>
          <w:szCs w:val="22"/>
          <w:lang w:val="hy-AM"/>
        </w:rPr>
        <w:tab/>
        <w:t xml:space="preserve">   </w:t>
      </w:r>
      <w:r w:rsidRPr="00C92AC6">
        <w:rPr>
          <w:rFonts w:ascii="GHEA Mariam" w:hAnsi="GHEA Mariam"/>
          <w:spacing w:val="-2"/>
          <w:sz w:val="22"/>
          <w:szCs w:val="22"/>
          <w:lang w:val="hy-AM"/>
        </w:rPr>
        <w:tab/>
      </w:r>
      <w:r>
        <w:rPr>
          <w:rFonts w:ascii="GHEA Mariam" w:hAnsi="GHEA Mariam"/>
          <w:spacing w:val="-2"/>
          <w:sz w:val="22"/>
          <w:szCs w:val="22"/>
          <w:lang w:val="hy-AM"/>
        </w:rPr>
        <w:t xml:space="preserve"> </w:t>
      </w:r>
      <w:r w:rsidRPr="00C92AC6">
        <w:rPr>
          <w:rFonts w:ascii="GHEA Mariam" w:hAnsi="GHEA Mariam"/>
          <w:spacing w:val="-2"/>
          <w:sz w:val="22"/>
          <w:szCs w:val="22"/>
          <w:lang w:val="hy-AM"/>
        </w:rPr>
        <w:t xml:space="preserve">   </w:t>
      </w:r>
      <w:r w:rsidR="00451465">
        <w:rPr>
          <w:rFonts w:ascii="GHEA Mariam" w:hAnsi="GHEA Mariam"/>
          <w:spacing w:val="-2"/>
          <w:sz w:val="22"/>
          <w:szCs w:val="22"/>
          <w:lang w:val="hy-AM"/>
        </w:rPr>
        <w:t xml:space="preserve">  </w:t>
      </w:r>
      <w:r w:rsidR="002D229F">
        <w:rPr>
          <w:rFonts w:ascii="GHEA Mariam" w:hAnsi="GHEA Mariam"/>
          <w:spacing w:val="-2"/>
          <w:sz w:val="22"/>
          <w:szCs w:val="22"/>
        </w:rPr>
        <w:t xml:space="preserve">    </w:t>
      </w:r>
      <w:r w:rsidRPr="008D5936">
        <w:rPr>
          <w:rFonts w:ascii="GHEA Mariam" w:hAnsi="GHEA Mariam"/>
          <w:spacing w:val="-2"/>
          <w:sz w:val="22"/>
          <w:szCs w:val="22"/>
          <w:lang w:val="hy-AM"/>
        </w:rPr>
        <w:t>մարտի</w:t>
      </w:r>
      <w:r w:rsidRPr="00A0208A">
        <w:rPr>
          <w:rFonts w:ascii="GHEA Mariam" w:hAnsi="GHEA Mariam" w:cs="Sylfaen"/>
          <w:spacing w:val="-2"/>
          <w:sz w:val="22"/>
          <w:szCs w:val="22"/>
          <w:lang w:val="pt-BR"/>
        </w:rPr>
        <w:t xml:space="preserve"> </w:t>
      </w:r>
      <w:r>
        <w:rPr>
          <w:rFonts w:ascii="GHEA Mariam" w:hAnsi="GHEA Mariam" w:cs="Sylfaen"/>
          <w:spacing w:val="-2"/>
          <w:sz w:val="22"/>
          <w:szCs w:val="22"/>
          <w:lang w:val="hy-AM"/>
        </w:rPr>
        <w:t>5</w:t>
      </w:r>
      <w:r w:rsidRPr="00A0208A">
        <w:rPr>
          <w:rFonts w:ascii="GHEA Mariam" w:hAnsi="GHEA Mariam" w:cs="Sylfaen"/>
          <w:spacing w:val="-2"/>
          <w:sz w:val="22"/>
          <w:szCs w:val="22"/>
          <w:lang w:val="pt-BR"/>
        </w:rPr>
        <w:t>-</w:t>
      </w:r>
      <w:r w:rsidRPr="00C92AC6">
        <w:rPr>
          <w:rFonts w:ascii="GHEA Mariam" w:hAnsi="GHEA Mariam"/>
          <w:spacing w:val="-2"/>
          <w:sz w:val="22"/>
          <w:szCs w:val="22"/>
          <w:lang w:val="hy-AM"/>
        </w:rPr>
        <w:t xml:space="preserve">ի N </w:t>
      </w:r>
      <w:r w:rsidR="002D6B3B">
        <w:rPr>
          <w:rFonts w:ascii="GHEA Mariam" w:hAnsi="GHEA Mariam"/>
          <w:sz w:val="22"/>
          <w:szCs w:val="22"/>
        </w:rPr>
        <w:t>262</w:t>
      </w:r>
      <w:r w:rsidRPr="00C92AC6">
        <w:rPr>
          <w:rFonts w:ascii="GHEA Mariam" w:hAnsi="GHEA Mariam"/>
          <w:spacing w:val="-2"/>
          <w:sz w:val="22"/>
          <w:szCs w:val="22"/>
          <w:lang w:val="hy-AM"/>
        </w:rPr>
        <w:t>-Ն որոշման</w:t>
      </w:r>
    </w:p>
    <w:p w14:paraId="5C1C02BC" w14:textId="77777777" w:rsidR="00C62915" w:rsidRDefault="00C62915" w:rsidP="001D6AEA">
      <w:pPr>
        <w:spacing w:line="360" w:lineRule="auto"/>
        <w:rPr>
          <w:rFonts w:ascii="GHEA Mariam" w:hAnsi="GHEA Mariam"/>
          <w:spacing w:val="-2"/>
          <w:sz w:val="22"/>
          <w:szCs w:val="22"/>
          <w:lang w:val="hy-AM"/>
        </w:rPr>
      </w:pPr>
    </w:p>
    <w:p w14:paraId="39A1D365" w14:textId="77777777" w:rsidR="00A829A2" w:rsidRPr="00C155F4" w:rsidRDefault="00A829A2" w:rsidP="00A829A2">
      <w:pPr>
        <w:pStyle w:val="Bodytext30"/>
        <w:shd w:val="clear" w:color="auto" w:fill="auto"/>
        <w:spacing w:after="160" w:line="360" w:lineRule="auto"/>
        <w:ind w:firstLine="0"/>
        <w:jc w:val="center"/>
        <w:rPr>
          <w:rFonts w:ascii="GHEA Mariam" w:hAnsi="GHEA Mariam"/>
          <w:sz w:val="22"/>
          <w:szCs w:val="22"/>
          <w:lang w:val="hy-AM"/>
        </w:rPr>
      </w:pPr>
      <w:r w:rsidRPr="00C155F4">
        <w:rPr>
          <w:rFonts w:ascii="GHEA Mariam" w:hAnsi="GHEA Mariam"/>
          <w:sz w:val="22"/>
          <w:szCs w:val="22"/>
          <w:lang w:val="hy-AM"/>
        </w:rPr>
        <w:t>ԵՎՐԱՍԻԱԿԱՆ ՏՆՏԵՍԱԿԱՆ ՀԱՆՁՆԱԺՈՂՈՎ</w:t>
      </w:r>
    </w:p>
    <w:p w14:paraId="10378F27" w14:textId="77777777" w:rsidR="00A829A2" w:rsidRPr="00C155F4" w:rsidRDefault="00A829A2" w:rsidP="00A829A2">
      <w:pPr>
        <w:pStyle w:val="Bodytext30"/>
        <w:shd w:val="clear" w:color="auto" w:fill="auto"/>
        <w:spacing w:after="160" w:line="360" w:lineRule="auto"/>
        <w:ind w:firstLine="0"/>
        <w:jc w:val="center"/>
        <w:rPr>
          <w:rFonts w:ascii="GHEA Mariam" w:hAnsi="GHEA Mariam"/>
          <w:sz w:val="22"/>
          <w:szCs w:val="22"/>
          <w:lang w:val="hy-AM"/>
        </w:rPr>
      </w:pPr>
      <w:r w:rsidRPr="00C155F4">
        <w:rPr>
          <w:rFonts w:ascii="GHEA Mariam" w:hAnsi="GHEA Mariam"/>
          <w:sz w:val="22"/>
          <w:szCs w:val="22"/>
          <w:lang w:val="hy-AM"/>
        </w:rPr>
        <w:t>ԿՈԼԵԳԻԱ</w:t>
      </w:r>
    </w:p>
    <w:p w14:paraId="3E7B8D41" w14:textId="77777777" w:rsidR="00A829A2" w:rsidRPr="00C155F4" w:rsidRDefault="00A829A2" w:rsidP="00A829A2">
      <w:pPr>
        <w:pStyle w:val="Bodytext30"/>
        <w:shd w:val="clear" w:color="auto" w:fill="auto"/>
        <w:spacing w:after="160" w:line="360" w:lineRule="auto"/>
        <w:ind w:firstLine="0"/>
        <w:jc w:val="center"/>
        <w:rPr>
          <w:rFonts w:ascii="GHEA Mariam" w:hAnsi="GHEA Mariam"/>
          <w:sz w:val="22"/>
          <w:szCs w:val="22"/>
          <w:lang w:val="hy-AM"/>
        </w:rPr>
      </w:pPr>
      <w:r w:rsidRPr="00C155F4">
        <w:rPr>
          <w:rFonts w:ascii="GHEA Mariam" w:hAnsi="GHEA Mariam"/>
          <w:noProof/>
          <w:sz w:val="22"/>
          <w:szCs w:val="22"/>
        </w:rPr>
        <w:drawing>
          <wp:inline distT="0" distB="0" distL="0" distR="0" wp14:anchorId="330D3FFB" wp14:editId="1E5C5754">
            <wp:extent cx="5753100" cy="47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7625"/>
                    </a:xfrm>
                    <a:prstGeom prst="rect">
                      <a:avLst/>
                    </a:prstGeom>
                    <a:noFill/>
                    <a:ln>
                      <a:noFill/>
                    </a:ln>
                  </pic:spPr>
                </pic:pic>
              </a:graphicData>
            </a:graphic>
          </wp:inline>
        </w:drawing>
      </w:r>
    </w:p>
    <w:p w14:paraId="24E6D866" w14:textId="77777777" w:rsidR="00A829A2" w:rsidRPr="00C155F4" w:rsidRDefault="00A829A2" w:rsidP="00A829A2">
      <w:pPr>
        <w:pStyle w:val="Bodytext30"/>
        <w:shd w:val="clear" w:color="auto" w:fill="auto"/>
        <w:tabs>
          <w:tab w:val="left" w:pos="142"/>
        </w:tabs>
        <w:spacing w:after="160" w:line="360" w:lineRule="auto"/>
        <w:ind w:firstLine="0"/>
        <w:jc w:val="center"/>
        <w:rPr>
          <w:rFonts w:ascii="GHEA Mariam" w:hAnsi="GHEA Mariam"/>
          <w:sz w:val="22"/>
          <w:szCs w:val="22"/>
          <w:lang w:val="hy-AM"/>
        </w:rPr>
      </w:pPr>
    </w:p>
    <w:p w14:paraId="4708761B" w14:textId="77777777" w:rsidR="00A829A2" w:rsidRPr="00C155F4" w:rsidRDefault="00A829A2" w:rsidP="00A829A2">
      <w:pPr>
        <w:pStyle w:val="Bodytext40"/>
        <w:shd w:val="clear" w:color="auto" w:fill="auto"/>
        <w:spacing w:after="160" w:line="360" w:lineRule="auto"/>
        <w:rPr>
          <w:rFonts w:ascii="GHEA Mariam" w:hAnsi="GHEA Mariam"/>
          <w:sz w:val="22"/>
          <w:szCs w:val="22"/>
          <w:lang w:val="hy-AM"/>
        </w:rPr>
      </w:pPr>
      <w:r w:rsidRPr="00C155F4">
        <w:rPr>
          <w:rFonts w:ascii="GHEA Mariam" w:hAnsi="GHEA Mariam"/>
          <w:sz w:val="22"/>
          <w:szCs w:val="22"/>
          <w:lang w:val="hy-AM"/>
        </w:rPr>
        <w:t>ՈՐՈՇՈՒՄ</w:t>
      </w:r>
    </w:p>
    <w:tbl>
      <w:tblPr>
        <w:tblOverlap w:val="never"/>
        <w:tblW w:w="9095" w:type="dxa"/>
        <w:jc w:val="center"/>
        <w:tblLayout w:type="fixed"/>
        <w:tblCellMar>
          <w:left w:w="10" w:type="dxa"/>
          <w:right w:w="10" w:type="dxa"/>
        </w:tblCellMar>
        <w:tblLook w:val="0000" w:firstRow="0" w:lastRow="0" w:firstColumn="0" w:lastColumn="0" w:noHBand="0" w:noVBand="0"/>
      </w:tblPr>
      <w:tblGrid>
        <w:gridCol w:w="3781"/>
        <w:gridCol w:w="1559"/>
        <w:gridCol w:w="3755"/>
      </w:tblGrid>
      <w:tr w:rsidR="00A829A2" w:rsidRPr="00C155F4" w14:paraId="254FD48E" w14:textId="77777777" w:rsidTr="00593F22">
        <w:trPr>
          <w:trHeight w:val="441"/>
          <w:jc w:val="center"/>
        </w:trPr>
        <w:tc>
          <w:tcPr>
            <w:tcW w:w="3781" w:type="dxa"/>
            <w:shd w:val="clear" w:color="auto" w:fill="FFFFFF"/>
            <w:vAlign w:val="center"/>
          </w:tcPr>
          <w:p w14:paraId="2AA7B45D" w14:textId="77777777" w:rsidR="00A829A2" w:rsidRPr="00C155F4" w:rsidRDefault="00A829A2" w:rsidP="00593F22">
            <w:pPr>
              <w:pStyle w:val="Bodytext20"/>
              <w:shd w:val="clear" w:color="auto" w:fill="auto"/>
              <w:spacing w:before="0" w:after="160" w:line="360" w:lineRule="auto"/>
              <w:ind w:left="37"/>
              <w:jc w:val="left"/>
              <w:rPr>
                <w:rFonts w:ascii="GHEA Mariam" w:hAnsi="GHEA Mariam"/>
                <w:sz w:val="22"/>
                <w:szCs w:val="22"/>
                <w:lang w:val="hy-AM"/>
              </w:rPr>
            </w:pPr>
            <w:r w:rsidRPr="00C155F4">
              <w:rPr>
                <w:rFonts w:ascii="GHEA Mariam" w:hAnsi="GHEA Mariam"/>
                <w:sz w:val="22"/>
                <w:szCs w:val="22"/>
                <w:lang w:val="hy-AM"/>
              </w:rPr>
              <w:t>6 մարտի 2018 թվականի</w:t>
            </w:r>
          </w:p>
        </w:tc>
        <w:tc>
          <w:tcPr>
            <w:tcW w:w="1559" w:type="dxa"/>
            <w:shd w:val="clear" w:color="auto" w:fill="FFFFFF"/>
            <w:vAlign w:val="center"/>
          </w:tcPr>
          <w:p w14:paraId="7EBF235B" w14:textId="77777777" w:rsidR="00A829A2" w:rsidRPr="00C155F4" w:rsidRDefault="00A829A2" w:rsidP="00593F22">
            <w:pPr>
              <w:pStyle w:val="Bodytext20"/>
              <w:shd w:val="clear" w:color="auto" w:fill="auto"/>
              <w:spacing w:before="0" w:after="160" w:line="360" w:lineRule="auto"/>
              <w:jc w:val="center"/>
              <w:rPr>
                <w:rFonts w:ascii="GHEA Mariam" w:hAnsi="GHEA Mariam"/>
                <w:b/>
                <w:sz w:val="22"/>
                <w:szCs w:val="22"/>
                <w:lang w:val="hy-AM"/>
              </w:rPr>
            </w:pPr>
            <w:r w:rsidRPr="00C155F4">
              <w:rPr>
                <w:rFonts w:ascii="GHEA Mariam" w:hAnsi="GHEA Mariam"/>
                <w:b/>
                <w:sz w:val="22"/>
                <w:szCs w:val="22"/>
                <w:lang w:val="hy-AM"/>
              </w:rPr>
              <w:t>թիվ 36</w:t>
            </w:r>
          </w:p>
        </w:tc>
        <w:tc>
          <w:tcPr>
            <w:tcW w:w="3755" w:type="dxa"/>
            <w:shd w:val="clear" w:color="auto" w:fill="FFFFFF"/>
            <w:vAlign w:val="center"/>
          </w:tcPr>
          <w:p w14:paraId="05BC5685" w14:textId="77777777" w:rsidR="00A829A2" w:rsidRPr="00C155F4" w:rsidRDefault="00A829A2" w:rsidP="00593F22">
            <w:pPr>
              <w:pStyle w:val="Bodytext20"/>
              <w:shd w:val="clear" w:color="auto" w:fill="auto"/>
              <w:spacing w:before="0" w:after="160" w:line="360" w:lineRule="auto"/>
              <w:ind w:right="380"/>
              <w:jc w:val="right"/>
              <w:rPr>
                <w:rFonts w:ascii="GHEA Mariam" w:hAnsi="GHEA Mariam"/>
                <w:sz w:val="22"/>
                <w:szCs w:val="22"/>
                <w:lang w:val="hy-AM"/>
              </w:rPr>
            </w:pPr>
            <w:r w:rsidRPr="00C155F4">
              <w:rPr>
                <w:rFonts w:ascii="GHEA Mariam" w:hAnsi="GHEA Mariam"/>
                <w:sz w:val="22"/>
                <w:szCs w:val="22"/>
                <w:lang w:val="hy-AM"/>
              </w:rPr>
              <w:t>քաղ. Մոսկվա</w:t>
            </w:r>
          </w:p>
        </w:tc>
      </w:tr>
    </w:tbl>
    <w:p w14:paraId="029A13D2" w14:textId="77777777" w:rsidR="00A829A2" w:rsidRPr="00C155F4" w:rsidRDefault="00A829A2" w:rsidP="00A829A2">
      <w:pPr>
        <w:spacing w:after="160" w:line="360" w:lineRule="auto"/>
        <w:ind w:left="567" w:right="559"/>
        <w:rPr>
          <w:rFonts w:ascii="GHEA Mariam" w:hAnsi="GHEA Mariam"/>
          <w:sz w:val="22"/>
          <w:szCs w:val="22"/>
          <w:lang w:val="hy-AM"/>
        </w:rPr>
      </w:pPr>
    </w:p>
    <w:p w14:paraId="6BF716A9" w14:textId="77777777" w:rsidR="00A829A2" w:rsidRPr="00C155F4" w:rsidRDefault="00A829A2" w:rsidP="00A829A2">
      <w:pPr>
        <w:pStyle w:val="Bodytext30"/>
        <w:shd w:val="clear" w:color="auto" w:fill="auto"/>
        <w:spacing w:after="160" w:line="360" w:lineRule="auto"/>
        <w:ind w:left="567" w:right="559" w:firstLine="0"/>
        <w:jc w:val="center"/>
        <w:rPr>
          <w:rFonts w:ascii="GHEA Mariam" w:hAnsi="GHEA Mariam"/>
          <w:sz w:val="22"/>
          <w:szCs w:val="22"/>
          <w:lang w:val="hy-AM"/>
        </w:rPr>
      </w:pPr>
      <w:r w:rsidRPr="00C155F4">
        <w:rPr>
          <w:rFonts w:ascii="GHEA Mariam" w:hAnsi="GHEA Mariam"/>
          <w:sz w:val="22"/>
          <w:szCs w:val="22"/>
          <w:lang w:val="hy-AM"/>
        </w:rPr>
        <w:br/>
        <w:t xml:space="preserve">«Տրանսպորտային փոխադրման և (կամ) </w:t>
      </w:r>
      <w:r w:rsidRPr="00C155F4">
        <w:rPr>
          <w:rFonts w:ascii="GHEA Mariam" w:hAnsi="GHEA Mariam"/>
          <w:sz w:val="22"/>
          <w:szCs w:val="22"/>
          <w:lang w:val="hy-AM"/>
        </w:rPr>
        <w:br/>
        <w:t xml:space="preserve">օգտագործման համար պատրաստված նավթի անվտանգության մասին» Եվրասիական տնտեսական միության տեխնիկական կանոնակարգի (ԵԱՏՄ ՏԿ 045/2017) </w:t>
      </w:r>
      <w:r w:rsidRPr="00C155F4">
        <w:rPr>
          <w:rFonts w:ascii="GHEA Mariam" w:hAnsi="GHEA Mariam"/>
          <w:sz w:val="22"/>
          <w:szCs w:val="22"/>
          <w:lang w:val="hy-AM"/>
        </w:rPr>
        <w:br/>
        <w:t>անցումային դրույթների վերաբերյալ</w:t>
      </w:r>
    </w:p>
    <w:p w14:paraId="012D3428" w14:textId="77777777" w:rsidR="00A829A2" w:rsidRPr="00C155F4" w:rsidRDefault="00A829A2" w:rsidP="00A829A2">
      <w:pPr>
        <w:pStyle w:val="Bodytext30"/>
        <w:shd w:val="clear" w:color="auto" w:fill="auto"/>
        <w:spacing w:after="160" w:line="360" w:lineRule="auto"/>
        <w:ind w:firstLine="0"/>
        <w:jc w:val="center"/>
        <w:rPr>
          <w:rFonts w:ascii="GHEA Mariam" w:hAnsi="GHEA Mariam"/>
          <w:sz w:val="22"/>
          <w:szCs w:val="22"/>
          <w:lang w:val="hy-AM"/>
        </w:rPr>
      </w:pPr>
    </w:p>
    <w:p w14:paraId="3E369628" w14:textId="77777777" w:rsidR="00A829A2" w:rsidRPr="00C155F4" w:rsidRDefault="00A829A2" w:rsidP="00A829A2">
      <w:pPr>
        <w:pStyle w:val="Bodytext20"/>
        <w:shd w:val="clear" w:color="auto" w:fill="auto"/>
        <w:spacing w:before="0" w:after="160" w:line="360" w:lineRule="auto"/>
        <w:ind w:right="-8" w:firstLine="567"/>
        <w:rPr>
          <w:rFonts w:ascii="GHEA Mariam" w:hAnsi="GHEA Mariam"/>
          <w:sz w:val="22"/>
          <w:szCs w:val="22"/>
          <w:lang w:val="hy-AM"/>
        </w:rPr>
      </w:pPr>
      <w:r w:rsidRPr="00C155F4">
        <w:rPr>
          <w:rFonts w:ascii="GHEA Mariam" w:hAnsi="GHEA Mariam"/>
          <w:sz w:val="22"/>
          <w:szCs w:val="22"/>
          <w:lang w:val="hy-AM"/>
        </w:rPr>
        <w:t>«Եվրասիական տնտեսական միության մասին» 2014 թվականի մայիսի 29-ի պայմանագրի 52-րդ հոդվածի 2-րդ կետին, «Եվրասիական տնտեսական հանձնաժողովի մասին» հիմնադրույթի («Եվրասիական տնտեսական միության մասին» 2014 թվականի մայիսի 29-ի պայմանագրի թիվ 1 հավելված) 3-րդ կետին և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2 հավելվածի 11-րդ կետին համապատասխան, հաշվի առնելով Եվրասիական տնտեսական հանձնաժողովի խորհրդի 2012</w:t>
      </w:r>
      <w:r w:rsidRPr="00C155F4">
        <w:rPr>
          <w:rFonts w:ascii="Calibri" w:hAnsi="Calibri" w:cs="Calibri"/>
          <w:sz w:val="22"/>
          <w:szCs w:val="22"/>
          <w:lang w:val="hy-AM"/>
        </w:rPr>
        <w:t> </w:t>
      </w:r>
      <w:r w:rsidRPr="00C155F4">
        <w:rPr>
          <w:rFonts w:ascii="GHEA Mariam" w:hAnsi="GHEA Mariam"/>
          <w:sz w:val="22"/>
          <w:szCs w:val="22"/>
          <w:lang w:val="hy-AM"/>
        </w:rPr>
        <w:t xml:space="preserve">թվականի հունիսի 20-ի թիվ 48 որոշմամբ հաստատված՝ Եվրասիական տնտեսական միության տեխնիկական կանոնակարգերի մշակման, ընդունման, փոփոխությունների կատարման և չեղարկման կարգի 38-րդ կետի հինգերորդ պարբերությունը՝ Եվրասիական տնտեսական հանձնաժողովի կոլեգիան </w:t>
      </w:r>
      <w:r w:rsidRPr="00C155F4">
        <w:rPr>
          <w:rFonts w:ascii="GHEA Mariam" w:hAnsi="GHEA Mariam"/>
          <w:b/>
          <w:sz w:val="22"/>
          <w:szCs w:val="22"/>
          <w:lang w:val="hy-AM"/>
        </w:rPr>
        <w:t>որոշեց.</w:t>
      </w:r>
    </w:p>
    <w:p w14:paraId="4F2B5C24"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lastRenderedPageBreak/>
        <w:t>1.</w:t>
      </w:r>
      <w:r w:rsidRPr="00C155F4">
        <w:rPr>
          <w:rFonts w:ascii="GHEA Mariam" w:hAnsi="GHEA Mariam"/>
          <w:sz w:val="22"/>
          <w:szCs w:val="22"/>
          <w:lang w:val="hy-AM"/>
        </w:rPr>
        <w:tab/>
        <w:t>Սահմանել, որ՝</w:t>
      </w:r>
    </w:p>
    <w:p w14:paraId="4D7AADB0"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ա)</w:t>
      </w:r>
      <w:r w:rsidRPr="00C155F4">
        <w:rPr>
          <w:rFonts w:ascii="GHEA Mariam" w:hAnsi="GHEA Mariam"/>
          <w:sz w:val="22"/>
          <w:szCs w:val="22"/>
          <w:lang w:val="hy-AM"/>
        </w:rPr>
        <w:tab/>
        <w:t>Եվրասիական տնտեսական միության (այսուհետ՝ Միություն) իրավունքի մաս կազմող ակտերով կամ Միության անդամ պետության (այսուհետ՝ անդամ պետություն) օրենսդրությամբ սահմանված պարտադիր պահանջներին արտադրանքի համապատասխանության գնահատման մասին փաստաթղթերը, որոնք տրամադրվել կամ ընդունվել են «Տրանսպորտային փոխադրման և (կամ) օգտագործման համար պատրաստված</w:t>
      </w:r>
      <w:r w:rsidRPr="00C155F4">
        <w:rPr>
          <w:rFonts w:ascii="Calibri" w:hAnsi="Calibri" w:cs="Calibri"/>
          <w:sz w:val="22"/>
          <w:szCs w:val="22"/>
          <w:lang w:val="hy-AM"/>
        </w:rPr>
        <w:t> </w:t>
      </w:r>
      <w:r w:rsidRPr="00C155F4">
        <w:rPr>
          <w:rFonts w:ascii="GHEA Mariam" w:hAnsi="GHEA Mariam"/>
          <w:sz w:val="22"/>
          <w:szCs w:val="22"/>
          <w:lang w:val="hy-AM"/>
        </w:rPr>
        <w:t>նավթի անվտանգության մասին» Եվրասիական տնտեսական միության տեխնիկական կանոնակարգի (ԵԱՏՄ ՏԿ 045/2017) տեխնիկական կանոնակարգման օբյեկտ հանդիսացող արտադրանքի առնչությամբ (այսուհետ համապատասխանաբար՝ տեխնիկական կանոնակարգ, արտադրանք) մինչև տեխնիկական կանոնակարգն ուժի մեջ մտնելու օրը, վավեր են մինչև դրանց գործողության ժամկետի ավարտը, սակայն 2021 թվականի հունվարի 1-ից ոչ ուշ։</w:t>
      </w:r>
    </w:p>
    <w:p w14:paraId="76662641" w14:textId="77777777" w:rsidR="00A829A2" w:rsidRPr="00C155F4" w:rsidRDefault="00A829A2" w:rsidP="00C62915">
      <w:pPr>
        <w:pStyle w:val="Bodytext20"/>
        <w:shd w:val="clear" w:color="auto" w:fill="auto"/>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Տեխնիկական կանոնակարգն ուժի մեջ մտնելու օրվանից Միության իրավունքի մաս կազմող ակտերով կամ անդամ պետության օրենսդրությամբ ավելի վաղ սահմանված պարտադիր պահանջներին արտադրանքի համապատասխանության գնահատման վերաբերյալ փաստաթղթերի տրամադրում կամ ընդունում չի թույլատրվում.</w:t>
      </w:r>
    </w:p>
    <w:p w14:paraId="47D68C57"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բ)</w:t>
      </w:r>
      <w:r w:rsidRPr="00C155F4">
        <w:rPr>
          <w:rFonts w:ascii="GHEA Mariam" w:hAnsi="GHEA Mariam"/>
          <w:sz w:val="22"/>
          <w:szCs w:val="22"/>
          <w:lang w:val="hy-AM"/>
        </w:rPr>
        <w:tab/>
        <w:t>մինչև 2021 թվականի հունվարի 1-ը թույլատրվում է առանց արտադրանքի համապատասխանության պարտադիր գնահատման մասին փաստաթղթերի և առանց համապատասխանության ազգային նշանով (շուկայում շրջանառության նշանով) մակնշման այն արտադրանքի արտադրությունն ու անդամ պետությունների տարածքներում շրջանառության մեջ բաց թողնելը, որը մինչև տեխնիկական կանոնակարգն ուժի մեջ մտնելու օրը ենթակա չի եղել Միության իրավունքի մաս կազմող ակտերով կամ անդամ պետության օրենսդրությամբ սահմանված պարտադիր պահանջներին համապատասխանության պարտադիր գնահատման.</w:t>
      </w:r>
    </w:p>
    <w:p w14:paraId="0CD2C1D8"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գ)</w:t>
      </w:r>
      <w:r w:rsidRPr="00C155F4">
        <w:rPr>
          <w:rFonts w:ascii="GHEA Mariam" w:hAnsi="GHEA Mariam"/>
          <w:sz w:val="22"/>
          <w:szCs w:val="22"/>
          <w:lang w:val="hy-AM"/>
        </w:rPr>
        <w:tab/>
        <w:t>մինչև 2021 թվականի հունվարի 1-ը թույլատրվում են արտադրանքի արտադրությունն ու անդամ պետությունների տարածքներում շրջանառության մեջ բացթողումը՝ Միության իրավունքի մաս կազմող ակտերով կամ անդամ պետության օրենսդրությամբ ավելի վաղ սահմանված պարտադիր պահանջներին համապատասխան, մինչև տեխնիկական կանոնակարգն ուժի մեջ մտնելու օրը տրամադրված կամ ընդունված՝ նշված պարտադիր պահանջներին արտադրանքի համապատասխանության գնահատման մասին փաստաթղթերի առկայության դեպքում։</w:t>
      </w:r>
    </w:p>
    <w:p w14:paraId="0C6345F3" w14:textId="77777777" w:rsidR="00A829A2" w:rsidRPr="00C155F4" w:rsidRDefault="00A829A2" w:rsidP="00C62915">
      <w:pPr>
        <w:pStyle w:val="Bodytext20"/>
        <w:shd w:val="clear" w:color="auto" w:fill="auto"/>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 xml:space="preserve">Արտադրանքը մակնշվում է համապատասխանության ազգային նշանով (շուկայում </w:t>
      </w:r>
      <w:r w:rsidRPr="00C155F4">
        <w:rPr>
          <w:rFonts w:ascii="GHEA Mariam" w:hAnsi="GHEA Mariam"/>
          <w:sz w:val="22"/>
          <w:szCs w:val="22"/>
          <w:lang w:val="hy-AM"/>
        </w:rPr>
        <w:lastRenderedPageBreak/>
        <w:t>շրջանառության նշանով)՝ անդամ պետության օրենսդրությանը համապատասխան։ Այդպիսի արտադրանքի մակնշումը Միության շուկայում արտադրանքի շրջանառության միասնական նշանով չի թույլատրվում։</w:t>
      </w:r>
    </w:p>
    <w:p w14:paraId="577F43E2"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2.</w:t>
      </w:r>
      <w:r w:rsidRPr="00C155F4">
        <w:rPr>
          <w:rFonts w:ascii="GHEA Mariam" w:hAnsi="GHEA Mariam"/>
          <w:sz w:val="22"/>
          <w:szCs w:val="22"/>
          <w:lang w:val="hy-AM"/>
        </w:rPr>
        <w:tab/>
        <w:t>Խնդրել Ռուսաստանի Դաշնության կառավարությանը՝ անդամ պետությունների հետ համատեղ մինչև 2019 թվականի հունվարի 1-ն ապահովել հետևյալի մշակումն ու Եվրասիական տնտեսական հանձնաժողով ներկայացումը՝</w:t>
      </w:r>
    </w:p>
    <w:p w14:paraId="485C0F51"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ա)</w:t>
      </w:r>
      <w:r w:rsidRPr="00C155F4">
        <w:rPr>
          <w:rFonts w:ascii="GHEA Mariam" w:hAnsi="GHEA Mariam"/>
          <w:sz w:val="22"/>
          <w:szCs w:val="22"/>
          <w:lang w:val="hy-AM"/>
        </w:rPr>
        <w:tab/>
        <w:t>տեխնիկական կանոնակարգի պահանջները կիրառելու ու կատարելու և արտադրանքի համապատասխանության գնահատում իրականացնելու համար անհրաժեշտ՝ հետազոտությունների (փորձարկումների) ու չափումների կանոններ և մեթոդներ, այդ թվում՝ նմուշառման կանոններ պարունակող միջպետական ստանդարտների մշակման (փոփոխությունների կատարման, վերանայման) ծրագրի նախագիծը.</w:t>
      </w:r>
    </w:p>
    <w:p w14:paraId="0EC46494"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բ)</w:t>
      </w:r>
      <w:r w:rsidRPr="00C155F4">
        <w:rPr>
          <w:rFonts w:ascii="GHEA Mariam" w:hAnsi="GHEA Mariam"/>
          <w:sz w:val="22"/>
          <w:szCs w:val="22"/>
          <w:lang w:val="hy-AM"/>
        </w:rPr>
        <w:tab/>
        <w:t>այն արտադրանքի ցանկի նախագիծը, որի առնչությամբ մաքսային հայտարարագրի ներկայացումն ուղեկցվում է տեխնիկական կանոնակարգի պահանջներին համապատասխանության գնահատման մասին փաստաթղթերի ներկայացմամբ։</w:t>
      </w:r>
    </w:p>
    <w:p w14:paraId="1F53468D" w14:textId="77777777" w:rsidR="00A829A2" w:rsidRPr="00C155F4" w:rsidRDefault="00A829A2" w:rsidP="00C62915">
      <w:pPr>
        <w:pStyle w:val="Bodytext20"/>
        <w:shd w:val="clear" w:color="auto" w:fill="auto"/>
        <w:tabs>
          <w:tab w:val="left" w:pos="1134"/>
        </w:tabs>
        <w:spacing w:before="0" w:after="0" w:line="360" w:lineRule="auto"/>
        <w:ind w:firstLine="567"/>
        <w:rPr>
          <w:rFonts w:ascii="GHEA Mariam" w:hAnsi="GHEA Mariam"/>
          <w:sz w:val="22"/>
          <w:szCs w:val="22"/>
          <w:lang w:val="hy-AM"/>
        </w:rPr>
      </w:pPr>
      <w:r w:rsidRPr="00C155F4">
        <w:rPr>
          <w:rFonts w:ascii="GHEA Mariam" w:hAnsi="GHEA Mariam"/>
          <w:sz w:val="22"/>
          <w:szCs w:val="22"/>
          <w:lang w:val="hy-AM"/>
        </w:rPr>
        <w:t>3.</w:t>
      </w:r>
      <w:r w:rsidRPr="00C155F4">
        <w:rPr>
          <w:rFonts w:ascii="GHEA Mariam" w:hAnsi="GHEA Mariam"/>
          <w:sz w:val="22"/>
          <w:szCs w:val="22"/>
          <w:lang w:val="hy-AM"/>
        </w:rPr>
        <w:tab/>
        <w:t>Սույն որոշումն ուժի մեջ է մտնում դրա պաշտոնական հրապարակման օրվանից 30 օրացուցային օրը լրանալուց հետո:</w:t>
      </w:r>
    </w:p>
    <w:p w14:paraId="58C65F52" w14:textId="77777777" w:rsidR="00A829A2" w:rsidRPr="00C155F4" w:rsidRDefault="00A829A2" w:rsidP="00C62915">
      <w:pPr>
        <w:pStyle w:val="Bodytext20"/>
        <w:shd w:val="clear" w:color="auto" w:fill="auto"/>
        <w:spacing w:before="0" w:after="0" w:line="360" w:lineRule="auto"/>
        <w:ind w:firstLine="567"/>
        <w:jc w:val="center"/>
        <w:rPr>
          <w:rFonts w:ascii="GHEA Mariam" w:hAnsi="GHEA Mariam"/>
          <w:sz w:val="22"/>
          <w:szCs w:val="22"/>
          <w:lang w:val="hy-AM"/>
        </w:rPr>
      </w:pPr>
    </w:p>
    <w:tbl>
      <w:tblPr>
        <w:tblOverlap w:val="never"/>
        <w:tblW w:w="9330" w:type="dxa"/>
        <w:jc w:val="center"/>
        <w:tblLayout w:type="fixed"/>
        <w:tblCellMar>
          <w:left w:w="10" w:type="dxa"/>
          <w:right w:w="10" w:type="dxa"/>
        </w:tblCellMar>
        <w:tblLook w:val="0000" w:firstRow="0" w:lastRow="0" w:firstColumn="0" w:lastColumn="0" w:noHBand="0" w:noVBand="0"/>
      </w:tblPr>
      <w:tblGrid>
        <w:gridCol w:w="5387"/>
        <w:gridCol w:w="1621"/>
        <w:gridCol w:w="2322"/>
      </w:tblGrid>
      <w:tr w:rsidR="00A829A2" w:rsidRPr="002D229F" w14:paraId="3AE826CB" w14:textId="77777777" w:rsidTr="00593F22">
        <w:trPr>
          <w:jc w:val="center"/>
        </w:trPr>
        <w:tc>
          <w:tcPr>
            <w:tcW w:w="5387" w:type="dxa"/>
            <w:shd w:val="clear" w:color="auto" w:fill="FFFFFF"/>
            <w:vAlign w:val="bottom"/>
          </w:tcPr>
          <w:p w14:paraId="4D43AD4C" w14:textId="77777777" w:rsidR="00A829A2" w:rsidRPr="00C155F4" w:rsidRDefault="00A829A2" w:rsidP="00C62915">
            <w:pPr>
              <w:pStyle w:val="Bodytext20"/>
              <w:shd w:val="clear" w:color="auto" w:fill="auto"/>
              <w:spacing w:before="0" w:after="0" w:line="360" w:lineRule="auto"/>
              <w:rPr>
                <w:rFonts w:ascii="GHEA Mariam" w:hAnsi="GHEA Mariam"/>
                <w:sz w:val="22"/>
                <w:szCs w:val="22"/>
                <w:lang w:val="hy-AM"/>
              </w:rPr>
            </w:pPr>
          </w:p>
        </w:tc>
        <w:tc>
          <w:tcPr>
            <w:tcW w:w="1621" w:type="dxa"/>
            <w:shd w:val="clear" w:color="auto" w:fill="FFFFFF"/>
            <w:vAlign w:val="center"/>
          </w:tcPr>
          <w:p w14:paraId="385C14A7" w14:textId="77777777" w:rsidR="00A829A2" w:rsidRPr="00C155F4" w:rsidRDefault="00A829A2" w:rsidP="00C62915">
            <w:pPr>
              <w:spacing w:line="360" w:lineRule="auto"/>
              <w:ind w:firstLine="1754"/>
              <w:jc w:val="center"/>
              <w:rPr>
                <w:rFonts w:ascii="GHEA Mariam" w:hAnsi="GHEA Mariam"/>
                <w:sz w:val="22"/>
                <w:szCs w:val="22"/>
                <w:lang w:val="hy-AM"/>
              </w:rPr>
            </w:pPr>
          </w:p>
        </w:tc>
        <w:tc>
          <w:tcPr>
            <w:tcW w:w="2322" w:type="dxa"/>
            <w:shd w:val="clear" w:color="auto" w:fill="FFFFFF"/>
            <w:vAlign w:val="bottom"/>
          </w:tcPr>
          <w:p w14:paraId="3F910E8E" w14:textId="77777777" w:rsidR="00A829A2" w:rsidRPr="00C155F4" w:rsidRDefault="00A829A2" w:rsidP="00C62915">
            <w:pPr>
              <w:pStyle w:val="Bodytext20"/>
              <w:shd w:val="clear" w:color="auto" w:fill="auto"/>
              <w:spacing w:before="0" w:after="0" w:line="360" w:lineRule="auto"/>
              <w:jc w:val="right"/>
              <w:rPr>
                <w:rFonts w:ascii="GHEA Mariam" w:hAnsi="GHEA Mariam"/>
                <w:sz w:val="22"/>
                <w:szCs w:val="22"/>
                <w:lang w:val="hy-AM"/>
              </w:rPr>
            </w:pPr>
          </w:p>
        </w:tc>
      </w:tr>
    </w:tbl>
    <w:p w14:paraId="7724FEFA" w14:textId="77777777" w:rsidR="00FA464F" w:rsidRDefault="00FA464F" w:rsidP="00FA464F">
      <w:pPr>
        <w:pStyle w:val="mechtex"/>
        <w:jc w:val="left"/>
        <w:rPr>
          <w:rFonts w:ascii="GHEA Mariam" w:hAnsi="GHEA Mariam"/>
          <w:szCs w:val="22"/>
          <w:lang w:val="hy-AM"/>
        </w:rPr>
      </w:pPr>
    </w:p>
    <w:p w14:paraId="6156B6BA" w14:textId="77777777" w:rsidR="00FA464F" w:rsidRPr="0003340E" w:rsidRDefault="00FA464F" w:rsidP="00FA464F">
      <w:pPr>
        <w:pStyle w:val="mechtex"/>
        <w:jc w:val="left"/>
        <w:rPr>
          <w:rFonts w:ascii="GHEA Mariam" w:hAnsi="GHEA Mariam" w:cs="Arial Armenian"/>
          <w:szCs w:val="22"/>
          <w:lang w:val="hy-AM"/>
        </w:rPr>
      </w:pPr>
      <w:r w:rsidRPr="0003340E">
        <w:rPr>
          <w:rFonts w:ascii="GHEA Mariam" w:hAnsi="GHEA Mariam"/>
          <w:szCs w:val="22"/>
          <w:lang w:val="hy-AM"/>
        </w:rPr>
        <w:t>ՀԱՅԱՍՏԱՆԻ</w:t>
      </w:r>
      <w:r w:rsidRPr="0003340E">
        <w:rPr>
          <w:rFonts w:ascii="GHEA Mariam" w:hAnsi="GHEA Mariam" w:cs="Arial Armenian"/>
          <w:szCs w:val="22"/>
          <w:lang w:val="hy-AM"/>
        </w:rPr>
        <w:t xml:space="preserve">  </w:t>
      </w:r>
      <w:r w:rsidRPr="0003340E">
        <w:rPr>
          <w:rFonts w:ascii="GHEA Mariam" w:hAnsi="GHEA Mariam"/>
          <w:szCs w:val="22"/>
          <w:lang w:val="hy-AM"/>
        </w:rPr>
        <w:t>ՀԱՆՐԱՊԵՏՈՒԹՅԱՆ</w:t>
      </w:r>
    </w:p>
    <w:p w14:paraId="56ACEBCA" w14:textId="77777777" w:rsidR="00FA464F" w:rsidRPr="0003340E" w:rsidRDefault="00FA464F" w:rsidP="00FA464F">
      <w:pPr>
        <w:pStyle w:val="mechtex"/>
        <w:jc w:val="left"/>
        <w:rPr>
          <w:rFonts w:ascii="GHEA Mariam" w:hAnsi="GHEA Mariam"/>
          <w:szCs w:val="22"/>
          <w:lang w:val="hy-AM"/>
        </w:rPr>
      </w:pPr>
      <w:r w:rsidRPr="0003340E">
        <w:rPr>
          <w:rFonts w:ascii="GHEA Mariam" w:hAnsi="GHEA Mariam"/>
          <w:szCs w:val="22"/>
          <w:lang w:val="hy-AM"/>
        </w:rPr>
        <w:t xml:space="preserve">  ՎԱՐՉԱՊԵՏԻ ԱՇԽԱՏԱԿԱԶՄԻ</w:t>
      </w:r>
    </w:p>
    <w:p w14:paraId="7B1C11FB" w14:textId="76439938" w:rsidR="001F225D" w:rsidRPr="00A829A2" w:rsidRDefault="00FA464F" w:rsidP="002D229F">
      <w:pPr>
        <w:spacing w:after="160" w:line="360" w:lineRule="auto"/>
        <w:rPr>
          <w:rFonts w:ascii="Arial" w:hAnsi="Arial" w:cs="Arial"/>
          <w:lang w:val="hy-AM"/>
        </w:rPr>
      </w:pPr>
      <w:r w:rsidRPr="0003340E">
        <w:rPr>
          <w:rFonts w:ascii="GHEA Mariam" w:hAnsi="GHEA Mariam"/>
          <w:sz w:val="22"/>
          <w:szCs w:val="22"/>
          <w:lang w:val="hy-AM"/>
        </w:rPr>
        <w:t xml:space="preserve">           </w:t>
      </w:r>
      <w:r w:rsidRPr="0003340E">
        <w:rPr>
          <w:rFonts w:ascii="GHEA Mariam" w:hAnsi="GHEA Mariam"/>
          <w:sz w:val="22"/>
          <w:szCs w:val="22"/>
          <w:lang w:val="hy-AM"/>
        </w:rPr>
        <w:tab/>
        <w:t xml:space="preserve">      ՂԵԿԱՎԱՐ</w:t>
      </w:r>
      <w:r w:rsidRPr="0003340E">
        <w:rPr>
          <w:rFonts w:ascii="GHEA Mariam" w:hAnsi="GHEA Mariam" w:cs="Arial Armenian"/>
          <w:sz w:val="22"/>
          <w:szCs w:val="22"/>
          <w:lang w:val="hy-AM"/>
        </w:rPr>
        <w:t xml:space="preserve">                                                          </w:t>
      </w:r>
      <w:r w:rsidRPr="0003340E">
        <w:rPr>
          <w:rFonts w:ascii="GHEA Mariam" w:hAnsi="GHEA Mariam" w:cs="Arial Armenian"/>
          <w:sz w:val="22"/>
          <w:szCs w:val="22"/>
          <w:lang w:val="hy-AM"/>
        </w:rPr>
        <w:tab/>
        <w:t xml:space="preserve">           Է</w:t>
      </w:r>
      <w:r w:rsidRPr="0003340E">
        <w:rPr>
          <w:rFonts w:ascii="GHEA Mariam" w:hAnsi="GHEA Mariam"/>
          <w:sz w:val="22"/>
          <w:szCs w:val="22"/>
          <w:lang w:val="hy-AM"/>
        </w:rPr>
        <w:t>.</w:t>
      </w:r>
      <w:r w:rsidRPr="0003340E">
        <w:rPr>
          <w:rFonts w:ascii="GHEA Mariam" w:hAnsi="GHEA Mariam" w:cs="Arial Armenian"/>
          <w:sz w:val="22"/>
          <w:szCs w:val="22"/>
          <w:lang w:val="hy-AM"/>
        </w:rPr>
        <w:t xml:space="preserve"> ԱՂԱՋԱՆ</w:t>
      </w:r>
      <w:r w:rsidRPr="0003340E">
        <w:rPr>
          <w:rFonts w:ascii="GHEA Mariam" w:hAnsi="GHEA Mariam"/>
          <w:sz w:val="22"/>
          <w:szCs w:val="22"/>
          <w:lang w:val="hy-AM"/>
        </w:rPr>
        <w:t>ՅԱՆ</w:t>
      </w:r>
      <w:bookmarkStart w:id="0" w:name="_GoBack"/>
      <w:bookmarkEnd w:id="0"/>
    </w:p>
    <w:sectPr w:rsidR="001F225D" w:rsidRPr="00A829A2" w:rsidSect="002D229F">
      <w:headerReference w:type="even" r:id="rId8"/>
      <w:headerReference w:type="default" r:id="rId9"/>
      <w:footerReference w:type="even" r:id="rId10"/>
      <w:footerReference w:type="default" r:id="rId11"/>
      <w:footerReference w:type="first" r:id="rId12"/>
      <w:pgSz w:w="11900" w:h="16840" w:code="9"/>
      <w:pgMar w:top="1440" w:right="1440" w:bottom="1021" w:left="1440" w:header="680" w:footer="45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D6FEB" w14:textId="77777777" w:rsidR="002418DF" w:rsidRDefault="002418DF">
      <w:r>
        <w:separator/>
      </w:r>
    </w:p>
  </w:endnote>
  <w:endnote w:type="continuationSeparator" w:id="0">
    <w:p w14:paraId="06BBC72E" w14:textId="77777777" w:rsidR="002418DF" w:rsidRDefault="0024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EAB5" w14:textId="4B00445F" w:rsidR="00FA464F" w:rsidRDefault="00FA464F">
    <w:pPr>
      <w:pStyle w:val="Footer"/>
    </w:pPr>
    <w:r>
      <w:rPr>
        <w:sz w:val="18"/>
      </w:rPr>
      <w:fldChar w:fldCharType="begin"/>
    </w:r>
    <w:r>
      <w:rPr>
        <w:sz w:val="18"/>
      </w:rPr>
      <w:instrText xml:space="preserve"> FILENAME  \* MERGEFORMAT </w:instrText>
    </w:r>
    <w:r>
      <w:rPr>
        <w:sz w:val="18"/>
      </w:rPr>
      <w:fldChar w:fldCharType="separate"/>
    </w:r>
    <w:r w:rsidR="004A30D3">
      <w:rPr>
        <w:noProof/>
        <w:sz w:val="18"/>
      </w:rPr>
      <w:t>262voroshum</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4972" w14:textId="2EB5360A" w:rsidR="00FA464F" w:rsidRPr="0047046B" w:rsidRDefault="00FA464F" w:rsidP="00470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2322" w14:textId="78E6EB68" w:rsidR="00FA464F" w:rsidRPr="0047046B" w:rsidRDefault="00FA464F" w:rsidP="0047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713C" w14:textId="77777777" w:rsidR="002418DF" w:rsidRDefault="002418DF">
      <w:r>
        <w:separator/>
      </w:r>
    </w:p>
  </w:footnote>
  <w:footnote w:type="continuationSeparator" w:id="0">
    <w:p w14:paraId="7D5598C3" w14:textId="77777777" w:rsidR="002418DF" w:rsidRDefault="0024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6163" w14:textId="77777777" w:rsidR="00FA464F" w:rsidRDefault="00FA46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FE0FF3" w14:textId="77777777" w:rsidR="00FA464F" w:rsidRDefault="00FA4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BAB8" w14:textId="77777777" w:rsidR="00FA464F" w:rsidRDefault="00FA4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4C62"/>
    <w:multiLevelType w:val="hybridMultilevel"/>
    <w:tmpl w:val="2758D1E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2D5E2C2C"/>
    <w:multiLevelType w:val="hybridMultilevel"/>
    <w:tmpl w:val="45788DE8"/>
    <w:lvl w:ilvl="0" w:tplc="72886F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DC04785"/>
    <w:multiLevelType w:val="hybridMultilevel"/>
    <w:tmpl w:val="687E4606"/>
    <w:lvl w:ilvl="0" w:tplc="D9065610">
      <w:start w:val="1"/>
      <w:numFmt w:val="decimal"/>
      <w:lvlText w:val="%1."/>
      <w:lvlJc w:val="left"/>
      <w:pPr>
        <w:ind w:left="1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E4910"/>
    <w:multiLevelType w:val="hybridMultilevel"/>
    <w:tmpl w:val="9F561A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751FD"/>
    <w:multiLevelType w:val="hybridMultilevel"/>
    <w:tmpl w:val="164CA68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15:restartNumberingAfterBreak="0">
    <w:nsid w:val="35D0373D"/>
    <w:multiLevelType w:val="hybridMultilevel"/>
    <w:tmpl w:val="9F561A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0945E4"/>
    <w:multiLevelType w:val="hybridMultilevel"/>
    <w:tmpl w:val="F1B0A16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15:restartNumberingAfterBreak="0">
    <w:nsid w:val="4D945BFF"/>
    <w:multiLevelType w:val="hybridMultilevel"/>
    <w:tmpl w:val="95A67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366BE9"/>
    <w:multiLevelType w:val="hybridMultilevel"/>
    <w:tmpl w:val="1E18D2D4"/>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15:restartNumberingAfterBreak="0">
    <w:nsid w:val="5F731317"/>
    <w:multiLevelType w:val="hybridMultilevel"/>
    <w:tmpl w:val="EFC2A8F2"/>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15:restartNumberingAfterBreak="0">
    <w:nsid w:val="626B71B8"/>
    <w:multiLevelType w:val="hybridMultilevel"/>
    <w:tmpl w:val="EFC2A8F2"/>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15:restartNumberingAfterBreak="0">
    <w:nsid w:val="71BD388E"/>
    <w:multiLevelType w:val="hybridMultilevel"/>
    <w:tmpl w:val="CB1EC84C"/>
    <w:lvl w:ilvl="0" w:tplc="04190011">
      <w:start w:val="1"/>
      <w:numFmt w:val="decimal"/>
      <w:lvlText w:val="%1)"/>
      <w:lvlJc w:val="left"/>
      <w:pPr>
        <w:ind w:left="1350"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74E667C0"/>
    <w:multiLevelType w:val="hybridMultilevel"/>
    <w:tmpl w:val="12DCC8CA"/>
    <w:lvl w:ilvl="0" w:tplc="04190011">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10"/>
  </w:num>
  <w:num w:numId="4">
    <w:abstractNumId w:val="2"/>
  </w:num>
  <w:num w:numId="5">
    <w:abstractNumId w:val="9"/>
  </w:num>
  <w:num w:numId="6">
    <w:abstractNumId w:val="12"/>
  </w:num>
  <w:num w:numId="7">
    <w:abstractNumId w:val="1"/>
  </w:num>
  <w:num w:numId="8">
    <w:abstractNumId w:val="0"/>
  </w:num>
  <w:num w:numId="9">
    <w:abstractNumId w:val="11"/>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A2"/>
    <w:rsid w:val="00000060"/>
    <w:rsid w:val="00000495"/>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3BEC"/>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B78"/>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A15"/>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4FF0"/>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43"/>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6D47"/>
    <w:rsid w:val="001070F7"/>
    <w:rsid w:val="00107291"/>
    <w:rsid w:val="001077D7"/>
    <w:rsid w:val="00107957"/>
    <w:rsid w:val="00107BFF"/>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2DF"/>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A7EBC"/>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AE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2C"/>
    <w:rsid w:val="00207150"/>
    <w:rsid w:val="0020715C"/>
    <w:rsid w:val="0020744F"/>
    <w:rsid w:val="002075A0"/>
    <w:rsid w:val="002076C8"/>
    <w:rsid w:val="002078C3"/>
    <w:rsid w:val="00207910"/>
    <w:rsid w:val="0020799E"/>
    <w:rsid w:val="00207CC1"/>
    <w:rsid w:val="0021024E"/>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8DF"/>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A49"/>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1FC"/>
    <w:rsid w:val="002772D6"/>
    <w:rsid w:val="00277367"/>
    <w:rsid w:val="002773E9"/>
    <w:rsid w:val="002779B4"/>
    <w:rsid w:val="0028002A"/>
    <w:rsid w:val="00280AA1"/>
    <w:rsid w:val="00281066"/>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58AF"/>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3CA"/>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A05"/>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29F"/>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3B"/>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07EF5"/>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5F4"/>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944"/>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1A1"/>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DD9"/>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4C5E"/>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1AA"/>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29"/>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465"/>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46B"/>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0D3"/>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BCD"/>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2E4"/>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3F22"/>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981"/>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748"/>
    <w:rsid w:val="006251E3"/>
    <w:rsid w:val="006258A7"/>
    <w:rsid w:val="00625BE9"/>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66D"/>
    <w:rsid w:val="006537FF"/>
    <w:rsid w:val="00653C12"/>
    <w:rsid w:val="00654155"/>
    <w:rsid w:val="00654208"/>
    <w:rsid w:val="00654247"/>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04E"/>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1DF"/>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843"/>
    <w:rsid w:val="00733B21"/>
    <w:rsid w:val="00733E60"/>
    <w:rsid w:val="00734D18"/>
    <w:rsid w:val="00735491"/>
    <w:rsid w:val="00735D9C"/>
    <w:rsid w:val="00735DB5"/>
    <w:rsid w:val="007364CD"/>
    <w:rsid w:val="00736934"/>
    <w:rsid w:val="00736B37"/>
    <w:rsid w:val="00737381"/>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766"/>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6CD"/>
    <w:rsid w:val="00796C7F"/>
    <w:rsid w:val="00796D67"/>
    <w:rsid w:val="00796D71"/>
    <w:rsid w:val="0079719B"/>
    <w:rsid w:val="007971A5"/>
    <w:rsid w:val="00797333"/>
    <w:rsid w:val="00797512"/>
    <w:rsid w:val="007975BF"/>
    <w:rsid w:val="00797693"/>
    <w:rsid w:val="00797701"/>
    <w:rsid w:val="0079780F"/>
    <w:rsid w:val="007A0164"/>
    <w:rsid w:val="007A0A6E"/>
    <w:rsid w:val="007A12B5"/>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5EC7"/>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62A0"/>
    <w:rsid w:val="007F644D"/>
    <w:rsid w:val="007F6D8F"/>
    <w:rsid w:val="007F6F3E"/>
    <w:rsid w:val="007F7330"/>
    <w:rsid w:val="007F7651"/>
    <w:rsid w:val="008010A0"/>
    <w:rsid w:val="00801264"/>
    <w:rsid w:val="008012C5"/>
    <w:rsid w:val="00801AF0"/>
    <w:rsid w:val="00801BAA"/>
    <w:rsid w:val="00801DBF"/>
    <w:rsid w:val="00801E0F"/>
    <w:rsid w:val="00802021"/>
    <w:rsid w:val="00802832"/>
    <w:rsid w:val="00802B4B"/>
    <w:rsid w:val="0080338E"/>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3FFB"/>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C9B"/>
    <w:rsid w:val="00862D1D"/>
    <w:rsid w:val="00862E40"/>
    <w:rsid w:val="00863012"/>
    <w:rsid w:val="008638CC"/>
    <w:rsid w:val="00863BA3"/>
    <w:rsid w:val="00863BD2"/>
    <w:rsid w:val="0086407A"/>
    <w:rsid w:val="008644A8"/>
    <w:rsid w:val="00864A41"/>
    <w:rsid w:val="00864B8B"/>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5A"/>
    <w:rsid w:val="008907E8"/>
    <w:rsid w:val="00890A3F"/>
    <w:rsid w:val="00890A67"/>
    <w:rsid w:val="00890ACE"/>
    <w:rsid w:val="00890D34"/>
    <w:rsid w:val="00891625"/>
    <w:rsid w:val="00891BE5"/>
    <w:rsid w:val="00891D4B"/>
    <w:rsid w:val="00891D91"/>
    <w:rsid w:val="00892557"/>
    <w:rsid w:val="00892C63"/>
    <w:rsid w:val="00892D8E"/>
    <w:rsid w:val="00893337"/>
    <w:rsid w:val="00893687"/>
    <w:rsid w:val="0089386D"/>
    <w:rsid w:val="00893FD0"/>
    <w:rsid w:val="008940FF"/>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C59"/>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5C7"/>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27F"/>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3D1"/>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4F8"/>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9A2"/>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593"/>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6C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7BB"/>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12"/>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27F"/>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897"/>
    <w:rsid w:val="00C35A75"/>
    <w:rsid w:val="00C35FFE"/>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34"/>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915"/>
    <w:rsid w:val="00C62F3E"/>
    <w:rsid w:val="00C63438"/>
    <w:rsid w:val="00C6363C"/>
    <w:rsid w:val="00C63DDC"/>
    <w:rsid w:val="00C63E8E"/>
    <w:rsid w:val="00C6404E"/>
    <w:rsid w:val="00C640B0"/>
    <w:rsid w:val="00C6484E"/>
    <w:rsid w:val="00C64A52"/>
    <w:rsid w:val="00C64AB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37F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B3"/>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A7EA1"/>
    <w:rsid w:val="00CB0439"/>
    <w:rsid w:val="00CB0775"/>
    <w:rsid w:val="00CB0968"/>
    <w:rsid w:val="00CB0980"/>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2FF"/>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875"/>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0EF6"/>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CB9"/>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5F3"/>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086"/>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1703"/>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1D65"/>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2F73"/>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6AE"/>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5EEC"/>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0F4"/>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7BC"/>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EF7E7A"/>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00B"/>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AAF"/>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81"/>
    <w:rsid w:val="00F866B9"/>
    <w:rsid w:val="00F8699F"/>
    <w:rsid w:val="00F86A9C"/>
    <w:rsid w:val="00F87A73"/>
    <w:rsid w:val="00F87B52"/>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E30"/>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8FD"/>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64F"/>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2CE37"/>
  <w15:chartTrackingRefBased/>
  <w15:docId w15:val="{1DC54DD9-389F-4799-A580-5EECA1FE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qFormat/>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A829A2"/>
    <w:rPr>
      <w:rFonts w:ascii="Arial Armenian" w:hAnsi="Arial Armenian"/>
      <w:sz w:val="22"/>
      <w:lang w:eastAsia="ru-RU"/>
    </w:rPr>
  </w:style>
  <w:style w:type="paragraph" w:styleId="NormalWeb">
    <w:name w:val="Normal (Web)"/>
    <w:aliases w:val="webb"/>
    <w:basedOn w:val="Normal"/>
    <w:link w:val="NormalWebChar"/>
    <w:uiPriority w:val="99"/>
    <w:unhideWhenUsed/>
    <w:qFormat/>
    <w:rsid w:val="00A829A2"/>
    <w:pPr>
      <w:spacing w:before="100" w:beforeAutospacing="1" w:after="100" w:afterAutospacing="1"/>
    </w:pPr>
    <w:rPr>
      <w:rFonts w:ascii="Times New Roman" w:hAnsi="Times New Roman"/>
      <w:sz w:val="24"/>
      <w:szCs w:val="24"/>
      <w:lang w:val="x-none"/>
    </w:rPr>
  </w:style>
  <w:style w:type="character" w:styleId="Strong">
    <w:name w:val="Strong"/>
    <w:uiPriority w:val="22"/>
    <w:qFormat/>
    <w:rsid w:val="00A829A2"/>
    <w:rPr>
      <w:b/>
      <w:bCs/>
    </w:rPr>
  </w:style>
  <w:style w:type="paragraph" w:styleId="ListParagraph">
    <w:name w:val="List Paragraph"/>
    <w:aliases w:val="Akapit z listą BS,List Paragraph 1,List_Paragraph,Multilevel para_II,List Paragraph (numbered (a)),OBC Bullet,List Paragraph11,Normal numbered,Абзац списка1"/>
    <w:basedOn w:val="Normal"/>
    <w:link w:val="ListParagraphChar"/>
    <w:uiPriority w:val="34"/>
    <w:qFormat/>
    <w:rsid w:val="00A829A2"/>
    <w:pPr>
      <w:spacing w:after="200" w:line="276" w:lineRule="auto"/>
      <w:ind w:left="720"/>
      <w:contextualSpacing/>
    </w:pPr>
    <w:rPr>
      <w:rFonts w:ascii="Calibri" w:eastAsia="Calibri" w:hAnsi="Calibri"/>
      <w:lang w:val="x-non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
    <w:link w:val="ListParagraph"/>
    <w:uiPriority w:val="34"/>
    <w:rsid w:val="00A829A2"/>
    <w:rPr>
      <w:rFonts w:ascii="Calibri" w:eastAsia="Calibri" w:hAnsi="Calibri"/>
      <w:lang w:val="x-none" w:eastAsia="ru-RU"/>
    </w:rPr>
  </w:style>
  <w:style w:type="character" w:customStyle="1" w:styleId="NormalWebChar">
    <w:name w:val="Normal (Web) Char"/>
    <w:aliases w:val="webb Char"/>
    <w:link w:val="NormalWeb"/>
    <w:uiPriority w:val="99"/>
    <w:locked/>
    <w:rsid w:val="00A829A2"/>
    <w:rPr>
      <w:sz w:val="24"/>
      <w:szCs w:val="24"/>
      <w:lang w:val="x-none" w:eastAsia="ru-RU"/>
    </w:rPr>
  </w:style>
  <w:style w:type="character" w:styleId="Emphasis">
    <w:name w:val="Emphasis"/>
    <w:uiPriority w:val="20"/>
    <w:qFormat/>
    <w:rsid w:val="00A829A2"/>
    <w:rPr>
      <w:i/>
      <w:iCs/>
    </w:rPr>
  </w:style>
  <w:style w:type="table" w:styleId="TableGrid">
    <w:name w:val="Table Grid"/>
    <w:basedOn w:val="TableNormal"/>
    <w:uiPriority w:val="59"/>
    <w:rsid w:val="00A829A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4">
    <w:name w:val="Body text (4)_"/>
    <w:link w:val="Bodytext40"/>
    <w:rsid w:val="00A829A2"/>
    <w:rPr>
      <w:b/>
      <w:bCs/>
      <w:sz w:val="30"/>
      <w:szCs w:val="30"/>
      <w:shd w:val="clear" w:color="auto" w:fill="FFFFFF"/>
    </w:rPr>
  </w:style>
  <w:style w:type="paragraph" w:customStyle="1" w:styleId="Bodytext40">
    <w:name w:val="Body text (4)"/>
    <w:basedOn w:val="Normal"/>
    <w:link w:val="Bodytext4"/>
    <w:rsid w:val="00A829A2"/>
    <w:pPr>
      <w:widowControl w:val="0"/>
      <w:shd w:val="clear" w:color="auto" w:fill="FFFFFF"/>
      <w:spacing w:after="120" w:line="0" w:lineRule="atLeast"/>
      <w:jc w:val="center"/>
    </w:pPr>
    <w:rPr>
      <w:rFonts w:ascii="Times New Roman" w:hAnsi="Times New Roman"/>
      <w:b/>
      <w:bCs/>
      <w:sz w:val="30"/>
      <w:szCs w:val="30"/>
      <w:lang w:eastAsia="en-US"/>
    </w:rPr>
  </w:style>
  <w:style w:type="paragraph" w:customStyle="1" w:styleId="ConsPlusNormal">
    <w:name w:val="ConsPlusNormal"/>
    <w:rsid w:val="00A829A2"/>
    <w:pPr>
      <w:widowControl w:val="0"/>
      <w:autoSpaceDE w:val="0"/>
      <w:autoSpaceDN w:val="0"/>
      <w:adjustRightInd w:val="0"/>
    </w:pPr>
    <w:rPr>
      <w:rFonts w:ascii="Arial" w:hAnsi="Arial" w:cs="Arial"/>
      <w:lang w:val="hy-AM" w:eastAsia="hy-AM" w:bidi="hy-AM"/>
    </w:rPr>
  </w:style>
  <w:style w:type="paragraph" w:styleId="NoSpacing">
    <w:name w:val="No Spacing"/>
    <w:uiPriority w:val="1"/>
    <w:qFormat/>
    <w:rsid w:val="00A829A2"/>
    <w:rPr>
      <w:rFonts w:ascii="Calibri" w:eastAsia="Calibri" w:hAnsi="Calibri"/>
      <w:sz w:val="22"/>
      <w:szCs w:val="22"/>
      <w:lang w:val="ru-RU"/>
    </w:rPr>
  </w:style>
  <w:style w:type="character" w:customStyle="1" w:styleId="a">
    <w:name w:val="Основной текст_"/>
    <w:link w:val="a0"/>
    <w:rsid w:val="00A829A2"/>
    <w:rPr>
      <w:sz w:val="30"/>
      <w:szCs w:val="30"/>
      <w:shd w:val="clear" w:color="auto" w:fill="FFFFFF"/>
    </w:rPr>
  </w:style>
  <w:style w:type="character" w:customStyle="1" w:styleId="a1">
    <w:name w:val="Другое_"/>
    <w:link w:val="a2"/>
    <w:rsid w:val="00A829A2"/>
    <w:rPr>
      <w:sz w:val="30"/>
      <w:szCs w:val="30"/>
      <w:shd w:val="clear" w:color="auto" w:fill="FFFFFF"/>
    </w:rPr>
  </w:style>
  <w:style w:type="character" w:customStyle="1" w:styleId="1">
    <w:name w:val="Заголовок №1_"/>
    <w:link w:val="10"/>
    <w:rsid w:val="00A829A2"/>
    <w:rPr>
      <w:smallCaps/>
      <w:sz w:val="42"/>
      <w:szCs w:val="42"/>
      <w:shd w:val="clear" w:color="auto" w:fill="FFFFFF"/>
    </w:rPr>
  </w:style>
  <w:style w:type="paragraph" w:customStyle="1" w:styleId="a0">
    <w:name w:val="Основной текст"/>
    <w:basedOn w:val="Normal"/>
    <w:link w:val="a"/>
    <w:rsid w:val="00A829A2"/>
    <w:pPr>
      <w:widowControl w:val="0"/>
      <w:shd w:val="clear" w:color="auto" w:fill="FFFFFF"/>
      <w:spacing w:line="360" w:lineRule="auto"/>
      <w:ind w:firstLine="400"/>
    </w:pPr>
    <w:rPr>
      <w:rFonts w:ascii="Times New Roman" w:hAnsi="Times New Roman"/>
      <w:sz w:val="30"/>
      <w:szCs w:val="30"/>
      <w:lang w:eastAsia="en-US"/>
    </w:rPr>
  </w:style>
  <w:style w:type="paragraph" w:customStyle="1" w:styleId="a2">
    <w:name w:val="Другое"/>
    <w:basedOn w:val="Normal"/>
    <w:link w:val="a1"/>
    <w:rsid w:val="00A829A2"/>
    <w:pPr>
      <w:widowControl w:val="0"/>
      <w:shd w:val="clear" w:color="auto" w:fill="FFFFFF"/>
      <w:spacing w:line="360" w:lineRule="auto"/>
      <w:ind w:firstLine="400"/>
    </w:pPr>
    <w:rPr>
      <w:rFonts w:ascii="Times New Roman" w:hAnsi="Times New Roman"/>
      <w:sz w:val="30"/>
      <w:szCs w:val="30"/>
      <w:lang w:eastAsia="en-US"/>
    </w:rPr>
  </w:style>
  <w:style w:type="paragraph" w:customStyle="1" w:styleId="10">
    <w:name w:val="Заголовок №1"/>
    <w:basedOn w:val="Normal"/>
    <w:link w:val="1"/>
    <w:rsid w:val="00A829A2"/>
    <w:pPr>
      <w:widowControl w:val="0"/>
      <w:shd w:val="clear" w:color="auto" w:fill="FFFFFF"/>
      <w:spacing w:line="216" w:lineRule="auto"/>
      <w:jc w:val="center"/>
      <w:outlineLvl w:val="0"/>
    </w:pPr>
    <w:rPr>
      <w:rFonts w:ascii="Times New Roman" w:hAnsi="Times New Roman"/>
      <w:smallCaps/>
      <w:sz w:val="42"/>
      <w:szCs w:val="42"/>
      <w:lang w:eastAsia="en-US"/>
    </w:rPr>
  </w:style>
  <w:style w:type="character" w:customStyle="1" w:styleId="Bodytext3">
    <w:name w:val="Body text (3)_"/>
    <w:link w:val="Bodytext30"/>
    <w:rsid w:val="00A829A2"/>
    <w:rPr>
      <w:b/>
      <w:bCs/>
      <w:sz w:val="30"/>
      <w:szCs w:val="30"/>
      <w:shd w:val="clear" w:color="auto" w:fill="FFFFFF"/>
    </w:rPr>
  </w:style>
  <w:style w:type="character" w:customStyle="1" w:styleId="Bodytext2">
    <w:name w:val="Body text (2)_"/>
    <w:link w:val="Bodytext20"/>
    <w:rsid w:val="00A829A2"/>
    <w:rPr>
      <w:sz w:val="30"/>
      <w:szCs w:val="30"/>
      <w:shd w:val="clear" w:color="auto" w:fill="FFFFFF"/>
    </w:rPr>
  </w:style>
  <w:style w:type="paragraph" w:customStyle="1" w:styleId="Bodytext30">
    <w:name w:val="Body text (3)"/>
    <w:basedOn w:val="Normal"/>
    <w:link w:val="Bodytext3"/>
    <w:rsid w:val="00A829A2"/>
    <w:pPr>
      <w:widowControl w:val="0"/>
      <w:shd w:val="clear" w:color="auto" w:fill="FFFFFF"/>
      <w:spacing w:after="120" w:line="0" w:lineRule="atLeast"/>
      <w:ind w:hanging="360"/>
      <w:jc w:val="both"/>
    </w:pPr>
    <w:rPr>
      <w:rFonts w:ascii="Times New Roman" w:hAnsi="Times New Roman"/>
      <w:b/>
      <w:bCs/>
      <w:sz w:val="30"/>
      <w:szCs w:val="30"/>
      <w:lang w:eastAsia="en-US"/>
    </w:rPr>
  </w:style>
  <w:style w:type="paragraph" w:customStyle="1" w:styleId="Bodytext20">
    <w:name w:val="Body text (2)"/>
    <w:basedOn w:val="Normal"/>
    <w:link w:val="Bodytext2"/>
    <w:rsid w:val="00A829A2"/>
    <w:pPr>
      <w:widowControl w:val="0"/>
      <w:shd w:val="clear" w:color="auto" w:fill="FFFFFF"/>
      <w:spacing w:before="420" w:after="540" w:line="0" w:lineRule="atLeast"/>
      <w:jc w:val="both"/>
    </w:pPr>
    <w:rPr>
      <w:rFonts w:ascii="Times New Roman" w:hAnsi="Times New Roman"/>
      <w:sz w:val="30"/>
      <w:szCs w:val="30"/>
      <w:lang w:eastAsia="en-US"/>
    </w:rPr>
  </w:style>
  <w:style w:type="character" w:customStyle="1" w:styleId="Heading12">
    <w:name w:val="Heading #1 (2)_"/>
    <w:link w:val="Heading120"/>
    <w:rsid w:val="00A829A2"/>
    <w:rPr>
      <w:b/>
      <w:bCs/>
      <w:sz w:val="36"/>
      <w:szCs w:val="36"/>
      <w:shd w:val="clear" w:color="auto" w:fill="FFFFFF"/>
    </w:rPr>
  </w:style>
  <w:style w:type="character" w:customStyle="1" w:styleId="Tablecaption2">
    <w:name w:val="Table caption (2)_"/>
    <w:link w:val="Tablecaption20"/>
    <w:rsid w:val="00A829A2"/>
    <w:rPr>
      <w:b/>
      <w:bCs/>
      <w:sz w:val="30"/>
      <w:szCs w:val="30"/>
      <w:shd w:val="clear" w:color="auto" w:fill="FFFFFF"/>
    </w:rPr>
  </w:style>
  <w:style w:type="character" w:customStyle="1" w:styleId="Tablecaption2Spacing4pt">
    <w:name w:val="Table caption (2) + Spacing 4 pt"/>
    <w:rsid w:val="00A829A2"/>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
    <w:name w:val="Body text (2) + Bold"/>
    <w:aliases w:val="Spacing 4 pt,Spacing 2 pt"/>
    <w:rsid w:val="00A829A2"/>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4Spacing2pt">
    <w:name w:val="Body text (4) + Spacing 2 pt"/>
    <w:rsid w:val="00A829A2"/>
    <w:rPr>
      <w:rFonts w:ascii="Times New Roman" w:eastAsia="Times New Roman" w:hAnsi="Times New Roman" w:cs="Times New Roman"/>
      <w:b/>
      <w:bCs/>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erorfooter">
    <w:name w:val="Header or footer_"/>
    <w:link w:val="Headerorfooter0"/>
    <w:rsid w:val="00A829A2"/>
    <w:rPr>
      <w:sz w:val="30"/>
      <w:szCs w:val="30"/>
      <w:shd w:val="clear" w:color="auto" w:fill="FFFFFF"/>
    </w:rPr>
  </w:style>
  <w:style w:type="paragraph" w:customStyle="1" w:styleId="Heading120">
    <w:name w:val="Heading #1 (2)"/>
    <w:basedOn w:val="Normal"/>
    <w:link w:val="Heading12"/>
    <w:rsid w:val="00A829A2"/>
    <w:pPr>
      <w:widowControl w:val="0"/>
      <w:shd w:val="clear" w:color="auto" w:fill="FFFFFF"/>
      <w:spacing w:before="120" w:after="660" w:line="0" w:lineRule="atLeast"/>
      <w:jc w:val="center"/>
      <w:outlineLvl w:val="0"/>
    </w:pPr>
    <w:rPr>
      <w:rFonts w:ascii="Times New Roman" w:hAnsi="Times New Roman"/>
      <w:b/>
      <w:bCs/>
      <w:sz w:val="36"/>
      <w:szCs w:val="36"/>
      <w:lang w:eastAsia="en-US"/>
    </w:rPr>
  </w:style>
  <w:style w:type="paragraph" w:customStyle="1" w:styleId="Tablecaption20">
    <w:name w:val="Table caption (2)"/>
    <w:basedOn w:val="Normal"/>
    <w:link w:val="Tablecaption2"/>
    <w:rsid w:val="00A829A2"/>
    <w:pPr>
      <w:widowControl w:val="0"/>
      <w:shd w:val="clear" w:color="auto" w:fill="FFFFFF"/>
      <w:spacing w:line="0" w:lineRule="atLeast"/>
    </w:pPr>
    <w:rPr>
      <w:rFonts w:ascii="Times New Roman" w:hAnsi="Times New Roman"/>
      <w:b/>
      <w:bCs/>
      <w:sz w:val="30"/>
      <w:szCs w:val="30"/>
      <w:lang w:eastAsia="en-US"/>
    </w:rPr>
  </w:style>
  <w:style w:type="paragraph" w:customStyle="1" w:styleId="Headerorfooter0">
    <w:name w:val="Header or footer"/>
    <w:basedOn w:val="Normal"/>
    <w:link w:val="Headerorfooter"/>
    <w:rsid w:val="00A829A2"/>
    <w:pPr>
      <w:widowControl w:val="0"/>
      <w:shd w:val="clear" w:color="auto" w:fill="FFFFFF"/>
      <w:spacing w:line="0" w:lineRule="atLeast"/>
    </w:pPr>
    <w:rPr>
      <w:rFonts w:ascii="Times New Roman" w:hAnsi="Times New Roman"/>
      <w:sz w:val="30"/>
      <w:szCs w:val="30"/>
      <w:lang w:eastAsia="en-US"/>
    </w:rPr>
  </w:style>
  <w:style w:type="paragraph" w:styleId="FootnoteText">
    <w:name w:val="footnote text"/>
    <w:basedOn w:val="Normal"/>
    <w:link w:val="FootnoteTextChar"/>
    <w:uiPriority w:val="99"/>
    <w:unhideWhenUsed/>
    <w:rsid w:val="00A829A2"/>
    <w:pPr>
      <w:widowControl w:val="0"/>
    </w:pPr>
    <w:rPr>
      <w:rFonts w:ascii="Sylfaen" w:eastAsia="Sylfaen" w:hAnsi="Sylfaen" w:cs="Sylfaen"/>
      <w:color w:val="000000"/>
      <w:lang w:val="hy-AM" w:eastAsia="hy-AM" w:bidi="hy-AM"/>
    </w:rPr>
  </w:style>
  <w:style w:type="character" w:customStyle="1" w:styleId="FootnoteTextChar">
    <w:name w:val="Footnote Text Char"/>
    <w:basedOn w:val="DefaultParagraphFont"/>
    <w:link w:val="FootnoteText"/>
    <w:uiPriority w:val="99"/>
    <w:rsid w:val="00A829A2"/>
    <w:rPr>
      <w:rFonts w:ascii="Sylfaen" w:eastAsia="Sylfaen" w:hAnsi="Sylfaen" w:cs="Sylfaen"/>
      <w:color w:val="000000"/>
      <w:lang w:val="hy-AM" w:eastAsia="hy-AM" w:bidi="hy-AM"/>
    </w:rPr>
  </w:style>
  <w:style w:type="character" w:styleId="FootnoteReference">
    <w:name w:val="footnote reference"/>
    <w:uiPriority w:val="99"/>
    <w:unhideWhenUsed/>
    <w:rsid w:val="00A829A2"/>
    <w:rPr>
      <w:vertAlign w:val="superscript"/>
    </w:rPr>
  </w:style>
  <w:style w:type="character" w:customStyle="1" w:styleId="FooterChar">
    <w:name w:val="Footer Char"/>
    <w:link w:val="Footer"/>
    <w:rsid w:val="00A829A2"/>
    <w:rPr>
      <w:rFonts w:ascii="Arial Armenian" w:hAnsi="Arial Armenian"/>
      <w:lang w:eastAsia="ru-RU"/>
    </w:rPr>
  </w:style>
  <w:style w:type="paragraph" w:styleId="BalloonText">
    <w:name w:val="Balloon Text"/>
    <w:basedOn w:val="Normal"/>
    <w:link w:val="BalloonTextChar"/>
    <w:uiPriority w:val="99"/>
    <w:unhideWhenUsed/>
    <w:rsid w:val="00A829A2"/>
    <w:rPr>
      <w:rFonts w:ascii="Tahoma" w:eastAsia="Calibri" w:hAnsi="Tahoma" w:cs="Tahoma"/>
      <w:sz w:val="16"/>
      <w:szCs w:val="16"/>
      <w:lang w:val="ru-RU" w:eastAsia="en-US"/>
    </w:rPr>
  </w:style>
  <w:style w:type="character" w:customStyle="1" w:styleId="BalloonTextChar">
    <w:name w:val="Balloon Text Char"/>
    <w:basedOn w:val="DefaultParagraphFont"/>
    <w:link w:val="BalloonText"/>
    <w:uiPriority w:val="99"/>
    <w:rsid w:val="00A829A2"/>
    <w:rPr>
      <w:rFonts w:ascii="Tahoma" w:eastAsia="Calibri" w:hAnsi="Tahoma" w:cs="Tahoma"/>
      <w:sz w:val="16"/>
      <w:szCs w:val="16"/>
      <w:lang w:val="ru-RU"/>
    </w:rPr>
  </w:style>
  <w:style w:type="character" w:customStyle="1" w:styleId="HeaderChar">
    <w:name w:val="Header Char"/>
    <w:basedOn w:val="DefaultParagraphFont"/>
    <w:link w:val="Header"/>
    <w:uiPriority w:val="99"/>
    <w:rsid w:val="00593F22"/>
    <w:rPr>
      <w:rFonts w:ascii="Arial Armenian" w:hAnsi="Arial Armenian"/>
      <w:lang w:eastAsia="ru-RU"/>
    </w:rPr>
  </w:style>
  <w:style w:type="character" w:customStyle="1" w:styleId="normChar">
    <w:name w:val="norm Char"/>
    <w:link w:val="norm"/>
    <w:rsid w:val="00EB30F4"/>
    <w:rPr>
      <w:rFonts w:ascii="Arial Armenian" w:hAnsi="Arial Armenian"/>
      <w:sz w:val="22"/>
      <w:lang w:eastAsia="ru-RU"/>
    </w:rPr>
  </w:style>
  <w:style w:type="paragraph" w:customStyle="1" w:styleId="a3">
    <w:name w:val="Ý³Ë³"/>
    <w:rsid w:val="007051DF"/>
    <w:pPr>
      <w:spacing w:line="360" w:lineRule="auto"/>
      <w:ind w:firstLine="709"/>
      <w:jc w:val="both"/>
    </w:pPr>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Hovhannisyan</dc:creator>
  <cp:keywords>https://mul2-moj.gov.am/tasks/89892/oneclick/262voroshum.docx?token=aacfe8e98f6c35a467ddc83471f769da</cp:keywords>
  <dc:description/>
  <cp:lastModifiedBy>Tatevik</cp:lastModifiedBy>
  <cp:revision>18</cp:revision>
  <cp:lastPrinted>2020-03-13T10:21:00Z</cp:lastPrinted>
  <dcterms:created xsi:type="dcterms:W3CDTF">2020-03-13T07:51:00Z</dcterms:created>
  <dcterms:modified xsi:type="dcterms:W3CDTF">2020-03-16T06:25:00Z</dcterms:modified>
</cp:coreProperties>
</file>