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577F" w14:textId="77777777" w:rsidR="00C35FFE" w:rsidRPr="00C35FFE" w:rsidRDefault="00C35FFE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 w:rsidRPr="00EB30F4">
        <w:rPr>
          <w:rFonts w:ascii="GHEA Mariam" w:hAnsi="GHEA Mariam"/>
          <w:spacing w:val="-8"/>
          <w:lang w:val="hy-AM"/>
        </w:rPr>
        <w:t>N 1</w:t>
      </w:r>
    </w:p>
    <w:p w14:paraId="5E5B593C" w14:textId="36E10721" w:rsidR="00C35FFE" w:rsidRPr="004D4333" w:rsidRDefault="00C35FF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 w:rsidR="004001AA" w:rsidRPr="004001AA">
        <w:rPr>
          <w:rFonts w:ascii="GHEA Mariam" w:hAnsi="GHEA Mariam"/>
          <w:spacing w:val="-6"/>
          <w:lang w:val="hy-AM"/>
        </w:rPr>
        <w:t xml:space="preserve">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17B322E" w14:textId="04A4EB74" w:rsidR="00C35FFE" w:rsidRPr="004D4333" w:rsidRDefault="00C35FFE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 w:rsidR="004001AA" w:rsidRPr="004001AA">
        <w:rPr>
          <w:rFonts w:ascii="GHEA Mariam" w:hAnsi="GHEA Mariam"/>
          <w:spacing w:val="-2"/>
          <w:lang w:val="hy-AM"/>
        </w:rPr>
        <w:t xml:space="preserve"> </w:t>
      </w:r>
      <w:r w:rsidR="004001AA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</w:t>
      </w:r>
      <w:r w:rsidR="004001AA" w:rsidRPr="004001AA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մարտի 5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2D6B3B" w:rsidRPr="00DE1703">
        <w:rPr>
          <w:rFonts w:ascii="GHEA Mariam" w:hAnsi="GHEA Mariam"/>
          <w:szCs w:val="22"/>
          <w:lang w:val="hy-AM"/>
        </w:rPr>
        <w:t>26</w:t>
      </w:r>
      <w:r w:rsidR="004001AA" w:rsidRPr="004001AA">
        <w:rPr>
          <w:rFonts w:ascii="GHEA Mariam" w:hAnsi="GHEA Mariam"/>
          <w:szCs w:val="22"/>
          <w:lang w:val="hy-AM"/>
        </w:rPr>
        <w:t>2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1E40F152" w14:textId="77777777" w:rsidR="00C35FFE" w:rsidRPr="004D4333" w:rsidRDefault="00C35FFE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3C768BC4" w14:textId="77777777" w:rsidR="00C35FFE" w:rsidRPr="00AE71CD" w:rsidRDefault="00C35FFE">
      <w:pPr>
        <w:pStyle w:val="mechtex"/>
        <w:rPr>
          <w:rFonts w:ascii="Arial" w:hAnsi="Arial" w:cs="Arial"/>
          <w:lang w:val="hy-AM"/>
        </w:rPr>
      </w:pPr>
    </w:p>
    <w:p w14:paraId="2ADCA1CA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6D379613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088552FD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7DCD5F97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>ԵՎՐԱՍԻԱԿԱՆ ՏՆՏԵՍԱԿԱՆ ՀԱՆՁՆԱԺՈՂՈՎ</w:t>
      </w:r>
    </w:p>
    <w:p w14:paraId="4AD92016" w14:textId="77777777" w:rsidR="00A829A2" w:rsidRPr="00C155F4" w:rsidRDefault="00A829A2" w:rsidP="00A829A2">
      <w:pPr>
        <w:pStyle w:val="10"/>
        <w:shd w:val="clear" w:color="auto" w:fill="auto"/>
        <w:spacing w:after="160" w:line="360" w:lineRule="auto"/>
        <w:outlineLvl w:val="9"/>
        <w:rPr>
          <w:rFonts w:ascii="GHEA Mariam" w:hAnsi="GHEA Mariam"/>
          <w:sz w:val="22"/>
          <w:szCs w:val="22"/>
          <w:lang w:val="hy-AM"/>
        </w:rPr>
      </w:pPr>
      <w:bookmarkStart w:id="0" w:name="bookmark1"/>
      <w:r w:rsidRPr="00C155F4">
        <w:rPr>
          <w:rFonts w:ascii="GHEA Mariam" w:hAnsi="GHEA Mariam"/>
          <w:b/>
          <w:smallCaps w:val="0"/>
          <w:sz w:val="22"/>
          <w:szCs w:val="22"/>
          <w:lang w:val="hy-AM"/>
        </w:rPr>
        <w:t>ԿՈԼԵԳԻԱ</w:t>
      </w:r>
      <w:bookmarkEnd w:id="0"/>
    </w:p>
    <w:p w14:paraId="06B0CC21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  <w:r w:rsidRPr="00C155F4">
        <w:rPr>
          <w:rFonts w:ascii="GHEA Mariam" w:hAnsi="GHEA Mariam"/>
          <w:b/>
          <w:noProof/>
          <w:sz w:val="22"/>
          <w:szCs w:val="22"/>
        </w:rPr>
        <w:drawing>
          <wp:inline distT="0" distB="0" distL="0" distR="0" wp14:anchorId="6C58AA18" wp14:editId="20825B86">
            <wp:extent cx="5762625" cy="152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3C330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</w:p>
    <w:p w14:paraId="0AB3E0EE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>ՈՐՈՇՈՒՄ</w:t>
      </w:r>
    </w:p>
    <w:tbl>
      <w:tblPr>
        <w:tblOverlap w:val="never"/>
        <w:tblW w:w="93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3"/>
        <w:gridCol w:w="1843"/>
        <w:gridCol w:w="3659"/>
      </w:tblGrid>
      <w:tr w:rsidR="00A829A2" w:rsidRPr="00C155F4" w14:paraId="5A4B7705" w14:textId="77777777" w:rsidTr="00593F22">
        <w:trPr>
          <w:jc w:val="center"/>
        </w:trPr>
        <w:tc>
          <w:tcPr>
            <w:tcW w:w="3803" w:type="dxa"/>
            <w:shd w:val="clear" w:color="auto" w:fill="FFFFFF"/>
            <w:vAlign w:val="center"/>
          </w:tcPr>
          <w:p w14:paraId="31C8D1CB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18 հունիսի 2019 թվականի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252F98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b/>
                <w:sz w:val="22"/>
                <w:szCs w:val="22"/>
                <w:lang w:val="hy-AM"/>
              </w:rPr>
              <w:t>թիվ 101</w:t>
            </w:r>
          </w:p>
        </w:tc>
        <w:tc>
          <w:tcPr>
            <w:tcW w:w="3659" w:type="dxa"/>
            <w:shd w:val="clear" w:color="auto" w:fill="FFFFFF"/>
            <w:vAlign w:val="center"/>
          </w:tcPr>
          <w:p w14:paraId="2D9F7B57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right="106" w:firstLine="0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քաղ. Մոսկվա</w:t>
            </w:r>
          </w:p>
        </w:tc>
      </w:tr>
    </w:tbl>
    <w:p w14:paraId="1C21EECF" w14:textId="77777777" w:rsidR="00A829A2" w:rsidRPr="00C155F4" w:rsidRDefault="00A829A2" w:rsidP="00A829A2">
      <w:pPr>
        <w:spacing w:after="160" w:line="360" w:lineRule="auto"/>
        <w:rPr>
          <w:rFonts w:ascii="GHEA Mariam" w:hAnsi="GHEA Mariam"/>
          <w:sz w:val="22"/>
          <w:szCs w:val="22"/>
          <w:lang w:val="hy-AM"/>
        </w:rPr>
      </w:pPr>
    </w:p>
    <w:p w14:paraId="5CD33591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 xml:space="preserve">Այն արտադրանքի ցանկի հաստատման մասին, որի առնչությամբ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 xml:space="preserve">մաքսային հայտարարագիրը ներկայացնելն ուղեկցվում է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 xml:space="preserve">«Տրանսպորտային փոխադրման և (կամ) օգտագործման համար նախապատրաստված նավթի անվտանգության մասին»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 xml:space="preserve">Եվրասիական տնտեսական միության տեխնիկական կանոնակարգի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>(ԵԱՏՄ ՏԿ 045/2017) պահանջներին համապատասխանության գնահատման մասին փաստաթուղթը (համապատասխանության գնահատման մասին փաստաթղթի վերաբերյալ տեղեկությունները) ներկայացնելով</w:t>
      </w:r>
    </w:p>
    <w:p w14:paraId="2DBAE89F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sz w:val="22"/>
          <w:szCs w:val="22"/>
          <w:lang w:val="hy-AM"/>
        </w:rPr>
      </w:pPr>
    </w:p>
    <w:p w14:paraId="767AF9A5" w14:textId="77777777" w:rsidR="00A829A2" w:rsidRPr="00C155F4" w:rsidRDefault="00A829A2" w:rsidP="00A829A2">
      <w:pPr>
        <w:pStyle w:val="a0"/>
        <w:shd w:val="clear" w:color="auto" w:fill="auto"/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 xml:space="preserve">«Եվրասիական տնտեսական միության շրջանակներում տեխնիկական կանոնակարգման մասին» արձանագրության («Եվրասիական տնտեսական </w:t>
      </w:r>
      <w:r w:rsidRPr="00C155F4">
        <w:rPr>
          <w:rFonts w:ascii="GHEA Mariam" w:hAnsi="GHEA Mariam"/>
          <w:spacing w:val="6"/>
          <w:sz w:val="22"/>
          <w:szCs w:val="22"/>
          <w:lang w:val="hy-AM"/>
        </w:rPr>
        <w:t>միության մասին» 2014 թվականի մայիսի 29-ի պայմանագրի թիվ 9 հավելված) 8-րդ կետին և</w:t>
      </w:r>
      <w:r w:rsidRPr="00C155F4">
        <w:rPr>
          <w:rFonts w:ascii="GHEA Mariam" w:hAnsi="GHEA Mariam"/>
          <w:sz w:val="22"/>
          <w:szCs w:val="22"/>
          <w:lang w:val="hy-AM"/>
        </w:rPr>
        <w:t xml:space="preserve"> Եվրասիական տնտեսական բարձրագույն խորհրդի 2014 թվականի դեկտեմբերի 23-ի թիվ 98 որոշմամբ հաստատված՝ Եվրասիական </w:t>
      </w:r>
      <w:r w:rsidRPr="00C155F4">
        <w:rPr>
          <w:rFonts w:ascii="GHEA Mariam" w:hAnsi="GHEA Mariam"/>
          <w:spacing w:val="4"/>
          <w:sz w:val="22"/>
          <w:szCs w:val="22"/>
          <w:lang w:val="hy-AM"/>
        </w:rPr>
        <w:t>տնտեսական հանձնաժողովի աշխատանքի կանոնակարգի թիվ 2 հավելվածի 8-րդ կետին</w:t>
      </w:r>
      <w:r w:rsidRPr="00C155F4">
        <w:rPr>
          <w:rFonts w:ascii="GHEA Mariam" w:hAnsi="GHEA Mariam"/>
          <w:sz w:val="22"/>
          <w:szCs w:val="22"/>
          <w:lang w:val="hy-AM"/>
        </w:rPr>
        <w:t xml:space="preserve"> համապատասխան, Եվրասիական տնտեսական հանձնաժողովի կոլեգիայի 2012 թվականի դեկտեմբերի 25-ի թիվ 294 որոշմամբ հաստատված՝ «Մաքսային միության մաքսային տարածք այն արտադրանքի (ապրանքների) ներմուծման կարգի մասին, որի առնչությամբ Մաքսային միության </w:t>
      </w:r>
      <w:r w:rsidRPr="00C155F4">
        <w:rPr>
          <w:rFonts w:ascii="GHEA Mariam" w:hAnsi="GHEA Mariam"/>
          <w:sz w:val="22"/>
          <w:szCs w:val="22"/>
          <w:lang w:val="hy-AM"/>
        </w:rPr>
        <w:lastRenderedPageBreak/>
        <w:t>շրջանակներում սահմանվում են պարտադիր պահանջներ» հիմնադրույթի 2-րդ կետի «գ»</w:t>
      </w:r>
      <w:r w:rsidRPr="00C155F4">
        <w:rPr>
          <w:rFonts w:ascii="Calibri" w:hAnsi="Calibri" w:cs="Calibri"/>
          <w:sz w:val="22"/>
          <w:szCs w:val="22"/>
          <w:lang w:val="hy-AM"/>
        </w:rPr>
        <w:t> </w:t>
      </w:r>
      <w:r w:rsidRPr="00C155F4">
        <w:rPr>
          <w:rFonts w:ascii="GHEA Mariam" w:hAnsi="GHEA Mariam"/>
          <w:sz w:val="22"/>
          <w:szCs w:val="22"/>
          <w:lang w:val="hy-AM"/>
        </w:rPr>
        <w:t xml:space="preserve">ենթակետի իրագործման նպատակներով՝ Եվրասիական տնտեսական հանձնաժողովի կոլեգիան </w:t>
      </w:r>
      <w:r w:rsidRPr="00C155F4">
        <w:rPr>
          <w:rFonts w:ascii="GHEA Mariam" w:hAnsi="GHEA Mariam"/>
          <w:b/>
          <w:sz w:val="22"/>
          <w:szCs w:val="22"/>
          <w:lang w:val="hy-AM"/>
        </w:rPr>
        <w:t>որոշեց</w:t>
      </w:r>
      <w:r w:rsidRPr="00C155F4">
        <w:rPr>
          <w:rFonts w:ascii="GHEA Mariam" w:hAnsi="GHEA Mariam"/>
          <w:sz w:val="22"/>
          <w:szCs w:val="22"/>
          <w:lang w:val="hy-AM"/>
        </w:rPr>
        <w:t>.</w:t>
      </w:r>
    </w:p>
    <w:p w14:paraId="66C81FA2" w14:textId="77777777" w:rsidR="00A829A2" w:rsidRPr="00C155F4" w:rsidRDefault="00A829A2" w:rsidP="00A829A2">
      <w:pPr>
        <w:pStyle w:val="a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>1.</w:t>
      </w:r>
      <w:r w:rsidRPr="00C155F4">
        <w:rPr>
          <w:rFonts w:ascii="GHEA Mariam" w:hAnsi="GHEA Mariam"/>
          <w:sz w:val="22"/>
          <w:szCs w:val="22"/>
          <w:lang w:val="hy-AM"/>
        </w:rPr>
        <w:tab/>
        <w:t>Հաստատել այն արտադրանքի՝ կից ներկայացվող ցանկը, որի առնչությամբ մաքսային հայտարարագիրը ներկայացնելն ուղեկցվում է «Տրանսպորտային փոխադրման և (կամ) օգտագործման համար նախապատրաստված նավթի անվտանգության մասին» Եվրասիական տնտեսական միության տեխնիկական կանոնակարգի (ԵԱՏՄ ՏԿ 045/2017) պահանջներին համապատասխանության գնահատման մասին փաստաթուղթը (համապատասխանության գնահատման մասին փաստաթղթի վերաբերյալ տեղեկությունները) ներկայացնելով:</w:t>
      </w:r>
    </w:p>
    <w:p w14:paraId="26726AE3" w14:textId="77777777" w:rsidR="00A829A2" w:rsidRPr="00C155F4" w:rsidRDefault="00A829A2" w:rsidP="00A829A2">
      <w:pPr>
        <w:pStyle w:val="a0"/>
        <w:shd w:val="clear" w:color="auto" w:fill="auto"/>
        <w:tabs>
          <w:tab w:val="left" w:pos="1134"/>
        </w:tabs>
        <w:spacing w:after="160"/>
        <w:ind w:right="160"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>2.</w:t>
      </w:r>
      <w:r w:rsidRPr="00C155F4">
        <w:rPr>
          <w:rFonts w:ascii="GHEA Mariam" w:hAnsi="GHEA Mariam"/>
          <w:sz w:val="22"/>
          <w:szCs w:val="22"/>
          <w:lang w:val="hy-AM"/>
        </w:rPr>
        <w:tab/>
        <w:t>Սույն որոշումն ուժի մեջ է մտնում դրա պաշտոնական հրապարակման օրվանից 30 օրացուցային օրը լրանալուց հետո։</w:t>
      </w:r>
    </w:p>
    <w:p w14:paraId="0E7B4290" w14:textId="77777777" w:rsidR="00A829A2" w:rsidRPr="00C155F4" w:rsidRDefault="00A829A2" w:rsidP="00A829A2">
      <w:pPr>
        <w:pStyle w:val="a0"/>
        <w:shd w:val="clear" w:color="auto" w:fill="auto"/>
        <w:spacing w:after="160"/>
        <w:ind w:right="160" w:firstLine="567"/>
        <w:jc w:val="both"/>
        <w:rPr>
          <w:rFonts w:ascii="GHEA Mariam" w:hAnsi="GHEA Mariam"/>
          <w:sz w:val="22"/>
          <w:szCs w:val="22"/>
          <w:lang w:val="hy-AM"/>
        </w:rPr>
      </w:pPr>
    </w:p>
    <w:tbl>
      <w:tblPr>
        <w:tblOverlap w:val="never"/>
        <w:tblW w:w="9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4"/>
        <w:gridCol w:w="2657"/>
        <w:gridCol w:w="1998"/>
      </w:tblGrid>
      <w:tr w:rsidR="00A829A2" w:rsidRPr="00DB416B" w14:paraId="501F52E3" w14:textId="77777777" w:rsidTr="00593F22">
        <w:trPr>
          <w:jc w:val="center"/>
        </w:trPr>
        <w:tc>
          <w:tcPr>
            <w:tcW w:w="5224" w:type="dxa"/>
            <w:shd w:val="clear" w:color="auto" w:fill="FFFFFF"/>
            <w:vAlign w:val="bottom"/>
          </w:tcPr>
          <w:p w14:paraId="29B5355A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657" w:type="dxa"/>
            <w:shd w:val="clear" w:color="auto" w:fill="FFFFFF"/>
          </w:tcPr>
          <w:p w14:paraId="27CC8986" w14:textId="77777777" w:rsidR="00A829A2" w:rsidRPr="00C155F4" w:rsidRDefault="00A829A2" w:rsidP="00593F22">
            <w:pPr>
              <w:spacing w:after="160" w:line="360" w:lineRule="auto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98" w:type="dxa"/>
            <w:shd w:val="clear" w:color="auto" w:fill="FFFFFF"/>
            <w:vAlign w:val="bottom"/>
          </w:tcPr>
          <w:p w14:paraId="6CC4AC9F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right="109" w:firstLine="0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</w:tbl>
    <w:p w14:paraId="5CBBA382" w14:textId="77777777" w:rsidR="00A829A2" w:rsidRPr="00C155F4" w:rsidRDefault="00A829A2" w:rsidP="00A829A2">
      <w:pPr>
        <w:spacing w:after="160" w:line="360" w:lineRule="auto"/>
        <w:rPr>
          <w:rFonts w:ascii="GHEA Mariam" w:hAnsi="GHEA Mariam"/>
          <w:sz w:val="22"/>
          <w:szCs w:val="22"/>
          <w:lang w:val="hy-AM"/>
        </w:rPr>
      </w:pPr>
    </w:p>
    <w:p w14:paraId="257C9249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3704CF1D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4E8A6825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2ECA40C3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20235335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063BCDFB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3F59D2BA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73F5FA6A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3E94B456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69D71C95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7C707C0F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025435ED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73A57CEB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2EB62994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1D65D408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6683F266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6EF7156F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17FE301F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0D88E537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57CE1B30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  <w:sectPr w:rsidR="00A829A2" w:rsidRPr="00C155F4" w:rsidSect="00DE1703">
          <w:headerReference w:type="default" r:id="rId8"/>
          <w:pgSz w:w="11906" w:h="16838" w:code="9"/>
          <w:pgMar w:top="900" w:right="1440" w:bottom="1021" w:left="1440" w:header="709" w:footer="567" w:gutter="0"/>
          <w:pgNumType w:start="1" w:chapStyle="1"/>
          <w:cols w:space="708"/>
          <w:titlePg/>
          <w:docGrid w:linePitch="360"/>
        </w:sectPr>
      </w:pPr>
    </w:p>
    <w:p w14:paraId="18F5E0B9" w14:textId="77777777" w:rsidR="00A829A2" w:rsidRPr="00C155F4" w:rsidRDefault="00A829A2" w:rsidP="00A829A2">
      <w:pPr>
        <w:widowControl w:val="0"/>
        <w:spacing w:after="160" w:line="360" w:lineRule="auto"/>
        <w:ind w:left="9072"/>
        <w:jc w:val="center"/>
        <w:rPr>
          <w:rFonts w:ascii="GHEA Mariam" w:hAnsi="GHEA Mariam"/>
          <w:color w:val="000000"/>
          <w:sz w:val="22"/>
          <w:szCs w:val="22"/>
          <w:lang w:val="hy-AM" w:eastAsia="hy-AM" w:bidi="hy-AM"/>
        </w:rPr>
      </w:pPr>
      <w:r w:rsidRPr="00C155F4">
        <w:rPr>
          <w:rFonts w:ascii="GHEA Mariam" w:hAnsi="GHEA Mariam"/>
          <w:color w:val="000000"/>
          <w:sz w:val="22"/>
          <w:szCs w:val="22"/>
          <w:lang w:val="hy-AM" w:eastAsia="hy-AM" w:bidi="hy-AM"/>
        </w:rPr>
        <w:lastRenderedPageBreak/>
        <w:t>ՀԱՍՏԱՏՎԱԾ Է</w:t>
      </w:r>
    </w:p>
    <w:p w14:paraId="2BBADC58" w14:textId="77777777" w:rsidR="00A829A2" w:rsidRPr="00C155F4" w:rsidRDefault="00A829A2" w:rsidP="00A829A2">
      <w:pPr>
        <w:widowControl w:val="0"/>
        <w:spacing w:after="160" w:line="360" w:lineRule="auto"/>
        <w:ind w:left="9072"/>
        <w:jc w:val="center"/>
        <w:rPr>
          <w:rFonts w:ascii="GHEA Mariam" w:hAnsi="GHEA Mariam"/>
          <w:color w:val="000000"/>
          <w:sz w:val="22"/>
          <w:szCs w:val="22"/>
          <w:lang w:val="hy-AM" w:eastAsia="hy-AM" w:bidi="hy-AM"/>
        </w:rPr>
      </w:pPr>
      <w:r w:rsidRPr="00C155F4">
        <w:rPr>
          <w:rFonts w:ascii="GHEA Mariam" w:hAnsi="GHEA Mariam"/>
          <w:color w:val="000000"/>
          <w:sz w:val="22"/>
          <w:szCs w:val="22"/>
          <w:lang w:val="hy-AM" w:eastAsia="hy-AM" w:bidi="hy-AM"/>
        </w:rPr>
        <w:t xml:space="preserve">Եվրասիական տնտեսական հանձնաժողովի կոլեգիայի 2019 թվականի հունիսի 18-ի </w:t>
      </w:r>
      <w:r w:rsidRPr="00C155F4">
        <w:rPr>
          <w:rFonts w:ascii="GHEA Mariam" w:hAnsi="GHEA Mariam"/>
          <w:color w:val="000000"/>
          <w:sz w:val="22"/>
          <w:szCs w:val="22"/>
          <w:lang w:val="hy-AM" w:eastAsia="hy-AM" w:bidi="hy-AM"/>
        </w:rPr>
        <w:br/>
        <w:t>թիվ 101 որոշմամբ</w:t>
      </w:r>
    </w:p>
    <w:p w14:paraId="3AA3EC38" w14:textId="77777777" w:rsidR="00A829A2" w:rsidRPr="00C155F4" w:rsidRDefault="00A829A2" w:rsidP="003711A1">
      <w:pPr>
        <w:widowControl w:val="0"/>
        <w:spacing w:after="160" w:line="276" w:lineRule="auto"/>
        <w:ind w:left="567" w:right="537"/>
        <w:jc w:val="center"/>
        <w:rPr>
          <w:rFonts w:ascii="GHEA Mariam" w:hAnsi="GHEA Mariam"/>
          <w:color w:val="000000"/>
          <w:sz w:val="22"/>
          <w:szCs w:val="22"/>
          <w:lang w:val="hy-AM" w:eastAsia="hy-AM" w:bidi="hy-AM"/>
        </w:rPr>
      </w:pPr>
      <w:r w:rsidRPr="00C155F4">
        <w:rPr>
          <w:rFonts w:ascii="GHEA Mariam" w:hAnsi="GHEA Mariam"/>
          <w:b/>
          <w:color w:val="000000"/>
          <w:sz w:val="22"/>
          <w:szCs w:val="22"/>
          <w:lang w:val="hy-AM" w:eastAsia="hy-AM" w:bidi="hy-AM"/>
        </w:rPr>
        <w:t>ՑԱՆԿ</w:t>
      </w:r>
    </w:p>
    <w:p w14:paraId="3DA9E86D" w14:textId="77777777" w:rsidR="00A829A2" w:rsidRPr="00C155F4" w:rsidRDefault="00A829A2" w:rsidP="003711A1">
      <w:pPr>
        <w:widowControl w:val="0"/>
        <w:spacing w:after="160" w:line="276" w:lineRule="auto"/>
        <w:ind w:left="567" w:right="537"/>
        <w:jc w:val="center"/>
        <w:rPr>
          <w:rFonts w:ascii="GHEA Mariam" w:hAnsi="GHEA Mariam"/>
          <w:b/>
          <w:bCs/>
          <w:color w:val="000000"/>
          <w:sz w:val="22"/>
          <w:szCs w:val="22"/>
          <w:lang w:val="hy-AM" w:eastAsia="hy-AM" w:bidi="hy-AM"/>
        </w:rPr>
      </w:pPr>
      <w:r w:rsidRPr="00C155F4">
        <w:rPr>
          <w:rFonts w:ascii="GHEA Mariam" w:hAnsi="GHEA Mariam"/>
          <w:b/>
          <w:color w:val="000000"/>
          <w:sz w:val="22"/>
          <w:szCs w:val="22"/>
          <w:lang w:val="hy-AM" w:eastAsia="hy-AM" w:bidi="hy-AM"/>
        </w:rPr>
        <w:t xml:space="preserve">այն արտադրանքի, որի առնչությամբ մաքսային հայտարարագիրը ներկայացնելն ուղեկցվում է </w:t>
      </w:r>
      <w:r w:rsidRPr="00C155F4">
        <w:rPr>
          <w:rFonts w:ascii="GHEA Mariam" w:hAnsi="GHEA Mariam"/>
          <w:b/>
          <w:color w:val="000000"/>
          <w:sz w:val="22"/>
          <w:szCs w:val="22"/>
          <w:lang w:val="hy-AM" w:eastAsia="hy-AM" w:bidi="hy-AM"/>
        </w:rPr>
        <w:br/>
        <w:t xml:space="preserve">«Տրանսպորտային փոխադրման և (կամ) օգտագործման համար նախապատրաստված նավթի անվտանգության մասին» Եվրասիական տնտեսական միության տեխնիկական կանոնակարգի </w:t>
      </w:r>
      <w:r w:rsidRPr="00C155F4">
        <w:rPr>
          <w:rFonts w:ascii="GHEA Mariam" w:hAnsi="GHEA Mariam"/>
          <w:b/>
          <w:color w:val="000000"/>
          <w:sz w:val="22"/>
          <w:szCs w:val="22"/>
          <w:lang w:val="hy-AM" w:eastAsia="hy-AM" w:bidi="hy-AM"/>
        </w:rPr>
        <w:br/>
        <w:t>(ԵԱՏՄ ՏԿ 045/2017) պահանջներին համապատասխանության գնահատման մասին փաստաթուղթը (համապատասխանության գնահատման մասին փաստաթղթի վերաբերյալ տեղեկությունները) ներկայացնելով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0"/>
        <w:gridCol w:w="2552"/>
        <w:gridCol w:w="3544"/>
        <w:gridCol w:w="2693"/>
      </w:tblGrid>
      <w:tr w:rsidR="00A829A2" w:rsidRPr="00C155F4" w14:paraId="3BB925B1" w14:textId="77777777" w:rsidTr="00593F22">
        <w:trPr>
          <w:jc w:val="center"/>
        </w:trPr>
        <w:tc>
          <w:tcPr>
            <w:tcW w:w="5300" w:type="dxa"/>
            <w:shd w:val="clear" w:color="auto" w:fill="FFFFFF"/>
          </w:tcPr>
          <w:p w14:paraId="3A466D66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Արտադրանքի անվանումը</w:t>
            </w:r>
          </w:p>
        </w:tc>
        <w:tc>
          <w:tcPr>
            <w:tcW w:w="2552" w:type="dxa"/>
            <w:shd w:val="clear" w:color="auto" w:fill="FFFFFF"/>
            <w:vAlign w:val="bottom"/>
          </w:tcPr>
          <w:p w14:paraId="3ADFA6B1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ԵԱՏՄ ԱՏԳ ԱԱ ծածկագիրը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310A9677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Համապատասխանության գնահատման մասին փաստաթուղթ</w:t>
            </w:r>
          </w:p>
        </w:tc>
        <w:tc>
          <w:tcPr>
            <w:tcW w:w="2693" w:type="dxa"/>
            <w:shd w:val="clear" w:color="auto" w:fill="FFFFFF"/>
          </w:tcPr>
          <w:p w14:paraId="7E3B159D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Ծանոթագրություն</w:t>
            </w:r>
          </w:p>
        </w:tc>
      </w:tr>
      <w:tr w:rsidR="00A829A2" w:rsidRPr="00C155F4" w14:paraId="60D7D5E5" w14:textId="77777777" w:rsidTr="00593F22">
        <w:trPr>
          <w:jc w:val="center"/>
        </w:trPr>
        <w:tc>
          <w:tcPr>
            <w:tcW w:w="5300" w:type="dxa"/>
            <w:shd w:val="clear" w:color="auto" w:fill="FFFFFF"/>
            <w:vAlign w:val="bottom"/>
          </w:tcPr>
          <w:p w14:paraId="48E7C24E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bottom"/>
          </w:tcPr>
          <w:p w14:paraId="7E15FD5A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2CA56FCA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61BE693B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4</w:t>
            </w:r>
          </w:p>
        </w:tc>
      </w:tr>
      <w:tr w:rsidR="00A829A2" w:rsidRPr="00C155F4" w14:paraId="061D6D48" w14:textId="77777777" w:rsidTr="00593F22">
        <w:trPr>
          <w:jc w:val="center"/>
        </w:trPr>
        <w:tc>
          <w:tcPr>
            <w:tcW w:w="5300" w:type="dxa"/>
            <w:shd w:val="clear" w:color="auto" w:fill="FFFFFF"/>
            <w:vAlign w:val="bottom"/>
          </w:tcPr>
          <w:p w14:paraId="5335ADBF" w14:textId="77777777" w:rsidR="00A829A2" w:rsidRPr="00C155F4" w:rsidRDefault="00A829A2" w:rsidP="00593F22">
            <w:pPr>
              <w:widowControl w:val="0"/>
              <w:spacing w:after="120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Տրանսպորտային փոխադրման և (կամ) օգտագործման համար նախապատրաստված նավթը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D576662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2709 00 900 9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CFF89F4" w14:textId="77777777" w:rsidR="00A829A2" w:rsidRPr="00C155F4" w:rsidRDefault="00A829A2" w:rsidP="00593F22">
            <w:pPr>
              <w:widowControl w:val="0"/>
              <w:spacing w:after="120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</w:pPr>
            <w:r w:rsidRPr="00C155F4">
              <w:rPr>
                <w:rFonts w:ascii="GHEA Mariam" w:hAnsi="GHEA Mariam"/>
                <w:color w:val="000000"/>
                <w:sz w:val="22"/>
                <w:szCs w:val="22"/>
                <w:lang w:val="hy-AM" w:eastAsia="hy-AM" w:bidi="hy-AM"/>
              </w:rPr>
              <w:t>անձնագիր</w:t>
            </w:r>
          </w:p>
        </w:tc>
        <w:tc>
          <w:tcPr>
            <w:tcW w:w="2693" w:type="dxa"/>
            <w:shd w:val="clear" w:color="auto" w:fill="FFFFFF"/>
          </w:tcPr>
          <w:p w14:paraId="625C3300" w14:textId="77777777" w:rsidR="00A829A2" w:rsidRPr="00C155F4" w:rsidRDefault="00A829A2" w:rsidP="00593F22">
            <w:pPr>
              <w:widowControl w:val="0"/>
              <w:spacing w:after="120"/>
              <w:rPr>
                <w:rFonts w:ascii="GHEA Mariam" w:eastAsia="Arian AMU" w:hAnsi="GHEA Mariam" w:cs="Arian AMU"/>
                <w:color w:val="000000"/>
                <w:sz w:val="22"/>
                <w:szCs w:val="22"/>
                <w:lang w:val="hy-AM" w:eastAsia="hy-AM" w:bidi="hy-AM"/>
              </w:rPr>
            </w:pPr>
          </w:p>
        </w:tc>
      </w:tr>
    </w:tbl>
    <w:p w14:paraId="31F6144F" w14:textId="77777777" w:rsidR="00A829A2" w:rsidRDefault="00A829A2" w:rsidP="00F86681">
      <w:pPr>
        <w:widowControl w:val="0"/>
        <w:tabs>
          <w:tab w:val="left" w:pos="2268"/>
        </w:tabs>
        <w:spacing w:after="160"/>
        <w:ind w:left="2268" w:hanging="2268"/>
        <w:jc w:val="both"/>
        <w:rPr>
          <w:rFonts w:ascii="GHEA Mariam" w:hAnsi="GHEA Mariam"/>
          <w:color w:val="000000"/>
          <w:sz w:val="22"/>
          <w:szCs w:val="22"/>
          <w:lang w:val="hy-AM" w:eastAsia="hy-AM" w:bidi="hy-AM"/>
        </w:rPr>
      </w:pPr>
      <w:r w:rsidRPr="00C155F4">
        <w:rPr>
          <w:rFonts w:ascii="GHEA Mariam" w:hAnsi="GHEA Mariam"/>
          <w:color w:val="000000"/>
          <w:sz w:val="22"/>
          <w:szCs w:val="22"/>
          <w:lang w:val="hy-AM" w:eastAsia="hy-AM" w:bidi="hy-AM"/>
        </w:rPr>
        <w:t xml:space="preserve">Ծանոթագրություն. </w:t>
      </w:r>
      <w:r w:rsidRPr="00C155F4">
        <w:rPr>
          <w:rFonts w:ascii="GHEA Mariam" w:hAnsi="GHEA Mariam"/>
          <w:color w:val="000000"/>
          <w:sz w:val="22"/>
          <w:szCs w:val="22"/>
          <w:lang w:val="hy-AM" w:eastAsia="hy-AM" w:bidi="hy-AM"/>
        </w:rPr>
        <w:tab/>
        <w:t xml:space="preserve">Սույն ցանկը կիրառելու նպատակներով անհրաժեշտ է օգտագործել ինչպես արտադրանքի անվանումը, այնպես էլ ԵԱՏՄ ԱՏԳ ԱԱ ծածկագիրը։ </w:t>
      </w:r>
    </w:p>
    <w:p w14:paraId="4875FA88" w14:textId="77777777" w:rsidR="00F86681" w:rsidRDefault="00F86681" w:rsidP="00FA464F">
      <w:pPr>
        <w:pStyle w:val="mechtex"/>
        <w:jc w:val="left"/>
        <w:rPr>
          <w:rFonts w:ascii="Sylfaen" w:hAnsi="Sylfaen"/>
          <w:lang w:val="hy-AM"/>
        </w:rPr>
      </w:pPr>
    </w:p>
    <w:p w14:paraId="71191975" w14:textId="77777777" w:rsidR="00F73AAF" w:rsidRDefault="00F73AAF" w:rsidP="00FA464F">
      <w:pPr>
        <w:pStyle w:val="mechtex"/>
        <w:jc w:val="left"/>
        <w:rPr>
          <w:rFonts w:ascii="Sylfaen" w:hAnsi="Sylfaen"/>
          <w:lang w:val="hy-AM"/>
        </w:rPr>
      </w:pPr>
    </w:p>
    <w:p w14:paraId="6AF2867A" w14:textId="77777777" w:rsidR="00F86681" w:rsidRPr="0003340E" w:rsidRDefault="00F86681" w:rsidP="00FA464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51DE297" w14:textId="77777777" w:rsidR="00F86681" w:rsidRPr="0003340E" w:rsidRDefault="00F86681" w:rsidP="00F86681">
      <w:pPr>
        <w:pStyle w:val="mechtex"/>
        <w:ind w:firstLine="85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68AA6D4" w14:textId="77777777" w:rsidR="00F86681" w:rsidRPr="0003340E" w:rsidRDefault="00F86681" w:rsidP="00F86681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B1C11FB" w14:textId="0E629F0C" w:rsidR="001F225D" w:rsidRPr="00A829A2" w:rsidRDefault="00F86681" w:rsidP="00DB416B">
      <w:pPr>
        <w:widowControl w:val="0"/>
        <w:tabs>
          <w:tab w:val="left" w:pos="2268"/>
        </w:tabs>
        <w:spacing w:after="160"/>
        <w:jc w:val="both"/>
        <w:rPr>
          <w:rFonts w:ascii="Arial" w:hAnsi="Arial" w:cs="Arial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                                 </w:t>
      </w:r>
      <w:r w:rsidRPr="0003340E">
        <w:rPr>
          <w:rFonts w:ascii="GHEA Mariam" w:hAnsi="GHEA Mariam"/>
          <w:sz w:val="22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ab/>
        <w:t xml:space="preserve">   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>Է</w:t>
      </w:r>
      <w:r w:rsidRPr="0003340E">
        <w:rPr>
          <w:rFonts w:ascii="GHEA Mariam" w:hAnsi="GHEA Mariam"/>
          <w:sz w:val="22"/>
          <w:szCs w:val="22"/>
          <w:lang w:val="hy-AM"/>
        </w:rPr>
        <w:t>.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 w:val="22"/>
          <w:szCs w:val="22"/>
          <w:lang w:val="hy-AM"/>
        </w:rPr>
        <w:t>ՅԱՆ</w:t>
      </w:r>
      <w:bookmarkStart w:id="1" w:name="_GoBack"/>
      <w:bookmarkEnd w:id="1"/>
    </w:p>
    <w:sectPr w:rsidR="001F225D" w:rsidRPr="00A829A2" w:rsidSect="00DB416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851" w:right="1440" w:bottom="1021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B2D9" w14:textId="77777777" w:rsidR="00EB6912" w:rsidRDefault="00EB6912">
      <w:r>
        <w:separator/>
      </w:r>
    </w:p>
  </w:endnote>
  <w:endnote w:type="continuationSeparator" w:id="0">
    <w:p w14:paraId="535A6330" w14:textId="77777777" w:rsidR="00EB6912" w:rsidRDefault="00EB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EAB5" w14:textId="4B00445F" w:rsidR="00FA464F" w:rsidRDefault="00FA46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A30D3">
      <w:rPr>
        <w:noProof/>
        <w:sz w:val="18"/>
      </w:rPr>
      <w:t>262voroshum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4972" w14:textId="2EB5360A" w:rsidR="00FA464F" w:rsidRPr="0047046B" w:rsidRDefault="00FA464F" w:rsidP="0047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2322" w14:textId="78E6EB68" w:rsidR="00FA464F" w:rsidRPr="0047046B" w:rsidRDefault="00FA464F" w:rsidP="0047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4B517" w14:textId="77777777" w:rsidR="00EB6912" w:rsidRDefault="00EB6912">
      <w:r>
        <w:separator/>
      </w:r>
    </w:p>
  </w:footnote>
  <w:footnote w:type="continuationSeparator" w:id="0">
    <w:p w14:paraId="7D596E56" w14:textId="77777777" w:rsidR="00EB6912" w:rsidRDefault="00EB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0BD7" w14:textId="7003BA6A" w:rsidR="00FA464F" w:rsidRDefault="00FA464F">
    <w:pPr>
      <w:pStyle w:val="Header"/>
      <w:jc w:val="center"/>
    </w:pPr>
  </w:p>
  <w:p w14:paraId="480BF479" w14:textId="77777777" w:rsidR="00FA464F" w:rsidRDefault="00FA4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6163" w14:textId="77777777" w:rsidR="00FA464F" w:rsidRDefault="00FA46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FE0FF3" w14:textId="77777777" w:rsidR="00FA464F" w:rsidRDefault="00FA4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AB8" w14:textId="77777777" w:rsidR="00FA464F" w:rsidRDefault="00FA4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4C62"/>
    <w:multiLevelType w:val="hybridMultilevel"/>
    <w:tmpl w:val="2758D1EE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5E2C2C"/>
    <w:multiLevelType w:val="hybridMultilevel"/>
    <w:tmpl w:val="45788DE8"/>
    <w:lvl w:ilvl="0" w:tplc="72886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4785"/>
    <w:multiLevelType w:val="hybridMultilevel"/>
    <w:tmpl w:val="687E4606"/>
    <w:lvl w:ilvl="0" w:tplc="D906561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4910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1FD"/>
    <w:multiLevelType w:val="hybridMultilevel"/>
    <w:tmpl w:val="164CA68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5D0373D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45E4"/>
    <w:multiLevelType w:val="hybridMultilevel"/>
    <w:tmpl w:val="F1B0A1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D945BFF"/>
    <w:multiLevelType w:val="hybridMultilevel"/>
    <w:tmpl w:val="95A67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66BE9"/>
    <w:multiLevelType w:val="hybridMultilevel"/>
    <w:tmpl w:val="1E18D2D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F731317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26B71B8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71BD388E"/>
    <w:multiLevelType w:val="hybridMultilevel"/>
    <w:tmpl w:val="CB1EC84C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4E667C0"/>
    <w:multiLevelType w:val="hybridMultilevel"/>
    <w:tmpl w:val="12DCC8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B78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A15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4FF0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43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47"/>
    <w:rsid w:val="001070F7"/>
    <w:rsid w:val="00107291"/>
    <w:rsid w:val="001077D7"/>
    <w:rsid w:val="00107957"/>
    <w:rsid w:val="00107BFF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A7EBC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AE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2C"/>
    <w:rsid w:val="00207150"/>
    <w:rsid w:val="0020715C"/>
    <w:rsid w:val="0020744F"/>
    <w:rsid w:val="002075A0"/>
    <w:rsid w:val="002076C8"/>
    <w:rsid w:val="002078C3"/>
    <w:rsid w:val="00207910"/>
    <w:rsid w:val="0020799E"/>
    <w:rsid w:val="00207CC1"/>
    <w:rsid w:val="0021024E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A49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066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A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3CA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A05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3B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1A1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DD9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4C5E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1AA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46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46B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0D3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2E4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F22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BE9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1DF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84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6C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2B5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B8B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1D91"/>
    <w:rsid w:val="00892557"/>
    <w:rsid w:val="00892C63"/>
    <w:rsid w:val="00892D8E"/>
    <w:rsid w:val="00893337"/>
    <w:rsid w:val="00893687"/>
    <w:rsid w:val="0089386D"/>
    <w:rsid w:val="00893FD0"/>
    <w:rsid w:val="008940FF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C59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5C7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27F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4F8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9A2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7BB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12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5FFE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34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5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AB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F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EA1"/>
    <w:rsid w:val="00CB0439"/>
    <w:rsid w:val="00CB0775"/>
    <w:rsid w:val="00CB0968"/>
    <w:rsid w:val="00CB0980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875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EF6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5F3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16B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086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703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D65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6AE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5EEC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0F4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912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00B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AAF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81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E30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64F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2CE37"/>
  <w15:chartTrackingRefBased/>
  <w15:docId w15:val="{1DC54DD9-389F-4799-A580-5EECA1F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829A2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A829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/>
    </w:rPr>
  </w:style>
  <w:style w:type="character" w:styleId="Strong">
    <w:name w:val="Strong"/>
    <w:uiPriority w:val="22"/>
    <w:qFormat/>
    <w:rsid w:val="00A829A2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"/>
    <w:basedOn w:val="Normal"/>
    <w:link w:val="ListParagraphChar"/>
    <w:uiPriority w:val="34"/>
    <w:qFormat/>
    <w:rsid w:val="00A829A2"/>
    <w:pPr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"/>
    <w:link w:val="ListParagraph"/>
    <w:uiPriority w:val="34"/>
    <w:rsid w:val="00A829A2"/>
    <w:rPr>
      <w:rFonts w:ascii="Calibri" w:eastAsia="Calibri" w:hAnsi="Calibri"/>
      <w:lang w:val="x-none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A829A2"/>
    <w:rPr>
      <w:sz w:val="24"/>
      <w:szCs w:val="24"/>
      <w:lang w:val="x-none" w:eastAsia="ru-RU"/>
    </w:rPr>
  </w:style>
  <w:style w:type="character" w:styleId="Emphasis">
    <w:name w:val="Emphasis"/>
    <w:uiPriority w:val="20"/>
    <w:qFormat/>
    <w:rsid w:val="00A829A2"/>
    <w:rPr>
      <w:i/>
      <w:iCs/>
    </w:rPr>
  </w:style>
  <w:style w:type="table" w:styleId="TableGrid">
    <w:name w:val="Table Grid"/>
    <w:basedOn w:val="TableNormal"/>
    <w:uiPriority w:val="59"/>
    <w:rsid w:val="00A829A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4">
    <w:name w:val="Body text (4)_"/>
    <w:link w:val="Bodytext40"/>
    <w:rsid w:val="00A829A2"/>
    <w:rPr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829A2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ConsPlusNormal">
    <w:name w:val="ConsPlusNormal"/>
    <w:rsid w:val="00A829A2"/>
    <w:pPr>
      <w:widowControl w:val="0"/>
      <w:autoSpaceDE w:val="0"/>
      <w:autoSpaceDN w:val="0"/>
      <w:adjustRightInd w:val="0"/>
    </w:pPr>
    <w:rPr>
      <w:rFonts w:ascii="Arial" w:hAnsi="Arial" w:cs="Arial"/>
      <w:lang w:val="hy-AM" w:eastAsia="hy-AM" w:bidi="hy-AM"/>
    </w:rPr>
  </w:style>
  <w:style w:type="paragraph" w:styleId="NoSpacing">
    <w:name w:val="No Spacing"/>
    <w:uiPriority w:val="1"/>
    <w:qFormat/>
    <w:rsid w:val="00A829A2"/>
    <w:rPr>
      <w:rFonts w:ascii="Calibri" w:eastAsia="Calibri" w:hAnsi="Calibri"/>
      <w:sz w:val="22"/>
      <w:szCs w:val="22"/>
      <w:lang w:val="ru-RU"/>
    </w:rPr>
  </w:style>
  <w:style w:type="character" w:customStyle="1" w:styleId="a">
    <w:name w:val="Основной текст_"/>
    <w:link w:val="a0"/>
    <w:rsid w:val="00A829A2"/>
    <w:rPr>
      <w:sz w:val="30"/>
      <w:szCs w:val="30"/>
      <w:shd w:val="clear" w:color="auto" w:fill="FFFFFF"/>
    </w:rPr>
  </w:style>
  <w:style w:type="character" w:customStyle="1" w:styleId="a1">
    <w:name w:val="Другое_"/>
    <w:link w:val="a2"/>
    <w:rsid w:val="00A829A2"/>
    <w:rPr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rsid w:val="00A829A2"/>
    <w:rPr>
      <w:smallCaps/>
      <w:sz w:val="42"/>
      <w:szCs w:val="42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a2">
    <w:name w:val="Другое"/>
    <w:basedOn w:val="Normal"/>
    <w:link w:val="a1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10">
    <w:name w:val="Заголовок №1"/>
    <w:basedOn w:val="Normal"/>
    <w:link w:val="1"/>
    <w:rsid w:val="00A829A2"/>
    <w:pPr>
      <w:widowControl w:val="0"/>
      <w:shd w:val="clear" w:color="auto" w:fill="FFFFFF"/>
      <w:spacing w:line="216" w:lineRule="auto"/>
      <w:jc w:val="center"/>
      <w:outlineLvl w:val="0"/>
    </w:pPr>
    <w:rPr>
      <w:rFonts w:ascii="Times New Roman" w:hAnsi="Times New Roman"/>
      <w:smallCaps/>
      <w:sz w:val="42"/>
      <w:szCs w:val="42"/>
      <w:lang w:eastAsia="en-US"/>
    </w:rPr>
  </w:style>
  <w:style w:type="character" w:customStyle="1" w:styleId="Bodytext3">
    <w:name w:val="Body text (3)_"/>
    <w:link w:val="Bodytext30"/>
    <w:rsid w:val="00A829A2"/>
    <w:rPr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link w:val="Bodytext20"/>
    <w:rsid w:val="00A829A2"/>
    <w:rPr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29A2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Bodytext20">
    <w:name w:val="Body text (2)"/>
    <w:basedOn w:val="Normal"/>
    <w:link w:val="Bodytext2"/>
    <w:rsid w:val="00A829A2"/>
    <w:pPr>
      <w:widowControl w:val="0"/>
      <w:shd w:val="clear" w:color="auto" w:fill="FFFFFF"/>
      <w:spacing w:before="420" w:after="540" w:line="0" w:lineRule="atLeast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Heading12">
    <w:name w:val="Heading #1 (2)_"/>
    <w:link w:val="Heading120"/>
    <w:rsid w:val="00A829A2"/>
    <w:rPr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link w:val="Tablecaption20"/>
    <w:rsid w:val="00A829A2"/>
    <w:rPr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4 pt,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Spacing2pt">
    <w:name w:val="Body text (4) + 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erorfooter">
    <w:name w:val="Header or footer_"/>
    <w:link w:val="Headerorfooter0"/>
    <w:rsid w:val="00A829A2"/>
    <w:rPr>
      <w:sz w:val="30"/>
      <w:szCs w:val="3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A829A2"/>
    <w:pPr>
      <w:widowControl w:val="0"/>
      <w:shd w:val="clear" w:color="auto" w:fill="FFFFFF"/>
      <w:spacing w:before="120" w:after="660" w:line="0" w:lineRule="atLeast"/>
      <w:jc w:val="center"/>
      <w:outlineLvl w:val="0"/>
    </w:pPr>
    <w:rPr>
      <w:rFonts w:ascii="Times New Roman" w:hAnsi="Times New Roman"/>
      <w:b/>
      <w:bCs/>
      <w:sz w:val="36"/>
      <w:szCs w:val="36"/>
      <w:lang w:eastAsia="en-US"/>
    </w:rPr>
  </w:style>
  <w:style w:type="paragraph" w:customStyle="1" w:styleId="Tablecaption20">
    <w:name w:val="Table caption (2)"/>
    <w:basedOn w:val="Normal"/>
    <w:link w:val="Tablecaption2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Headerorfooter0">
    <w:name w:val="Header or footer"/>
    <w:basedOn w:val="Normal"/>
    <w:link w:val="Headerorfooter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sz w:val="30"/>
      <w:szCs w:val="3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9A2"/>
    <w:pPr>
      <w:widowControl w:val="0"/>
    </w:pPr>
    <w:rPr>
      <w:rFonts w:ascii="Sylfaen" w:eastAsia="Sylfaen" w:hAnsi="Sylfaen" w:cs="Sylfaen"/>
      <w:color w:val="000000"/>
      <w:lang w:val="hy-AM" w:eastAsia="hy-AM" w:bidi="hy-AM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9A2"/>
    <w:rPr>
      <w:rFonts w:ascii="Sylfaen" w:eastAsia="Sylfaen" w:hAnsi="Sylfaen" w:cs="Sylfaen"/>
      <w:color w:val="000000"/>
      <w:lang w:val="hy-AM" w:eastAsia="hy-AM" w:bidi="hy-AM"/>
    </w:rPr>
  </w:style>
  <w:style w:type="character" w:styleId="FootnoteReference">
    <w:name w:val="footnote reference"/>
    <w:uiPriority w:val="99"/>
    <w:unhideWhenUsed/>
    <w:rsid w:val="00A829A2"/>
    <w:rPr>
      <w:vertAlign w:val="superscript"/>
    </w:rPr>
  </w:style>
  <w:style w:type="character" w:customStyle="1" w:styleId="FooterChar">
    <w:name w:val="Footer Char"/>
    <w:link w:val="Footer"/>
    <w:rsid w:val="00A829A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A829A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29A2"/>
    <w:rPr>
      <w:rFonts w:ascii="Tahoma" w:eastAsia="Calibri" w:hAnsi="Tahoma" w:cs="Tahoma"/>
      <w:sz w:val="16"/>
      <w:szCs w:val="16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93F22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rsid w:val="00EB30F4"/>
    <w:rPr>
      <w:rFonts w:ascii="Arial Armenian" w:hAnsi="Arial Armenian"/>
      <w:sz w:val="22"/>
      <w:lang w:eastAsia="ru-RU"/>
    </w:rPr>
  </w:style>
  <w:style w:type="paragraph" w:customStyle="1" w:styleId="a3">
    <w:name w:val="Ý³Ë³"/>
    <w:rsid w:val="007051DF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https://mul2-moj.gov.am/tasks/89892/oneclick/262voroshum.docx?token=aacfe8e98f6c35a467ddc83471f769da</cp:keywords>
  <dc:description/>
  <cp:lastModifiedBy>Tatevik</cp:lastModifiedBy>
  <cp:revision>18</cp:revision>
  <cp:lastPrinted>2020-03-13T10:21:00Z</cp:lastPrinted>
  <dcterms:created xsi:type="dcterms:W3CDTF">2020-03-13T07:51:00Z</dcterms:created>
  <dcterms:modified xsi:type="dcterms:W3CDTF">2020-03-16T06:23:00Z</dcterms:modified>
</cp:coreProperties>
</file>