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5C32" w14:textId="6741E5CE" w:rsidR="007A06C3" w:rsidRPr="00D63DF6" w:rsidRDefault="007A06C3" w:rsidP="007A06C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7F68DE00" w14:textId="77777777" w:rsidR="007A06C3" w:rsidRPr="006B7192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5199F28" w14:textId="7164356F" w:rsidR="007A06C3" w:rsidRDefault="007A06C3" w:rsidP="007A06C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084883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</w:t>
      </w:r>
      <w:proofErr w:type="spellStart"/>
      <w:r w:rsidRPr="00CB51F9">
        <w:rPr>
          <w:rFonts w:ascii="GHEA Mariam" w:hAnsi="GHEA Mariam"/>
          <w:spacing w:val="-2"/>
          <w:szCs w:val="22"/>
        </w:rPr>
        <w:t>մարտի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2FBB6CB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3DA06DED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tbl>
      <w:tblPr>
        <w:tblW w:w="10250" w:type="dxa"/>
        <w:tblInd w:w="-710" w:type="dxa"/>
        <w:tblLook w:val="04A0" w:firstRow="1" w:lastRow="0" w:firstColumn="1" w:lastColumn="0" w:noHBand="0" w:noVBand="1"/>
      </w:tblPr>
      <w:tblGrid>
        <w:gridCol w:w="1521"/>
        <w:gridCol w:w="5224"/>
        <w:gridCol w:w="3505"/>
      </w:tblGrid>
      <w:tr w:rsidR="007A06C3" w:rsidRPr="001D12F0" w14:paraId="5C175F48" w14:textId="77777777" w:rsidTr="00396947">
        <w:trPr>
          <w:trHeight w:val="1290"/>
        </w:trPr>
        <w:tc>
          <w:tcPr>
            <w:tcW w:w="10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5F164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</w:t>
            </w:r>
            <w:r w:rsidRPr="00CB51F9">
              <w:rPr>
                <w:rFonts w:ascii="GHEA Mariam" w:hAnsi="GHEA Mariam"/>
                <w:lang w:eastAsia="en-US"/>
              </w:rPr>
              <w:t>«</w:t>
            </w: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</w:t>
            </w:r>
            <w:r w:rsidRPr="001D12F0"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>ՀԱՅԱՍՏԱՆԻ ՀԱՆՐԱՊԵՏՈՒԹՅԱՆ ՕՐԵՆՔԻ N 1 ՀԱՎԵԼՎԱԾԻ N 1 ԱՂՅՈՒՍԱԿՈՒՄ</w:t>
            </w: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  <w:p w14:paraId="4F2A706E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2A28036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40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1D12F0" w14:paraId="3A3982C9" w14:textId="77777777" w:rsidTr="00396947">
        <w:trPr>
          <w:trHeight w:val="107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375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7A1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A4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1D12F0" w14:paraId="4A305290" w14:textId="77777777" w:rsidTr="00396947">
        <w:trPr>
          <w:trHeight w:val="51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245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4CB0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8D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A06C3" w:rsidRPr="001D12F0" w14:paraId="4F2C2D9B" w14:textId="77777777" w:rsidTr="00396947">
        <w:trPr>
          <w:trHeight w:val="495"/>
        </w:trPr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C39B9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311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121,175.4 </w:t>
            </w:r>
          </w:p>
        </w:tc>
      </w:tr>
      <w:tr w:rsidR="007A06C3" w:rsidRPr="001D12F0" w14:paraId="0CAC3E7D" w14:textId="77777777" w:rsidTr="00396947">
        <w:trPr>
          <w:trHeight w:val="4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E67C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25CA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85B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121,175.4 </w:t>
            </w:r>
          </w:p>
        </w:tc>
      </w:tr>
    </w:tbl>
    <w:p w14:paraId="46E5F5EF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7F18B853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72643492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941BEF3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CC08075" w14:textId="2C62D49E" w:rsidR="007A06C3" w:rsidRPr="00B063CB" w:rsidRDefault="007A06C3" w:rsidP="00084883">
      <w:pPr>
        <w:pStyle w:val="mechtex"/>
        <w:ind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00CDC32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084883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EA4ED" w14:textId="77777777" w:rsidR="00437659" w:rsidRDefault="00437659">
      <w:r>
        <w:separator/>
      </w:r>
    </w:p>
  </w:endnote>
  <w:endnote w:type="continuationSeparator" w:id="0">
    <w:p w14:paraId="6E5A2329" w14:textId="77777777" w:rsidR="00437659" w:rsidRDefault="0043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5A6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0FE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414C9" w14:textId="77777777" w:rsidR="00437659" w:rsidRDefault="00437659">
      <w:r>
        <w:separator/>
      </w:r>
    </w:p>
  </w:footnote>
  <w:footnote w:type="continuationSeparator" w:id="0">
    <w:p w14:paraId="2CB382DC" w14:textId="77777777" w:rsidR="00437659" w:rsidRDefault="0043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C4C4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CC4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67E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79FA9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883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659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E0D1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2020-03-20T11:44:00Z</dcterms:modified>
</cp:coreProperties>
</file>