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29" w:rsidRDefault="00BC2E29">
      <w:pPr>
        <w:rPr>
          <w:rFonts w:ascii="GHEA Grapalat" w:hAnsi="GHEA Grapalat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4500"/>
      </w:tblGrid>
      <w:tr w:rsidR="008241A3" w:rsidRPr="00BC2E29" w:rsidTr="00FE10D7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1A3" w:rsidRPr="00BC2E29" w:rsidRDefault="008241A3" w:rsidP="00BC2E29">
            <w:pPr>
              <w:widowControl w:val="0"/>
              <w:spacing w:after="160" w:line="360" w:lineRule="auto"/>
              <w:ind w:firstLine="567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:rsidR="008241A3" w:rsidRPr="00BC2E29" w:rsidRDefault="008241A3" w:rsidP="00BC2E29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sz w:val="24"/>
                <w:szCs w:val="24"/>
              </w:rPr>
              <w:t>Приложение № 1</w:t>
            </w:r>
          </w:p>
          <w:p w:rsidR="008241A3" w:rsidRPr="00BC2E29" w:rsidRDefault="008241A3" w:rsidP="00BC2E29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sz w:val="24"/>
                <w:szCs w:val="24"/>
              </w:rPr>
              <w:t xml:space="preserve">к Постановлению </w:t>
            </w:r>
            <w:r w:rsidR="00BC2E29" w:rsidRPr="00550326">
              <w:rPr>
                <w:rFonts w:ascii="GHEA Grapalat" w:hAnsi="GHEA Grapalat"/>
                <w:b/>
                <w:sz w:val="24"/>
                <w:szCs w:val="24"/>
              </w:rPr>
              <w:br/>
            </w:r>
            <w:r w:rsidRPr="00BC2E29">
              <w:rPr>
                <w:rFonts w:ascii="GHEA Grapalat" w:hAnsi="GHEA Grapalat"/>
                <w:b/>
                <w:sz w:val="24"/>
                <w:szCs w:val="24"/>
              </w:rPr>
              <w:t>Правительства Республики Армения № 702-N от 12 мая 2011 года</w:t>
            </w:r>
          </w:p>
        </w:tc>
      </w:tr>
    </w:tbl>
    <w:p w:rsidR="00A32B28" w:rsidRPr="00BC2E29" w:rsidRDefault="00A32B28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>ФОРМЫ, ПОРЯДОК УСТАНОВКИ И ОПИСАНИЕ ПОГРАНИЧНЫХ ЗНАКОВ ГОСУДАРСТВЕННОЙ ГРАНИЦЫ РЕСПУБЛИКИ АРМЕНИЯ</w:t>
      </w:r>
    </w:p>
    <w:p w:rsidR="008241A3" w:rsidRPr="00550326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1.</w:t>
      </w:r>
      <w:r w:rsidR="00BC2E29" w:rsidRPr="00BC2E2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Государственная граница на местности обозначается ясно видимыми целостными (цельными), имеющими железобетонную структуру основными, промежуточными (дополнительными) и центр</w:t>
      </w:r>
      <w:r w:rsidR="00051DF4" w:rsidRPr="00BC2E29">
        <w:rPr>
          <w:rFonts w:ascii="GHEA Grapalat" w:hAnsi="GHEA Grapalat"/>
          <w:color w:val="000000"/>
          <w:sz w:val="24"/>
          <w:szCs w:val="24"/>
        </w:rPr>
        <w:t>овыми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пограничными знаками, основным цветом которых является белый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согласно форме.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2.</w:t>
      </w:r>
      <w:r w:rsidR="00BC2E29" w:rsidRPr="00BC2E29">
        <w:rPr>
          <w:rFonts w:ascii="GHEA Grapalat" w:hAnsi="GHEA Grapalat"/>
          <w:color w:val="000000"/>
          <w:sz w:val="24"/>
          <w:szCs w:val="24"/>
        </w:rPr>
        <w:tab/>
      </w:r>
      <w:r w:rsidR="004701E5" w:rsidRPr="00BC2E29">
        <w:rPr>
          <w:rFonts w:ascii="GHEA Grapalat" w:hAnsi="GHEA Grapalat"/>
          <w:color w:val="000000"/>
          <w:sz w:val="24"/>
          <w:szCs w:val="24"/>
        </w:rPr>
        <w:t xml:space="preserve">В </w:t>
      </w:r>
      <w:r w:rsidR="00051DF4" w:rsidRPr="00BC2E29">
        <w:rPr>
          <w:rFonts w:ascii="GHEA Grapalat" w:hAnsi="GHEA Grapalat"/>
          <w:color w:val="000000"/>
          <w:sz w:val="24"/>
          <w:szCs w:val="24"/>
        </w:rPr>
        <w:t>выемке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701E5" w:rsidRPr="00BC2E29">
        <w:rPr>
          <w:rFonts w:ascii="GHEA Grapalat" w:hAnsi="GHEA Grapalat"/>
          <w:color w:val="000000"/>
          <w:sz w:val="24"/>
          <w:szCs w:val="24"/>
        </w:rPr>
        <w:t xml:space="preserve">на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верхней части основного пограничного знака устанавливается герб Республики Армения, размеры которого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="00E72ACE"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>190х190 мм. Он</w:t>
      </w:r>
      <w:r w:rsidR="00BC2E29">
        <w:rPr>
          <w:rFonts w:ascii="Courier New" w:hAnsi="Courier New" w:cs="Courier New"/>
          <w:color w:val="000000"/>
          <w:sz w:val="24"/>
          <w:szCs w:val="24"/>
        </w:rPr>
        <w:t> 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изготавливается из </w:t>
      </w:r>
      <w:r w:rsidR="00634F57" w:rsidRPr="00BC2E29">
        <w:rPr>
          <w:rFonts w:ascii="GHEA Grapalat" w:hAnsi="GHEA Grapalat"/>
          <w:color w:val="000000"/>
          <w:sz w:val="24"/>
          <w:szCs w:val="24"/>
        </w:rPr>
        <w:t xml:space="preserve">деформируемого </w:t>
      </w:r>
      <w:r w:rsidR="006A2861" w:rsidRPr="00BC2E29">
        <w:rPr>
          <w:rFonts w:ascii="GHEA Grapalat" w:hAnsi="GHEA Grapalat"/>
          <w:color w:val="000000"/>
          <w:sz w:val="24"/>
          <w:szCs w:val="24"/>
        </w:rPr>
        <w:t>латунного (пластичного) сплава</w:t>
      </w:r>
      <w:r w:rsid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>или иного материала. Книзу от герба пишется номер пограничного знака, а под номером изображаются цвета государственного флага Республики Армения.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3.</w:t>
      </w:r>
      <w:r w:rsidR="00BC2E29" w:rsidRPr="00550326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Порядковый номер основного пограничного знака пишется цифрами посередине между гербом Республики Армения и цветами флага.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4.</w:t>
      </w:r>
      <w:r w:rsidR="00BC2E29" w:rsidRPr="00550326">
        <w:rPr>
          <w:rFonts w:ascii="GHEA Grapalat" w:hAnsi="GHEA Grapalat"/>
          <w:color w:val="000000"/>
          <w:sz w:val="24"/>
          <w:szCs w:val="24"/>
        </w:rPr>
        <w:tab/>
      </w:r>
      <w:r w:rsidR="004701E5" w:rsidRPr="00BC2E29">
        <w:rPr>
          <w:rFonts w:ascii="GHEA Grapalat" w:hAnsi="GHEA Grapalat"/>
          <w:color w:val="000000"/>
          <w:sz w:val="24"/>
          <w:szCs w:val="24"/>
        </w:rPr>
        <w:t xml:space="preserve">Обозначение </w:t>
      </w:r>
      <w:r w:rsidRPr="00BC2E29">
        <w:rPr>
          <w:rFonts w:ascii="GHEA Grapalat" w:hAnsi="GHEA Grapalat"/>
          <w:color w:val="000000"/>
          <w:sz w:val="24"/>
          <w:szCs w:val="24"/>
        </w:rPr>
        <w:t>государственной границы производится комбинированием пограничных знаков, которые различаются по общей конструкции и характеру установки на местности: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3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1)</w:t>
      </w:r>
      <w:r w:rsidR="00BC2E29" w:rsidRPr="00BC2E2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на суше государственная граница </w:t>
      </w:r>
      <w:r w:rsidR="004701E5" w:rsidRPr="00BC2E29">
        <w:rPr>
          <w:rFonts w:ascii="GHEA Grapalat" w:hAnsi="GHEA Grapalat"/>
          <w:color w:val="000000"/>
          <w:sz w:val="24"/>
          <w:szCs w:val="24"/>
        </w:rPr>
        <w:t xml:space="preserve">обозначается </w:t>
      </w:r>
      <w:r w:rsidRPr="00BC2E29">
        <w:rPr>
          <w:rFonts w:ascii="GHEA Grapalat" w:hAnsi="GHEA Grapalat"/>
          <w:color w:val="000000"/>
          <w:sz w:val="24"/>
          <w:szCs w:val="24"/>
        </w:rPr>
        <w:t>двумя основными и одним центр</w:t>
      </w:r>
      <w:r w:rsidR="001A053A" w:rsidRPr="00BC2E29">
        <w:rPr>
          <w:rFonts w:ascii="GHEA Grapalat" w:hAnsi="GHEA Grapalat"/>
          <w:color w:val="000000"/>
          <w:sz w:val="24"/>
          <w:szCs w:val="24"/>
        </w:rPr>
        <w:t>овым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пограничным знаком.</w:t>
      </w:r>
      <w:r w:rsid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В промежуточной части между двумя основными пограничными знаками устанавливается дополнительный пограничный знак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с целью сделать границу максимально точной и </w:t>
      </w:r>
      <w:r w:rsidR="002407E2" w:rsidRPr="00BC2E29">
        <w:rPr>
          <w:rFonts w:ascii="GHEA Grapalat" w:hAnsi="GHEA Grapalat"/>
          <w:color w:val="000000"/>
          <w:sz w:val="24"/>
          <w:szCs w:val="24"/>
        </w:rPr>
        <w:t>обозримой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. </w:t>
      </w: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 xml:space="preserve">Все пограничные знаки должны находиться на </w:t>
      </w:r>
      <w:r w:rsidR="002407E2" w:rsidRPr="00BC2E29">
        <w:rPr>
          <w:rFonts w:ascii="GHEA Grapalat" w:hAnsi="GHEA Grapalat"/>
          <w:color w:val="000000"/>
          <w:sz w:val="24"/>
          <w:szCs w:val="24"/>
        </w:rPr>
        <w:t xml:space="preserve">видимом </w:t>
      </w:r>
      <w:r w:rsidRPr="00BC2E29">
        <w:rPr>
          <w:rFonts w:ascii="GHEA Grapalat" w:hAnsi="GHEA Grapalat"/>
          <w:color w:val="000000"/>
          <w:sz w:val="24"/>
          <w:szCs w:val="24"/>
        </w:rPr>
        <w:t>расстоянии: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84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а.</w:t>
      </w:r>
      <w:r w:rsidR="00BC2E29" w:rsidRPr="00550326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основной пограничный знак устанавливается на наиболее </w:t>
      </w:r>
      <w:r w:rsidR="002407E2" w:rsidRPr="00BC2E29">
        <w:rPr>
          <w:rFonts w:ascii="GHEA Grapalat" w:hAnsi="GHEA Grapalat"/>
          <w:color w:val="000000"/>
          <w:sz w:val="24"/>
          <w:szCs w:val="24"/>
        </w:rPr>
        <w:t xml:space="preserve">видимых </w:t>
      </w:r>
      <w:r w:rsidRPr="00BC2E29">
        <w:rPr>
          <w:rFonts w:ascii="GHEA Grapalat" w:hAnsi="GHEA Grapalat"/>
          <w:color w:val="000000"/>
          <w:sz w:val="24"/>
          <w:szCs w:val="24"/>
        </w:rPr>
        <w:t>участках местности,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84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б.</w:t>
      </w:r>
      <w:r w:rsidR="00BC2E29" w:rsidRPr="00BC2E2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основным пограничным знакам присваивается порядковый номер, а дополнительному пограничному знаку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 xml:space="preserve">дробный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порядковый номер. </w:t>
      </w:r>
      <w:r w:rsidRPr="00BC2E29">
        <w:rPr>
          <w:rFonts w:ascii="GHEA Grapalat" w:hAnsi="GHEA Grapalat"/>
          <w:color w:val="000000"/>
          <w:spacing w:val="-6"/>
          <w:sz w:val="24"/>
          <w:szCs w:val="24"/>
        </w:rPr>
        <w:t>В</w:t>
      </w:r>
      <w:r w:rsidR="00BC2E29" w:rsidRPr="00BC2E29">
        <w:rPr>
          <w:rFonts w:ascii="Courier New" w:hAnsi="Courier New" w:cs="Courier New"/>
          <w:color w:val="000000"/>
          <w:spacing w:val="-6"/>
          <w:sz w:val="24"/>
          <w:szCs w:val="24"/>
        </w:rPr>
        <w:t> </w:t>
      </w:r>
      <w:r w:rsidRPr="00BC2E29">
        <w:rPr>
          <w:rFonts w:ascii="GHEA Grapalat" w:hAnsi="GHEA Grapalat"/>
          <w:color w:val="000000"/>
          <w:spacing w:val="-6"/>
          <w:sz w:val="24"/>
          <w:szCs w:val="24"/>
        </w:rPr>
        <w:t>числителе указывается номер основного пограничного знака, а в знаменателе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порядковый номер дополнительного пограничного знака,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84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в.</w:t>
      </w:r>
      <w:r w:rsidR="00BC2E29" w:rsidRPr="00BC2E2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пограничные знаки устанавливаются друг против друга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на расстоянии 2,5 метр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>а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от линии границы,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84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г.</w:t>
      </w:r>
      <w:r w:rsidR="00BC2E29" w:rsidRPr="00550326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центр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>овой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пограничный знак, в отличие от остальных, устанавливается четко на линии границы. Причем, принадлежность пограничных знаков закрепляется международными договорами;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84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pacing w:val="-6"/>
          <w:sz w:val="24"/>
          <w:szCs w:val="24"/>
        </w:rPr>
        <w:t>2)</w:t>
      </w:r>
      <w:r w:rsidR="00BC2E29" w:rsidRPr="00BC2E29">
        <w:rPr>
          <w:rFonts w:ascii="GHEA Grapalat" w:hAnsi="GHEA Grapalat"/>
          <w:color w:val="000000"/>
          <w:spacing w:val="-6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pacing w:val="-6"/>
          <w:sz w:val="24"/>
          <w:szCs w:val="24"/>
        </w:rPr>
        <w:t xml:space="preserve">на водоемах государственная граница </w:t>
      </w:r>
      <w:r w:rsidR="00FE10D7" w:rsidRPr="00BC2E29">
        <w:rPr>
          <w:rFonts w:ascii="GHEA Grapalat" w:hAnsi="GHEA Grapalat"/>
          <w:color w:val="000000"/>
          <w:spacing w:val="-6"/>
          <w:sz w:val="24"/>
          <w:szCs w:val="24"/>
        </w:rPr>
        <w:t xml:space="preserve">обозначается </w:t>
      </w:r>
      <w:r w:rsidRPr="00BC2E29">
        <w:rPr>
          <w:rFonts w:ascii="GHEA Grapalat" w:hAnsi="GHEA Grapalat"/>
          <w:color w:val="000000"/>
          <w:spacing w:val="-6"/>
          <w:sz w:val="24"/>
          <w:szCs w:val="24"/>
        </w:rPr>
        <w:t>буями, а по берегам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установкой на суше основных или дополнительных пограничных знаков;</w:t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84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3)</w:t>
      </w:r>
      <w:r w:rsidR="00BC2E29" w:rsidRPr="00BC2E2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на реках государственная граница 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 xml:space="preserve">обозначается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пограничными знаками, состоящими из двух столбов, которые устанавливаются на противоположном берегу реки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в защищенном от паводков месте;</w:t>
      </w:r>
    </w:p>
    <w:p w:rsidR="008241A3" w:rsidRDefault="00FE10D7" w:rsidP="00BC2E2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4</w:t>
      </w:r>
      <w:r w:rsidR="008241A3" w:rsidRPr="00BC2E29">
        <w:rPr>
          <w:rFonts w:ascii="GHEA Grapalat" w:hAnsi="GHEA Grapalat"/>
          <w:color w:val="000000"/>
          <w:sz w:val="24"/>
          <w:szCs w:val="24"/>
        </w:rPr>
        <w:t>)</w:t>
      </w:r>
      <w:r w:rsidR="00BC2E29" w:rsidRPr="00BC2E29">
        <w:rPr>
          <w:rFonts w:ascii="GHEA Grapalat" w:hAnsi="GHEA Grapalat"/>
          <w:color w:val="000000"/>
          <w:sz w:val="24"/>
          <w:szCs w:val="24"/>
        </w:rPr>
        <w:tab/>
      </w:r>
      <w:r w:rsidR="008241A3" w:rsidRPr="00BC2E29">
        <w:rPr>
          <w:rFonts w:ascii="GHEA Grapalat" w:hAnsi="GHEA Grapalat"/>
          <w:color w:val="000000"/>
          <w:sz w:val="24"/>
          <w:szCs w:val="24"/>
        </w:rPr>
        <w:t>в местах перехода границы с участка суши на речной участок (и</w:t>
      </w:r>
      <w:r w:rsidR="00BC2E29">
        <w:rPr>
          <w:rFonts w:ascii="Courier New" w:hAnsi="Courier New" w:cs="Courier New"/>
          <w:color w:val="000000"/>
          <w:sz w:val="24"/>
          <w:szCs w:val="24"/>
        </w:rPr>
        <w:t> </w:t>
      </w:r>
      <w:r w:rsidR="008241A3" w:rsidRPr="00BC2E29">
        <w:rPr>
          <w:rFonts w:ascii="GHEA Grapalat" w:hAnsi="GHEA Grapalat"/>
          <w:color w:val="000000"/>
          <w:sz w:val="24"/>
          <w:szCs w:val="24"/>
        </w:rPr>
        <w:t xml:space="preserve">наоборот) используются четыре пограничных знака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="008241A3" w:rsidRPr="00BC2E29">
        <w:rPr>
          <w:rFonts w:ascii="GHEA Grapalat" w:hAnsi="GHEA Grapalat"/>
          <w:color w:val="000000"/>
          <w:sz w:val="24"/>
          <w:szCs w:val="24"/>
        </w:rPr>
        <w:t xml:space="preserve"> три дополнительных и один центр</w:t>
      </w:r>
      <w:r w:rsidRPr="00BC2E29">
        <w:rPr>
          <w:rFonts w:ascii="GHEA Grapalat" w:hAnsi="GHEA Grapalat"/>
          <w:color w:val="000000"/>
          <w:sz w:val="24"/>
          <w:szCs w:val="24"/>
        </w:rPr>
        <w:t>овой</w:t>
      </w:r>
      <w:r w:rsidR="008241A3" w:rsidRPr="00BC2E29">
        <w:rPr>
          <w:rFonts w:ascii="GHEA Grapalat" w:hAnsi="GHEA Grapalat"/>
          <w:color w:val="000000"/>
          <w:sz w:val="24"/>
          <w:szCs w:val="24"/>
        </w:rPr>
        <w:t>. Причем, два дополнительных и центр</w:t>
      </w:r>
      <w:r w:rsidRPr="00BC2E29">
        <w:rPr>
          <w:rFonts w:ascii="GHEA Grapalat" w:hAnsi="GHEA Grapalat"/>
          <w:color w:val="000000"/>
          <w:sz w:val="24"/>
          <w:szCs w:val="24"/>
        </w:rPr>
        <w:t>овой</w:t>
      </w:r>
      <w:r w:rsidR="008241A3" w:rsidRPr="00BC2E29">
        <w:rPr>
          <w:rFonts w:ascii="GHEA Grapalat" w:hAnsi="GHEA Grapalat"/>
          <w:color w:val="000000"/>
          <w:sz w:val="24"/>
          <w:szCs w:val="24"/>
        </w:rPr>
        <w:t xml:space="preserve"> пограничные знаки устанавливаются на том берегу, где граница переходит с суши на воду, а один дополнительный пограничный знак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="008241A3" w:rsidRPr="00BC2E29">
        <w:rPr>
          <w:rFonts w:ascii="GHEA Grapalat" w:hAnsi="GHEA Grapalat"/>
          <w:color w:val="000000"/>
          <w:sz w:val="24"/>
          <w:szCs w:val="24"/>
        </w:rPr>
        <w:t xml:space="preserve"> на </w:t>
      </w:r>
      <w:r w:rsidRPr="00BC2E29">
        <w:rPr>
          <w:rFonts w:ascii="GHEA Grapalat" w:hAnsi="GHEA Grapalat"/>
          <w:color w:val="000000"/>
          <w:sz w:val="24"/>
          <w:szCs w:val="24"/>
        </w:rPr>
        <w:t>противоположном берегу в створе</w:t>
      </w:r>
      <w:r w:rsid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8241A3" w:rsidRPr="00BC2E29">
        <w:rPr>
          <w:rFonts w:ascii="GHEA Grapalat" w:hAnsi="GHEA Grapalat"/>
          <w:color w:val="000000"/>
          <w:sz w:val="24"/>
          <w:szCs w:val="24"/>
        </w:rPr>
        <w:t xml:space="preserve">сухопутной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линии </w:t>
      </w:r>
      <w:r w:rsidR="008241A3" w:rsidRPr="00BC2E29">
        <w:rPr>
          <w:rFonts w:ascii="GHEA Grapalat" w:hAnsi="GHEA Grapalat"/>
          <w:color w:val="000000"/>
          <w:sz w:val="24"/>
          <w:szCs w:val="24"/>
        </w:rPr>
        <w:t>границы;</w:t>
      </w:r>
    </w:p>
    <w:p w:rsidR="00BC2E29" w:rsidRDefault="00BC2E29" w:rsidP="00BC2E2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</w:rPr>
      </w:pPr>
    </w:p>
    <w:p w:rsidR="00BC2E29" w:rsidRDefault="00BC2E29">
      <w:pPr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br w:type="page"/>
      </w:r>
    </w:p>
    <w:p w:rsidR="008241A3" w:rsidRPr="00BC2E29" w:rsidRDefault="008241A3" w:rsidP="00BC2E2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>5)</w:t>
      </w:r>
      <w:r w:rsidR="00BC2E29" w:rsidRPr="00BC2E2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на пограничном стыке трех государств устанавливается основной пограничный знак. Структура этих пограничных знаков и порядок их установки и содержания определяются сопредельными государствами, имеющими </w:t>
      </w:r>
      <w:r w:rsidR="0013546A" w:rsidRPr="00BC2E29">
        <w:rPr>
          <w:rFonts w:ascii="GHEA Grapalat" w:hAnsi="GHEA Grapalat"/>
          <w:color w:val="000000"/>
          <w:sz w:val="24"/>
          <w:szCs w:val="24"/>
        </w:rPr>
        <w:t xml:space="preserve">друг с другом </w:t>
      </w:r>
      <w:r w:rsidRPr="00BC2E29">
        <w:rPr>
          <w:rFonts w:ascii="GHEA Grapalat" w:hAnsi="GHEA Grapalat"/>
          <w:color w:val="000000"/>
          <w:sz w:val="24"/>
          <w:szCs w:val="24"/>
        </w:rPr>
        <w:t>общие границы. Эти знаки, как правило, должны иметь свои условные наименования.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71"/>
      </w:tblGrid>
      <w:tr w:rsidR="008241A3" w:rsidRPr="00BC2E29" w:rsidTr="00BC2E29">
        <w:trPr>
          <w:tblCellSpacing w:w="0" w:type="dxa"/>
          <w:jc w:val="center"/>
        </w:trPr>
        <w:tc>
          <w:tcPr>
            <w:tcW w:w="4500" w:type="dxa"/>
            <w:shd w:val="clear" w:color="auto" w:fill="FFFFFF"/>
            <w:vAlign w:val="center"/>
            <w:hideMark/>
          </w:tcPr>
          <w:p w:rsidR="008241A3" w:rsidRPr="00BC2E29" w:rsidRDefault="008241A3" w:rsidP="00BC2E29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Руководитель</w:t>
            </w:r>
            <w:r w:rsidR="00BC2E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Аппарата Правительства</w:t>
            </w:r>
            <w:r w:rsidR="00BC2E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41A3" w:rsidRPr="00BC2E29" w:rsidRDefault="008241A3" w:rsidP="00BC2E29">
            <w:pPr>
              <w:widowControl w:val="0"/>
              <w:spacing w:after="160" w:line="360" w:lineRule="auto"/>
              <w:ind w:right="424" w:firstLine="567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Д. Саргсян</w:t>
            </w:r>
          </w:p>
        </w:tc>
      </w:tr>
    </w:tbl>
    <w:p w:rsidR="00A32B28" w:rsidRDefault="00A32B28" w:rsidP="00BC2E29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C2E29" w:rsidRDefault="00BC2E29" w:rsidP="00BC2E29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C2E29" w:rsidRPr="00BC2E29" w:rsidRDefault="00BC2E29" w:rsidP="00BC2E29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sectPr w:rsidR="00BC2E29" w:rsidRPr="00BC2E29" w:rsidSect="000D6F12">
          <w:footerReference w:type="default" r:id="rId7"/>
          <w:type w:val="continuous"/>
          <w:pgSz w:w="11907" w:h="16839" w:code="9"/>
          <w:pgMar w:top="1418" w:right="1418" w:bottom="1418" w:left="1418" w:header="0" w:footer="831" w:gutter="0"/>
          <w:cols w:space="708"/>
          <w:noEndnote/>
          <w:titlePg/>
          <w:docGrid w:linePitch="360"/>
        </w:sectPr>
      </w:pPr>
    </w:p>
    <w:p w:rsidR="00A921EF" w:rsidRPr="00BC2E29" w:rsidRDefault="003928DB" w:rsidP="0033707C">
      <w:pPr>
        <w:widowControl w:val="0"/>
        <w:shd w:val="clear" w:color="auto" w:fill="FFFFFF"/>
        <w:spacing w:after="160" w:line="360" w:lineRule="auto"/>
        <w:ind w:firstLine="567"/>
        <w:jc w:val="right"/>
        <w:rPr>
          <w:rFonts w:ascii="GHEA Grapalat" w:hAnsi="GHEA Grapalat"/>
          <w:b/>
          <w:i/>
          <w:color w:val="000000"/>
          <w:sz w:val="24"/>
          <w:szCs w:val="24"/>
          <w:u w:val="single"/>
        </w:rPr>
      </w:pPr>
      <w:r w:rsidRPr="00BC2E29">
        <w:rPr>
          <w:rFonts w:ascii="GHEA Grapalat" w:hAnsi="GHEA Grapalat"/>
          <w:b/>
          <w:i/>
          <w:color w:val="000000"/>
          <w:sz w:val="24"/>
          <w:szCs w:val="24"/>
          <w:u w:val="single"/>
        </w:rPr>
        <w:lastRenderedPageBreak/>
        <w:t>Форма</w:t>
      </w:r>
    </w:p>
    <w:p w:rsidR="00A921EF" w:rsidRDefault="003928DB" w:rsidP="0033707C">
      <w:pPr>
        <w:widowControl w:val="0"/>
        <w:shd w:val="clear" w:color="auto" w:fill="FFFFFF"/>
        <w:spacing w:after="160" w:line="360" w:lineRule="auto"/>
        <w:ind w:firstLine="567"/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>ФОРМЫ И РАЗМЕРЫ ПОГРАНИЧНЫХ ЗНАКОВ ГОСУДАРСТВЕННОЙ ГРАНИЦЫ РЕСПУБЛИКИ АРМЕНИЯ</w:t>
      </w:r>
    </w:p>
    <w:p w:rsidR="0033707C" w:rsidRPr="00BC2E29" w:rsidRDefault="00885D78" w:rsidP="0033707C">
      <w:pPr>
        <w:widowControl w:val="0"/>
        <w:shd w:val="clear" w:color="auto" w:fill="FFFFFF"/>
        <w:spacing w:after="160" w:line="360" w:lineRule="auto"/>
        <w:ind w:firstLine="567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noProof/>
          <w:color w:val="000000"/>
          <w:sz w:val="24"/>
          <w:szCs w:val="24"/>
          <w:lang w:val="en-US" w:eastAsia="en-US" w:bidi="ar-SA"/>
        </w:rPr>
        <w:pict>
          <v:group id="_x0000_s1177" style="position:absolute;left:0;text-align:left;margin-left:55.1pt;margin-top:28.3pt;width:604.85pt;height:34.05pt;z-index:251855872" coordorigin="2520,3260" coordsize="12097,681">
            <v:rect id="_x0000_s1026" style="position:absolute;left:2520;top:3260;width:2475;height:416" stroked="f">
              <v:textbox style="mso-next-textbox:#_x0000_s1026" inset="0,0,0,0">
                <w:txbxContent>
                  <w:p w:rsidR="0033707C" w:rsidRPr="0033707C" w:rsidRDefault="0033707C" w:rsidP="0086556F">
                    <w:pPr>
                      <w:jc w:val="center"/>
                      <w:rPr>
                        <w:rFonts w:ascii="GHEA Grapalat" w:hAnsi="GHEA Grapalat"/>
                        <w:sz w:val="10"/>
                      </w:rPr>
                    </w:pPr>
                    <w:r w:rsidRPr="0033707C">
                      <w:rPr>
                        <w:rFonts w:ascii="GHEA Grapalat" w:hAnsi="GHEA Grapalat"/>
                        <w:sz w:val="10"/>
                      </w:rPr>
                      <w:t>ОСНОВНОЙ ПОГРАНИЧНЫЙ ЗНАК</w:t>
                    </w:r>
                  </w:p>
                </w:txbxContent>
              </v:textbox>
            </v:rect>
            <v:rect id="_x0000_s1027" style="position:absolute;left:7537;top:3260;width:2772;height:535" stroked="f">
              <v:textbox style="mso-next-textbox:#_x0000_s1027" inset="0,0,0,0">
                <w:txbxContent>
                  <w:p w:rsidR="0033707C" w:rsidRPr="0033707C" w:rsidRDefault="0033707C" w:rsidP="0086556F">
                    <w:pPr>
                      <w:jc w:val="center"/>
                      <w:rPr>
                        <w:rFonts w:ascii="GHEA Grapalat" w:eastAsia="MS Mincho" w:hAnsi="GHEA Grapalat" w:cs="MS Mincho"/>
                        <w:sz w:val="10"/>
                        <w:lang w:val="hy-AM"/>
                      </w:rPr>
                    </w:pPr>
                    <w:r w:rsidRPr="0033707C">
                      <w:rPr>
                        <w:rFonts w:ascii="GHEA Grapalat" w:hAnsi="GHEA Grapalat"/>
                        <w:sz w:val="10"/>
                      </w:rPr>
                      <w:t xml:space="preserve">ДОПОЛНИТЕЛЬНЫЙ (ПРОМЕЖУТОЧНЫЙ) ПОГРАНИЧНЫЙ ЗНАК </w:t>
                    </w:r>
                  </w:p>
                </w:txbxContent>
              </v:textbox>
            </v:rect>
            <v:rect id="_x0000_s1028" style="position:absolute;left:11625;top:3260;width:2992;height:681" stroked="f">
              <v:textbox style="mso-next-textbox:#_x0000_s1028" inset="0,0,0,0">
                <w:txbxContent>
                  <w:p w:rsidR="0033707C" w:rsidRPr="0033707C" w:rsidRDefault="0033707C" w:rsidP="0086556F">
                    <w:pPr>
                      <w:jc w:val="center"/>
                      <w:rPr>
                        <w:rFonts w:ascii="GHEA Grapalat" w:eastAsia="MS Mincho" w:hAnsi="GHEA Grapalat" w:cs="MS Mincho"/>
                        <w:sz w:val="10"/>
                        <w:lang w:val="hy-AM"/>
                      </w:rPr>
                    </w:pPr>
                    <w:r w:rsidRPr="0033707C">
                      <w:rPr>
                        <w:rFonts w:ascii="GHEA Grapalat" w:hAnsi="GHEA Grapalat"/>
                        <w:sz w:val="10"/>
                      </w:rPr>
                      <w:t xml:space="preserve">ЦЕНТРОВОЙ ПОГРАНИЧНЫЙ ЗНАК </w:t>
                    </w:r>
                  </w:p>
                </w:txbxContent>
              </v:textbox>
            </v:rect>
          </v:group>
        </w:pict>
      </w:r>
    </w:p>
    <w:p w:rsidR="00A921EF" w:rsidRPr="0033707C" w:rsidRDefault="003928DB" w:rsidP="0033707C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Sylfaen" w:hAnsi="Sylfaen"/>
          <w:color w:val="000000"/>
          <w:sz w:val="24"/>
          <w:szCs w:val="24"/>
        </w:rPr>
        <w:t> </w:t>
      </w:r>
      <w:r w:rsidR="00A921EF" w:rsidRPr="00BC2E29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en-US" w:eastAsia="en-US" w:bidi="ar-SA"/>
        </w:rPr>
        <w:drawing>
          <wp:inline distT="0" distB="0" distL="0" distR="0">
            <wp:extent cx="7534275" cy="4322064"/>
            <wp:effectExtent l="19050" t="0" r="9525" b="0"/>
            <wp:docPr id="1" name="Picture 1" descr="Ներմուծեք նկարագրությունը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5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08" cy="432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1EF" w:rsidRPr="0033707C" w:rsidSect="007631F4">
      <w:pgSz w:w="16839" w:h="11907" w:code="9"/>
      <w:pgMar w:top="1418" w:right="1418" w:bottom="1418" w:left="1418" w:header="0" w:footer="67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D78" w:rsidRDefault="00885D78" w:rsidP="000D6F12">
      <w:pPr>
        <w:spacing w:after="0" w:line="240" w:lineRule="auto"/>
      </w:pPr>
      <w:r>
        <w:separator/>
      </w:r>
    </w:p>
  </w:endnote>
  <w:endnote w:type="continuationSeparator" w:id="0">
    <w:p w:rsidR="00885D78" w:rsidRDefault="00885D78" w:rsidP="000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52185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0D6F12" w:rsidRPr="000D6F12" w:rsidRDefault="00A95AA3" w:rsidP="000D6F12">
        <w:pPr>
          <w:pStyle w:val="Footer"/>
          <w:jc w:val="center"/>
          <w:rPr>
            <w:rFonts w:ascii="GHEA Grapalat" w:hAnsi="GHEA Grapalat"/>
            <w:sz w:val="24"/>
          </w:rPr>
        </w:pPr>
        <w:r w:rsidRPr="000D6F12">
          <w:rPr>
            <w:rFonts w:ascii="GHEA Grapalat" w:hAnsi="GHEA Grapalat"/>
            <w:sz w:val="24"/>
          </w:rPr>
          <w:fldChar w:fldCharType="begin"/>
        </w:r>
        <w:r w:rsidR="000D6F12" w:rsidRPr="000D6F12">
          <w:rPr>
            <w:rFonts w:ascii="GHEA Grapalat" w:hAnsi="GHEA Grapalat"/>
            <w:sz w:val="24"/>
          </w:rPr>
          <w:instrText xml:space="preserve"> PAGE   \* MERGEFORMAT </w:instrText>
        </w:r>
        <w:r w:rsidRPr="000D6F12">
          <w:rPr>
            <w:rFonts w:ascii="GHEA Grapalat" w:hAnsi="GHEA Grapalat"/>
            <w:sz w:val="24"/>
          </w:rPr>
          <w:fldChar w:fldCharType="separate"/>
        </w:r>
        <w:r w:rsidR="00D06006">
          <w:rPr>
            <w:rFonts w:ascii="GHEA Grapalat" w:hAnsi="GHEA Grapalat"/>
            <w:noProof/>
            <w:sz w:val="24"/>
          </w:rPr>
          <w:t>22</w:t>
        </w:r>
        <w:r w:rsidRPr="000D6F12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D78" w:rsidRDefault="00885D78" w:rsidP="000D6F12">
      <w:pPr>
        <w:spacing w:after="0" w:line="240" w:lineRule="auto"/>
      </w:pPr>
      <w:r>
        <w:separator/>
      </w:r>
    </w:p>
  </w:footnote>
  <w:footnote w:type="continuationSeparator" w:id="0">
    <w:p w:rsidR="00885D78" w:rsidRDefault="00885D78" w:rsidP="000D6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ABB"/>
    <w:rsid w:val="00002941"/>
    <w:rsid w:val="0001378F"/>
    <w:rsid w:val="00013A54"/>
    <w:rsid w:val="00016492"/>
    <w:rsid w:val="00024470"/>
    <w:rsid w:val="00030360"/>
    <w:rsid w:val="0005047B"/>
    <w:rsid w:val="00050C6A"/>
    <w:rsid w:val="00051DF4"/>
    <w:rsid w:val="00075639"/>
    <w:rsid w:val="0008493D"/>
    <w:rsid w:val="00090AF6"/>
    <w:rsid w:val="000A6E0E"/>
    <w:rsid w:val="000C532E"/>
    <w:rsid w:val="000C6B26"/>
    <w:rsid w:val="000D6F12"/>
    <w:rsid w:val="000E080F"/>
    <w:rsid w:val="000E6040"/>
    <w:rsid w:val="000F2D55"/>
    <w:rsid w:val="0010187C"/>
    <w:rsid w:val="0013546A"/>
    <w:rsid w:val="00152C66"/>
    <w:rsid w:val="00177B99"/>
    <w:rsid w:val="001865DC"/>
    <w:rsid w:val="00186680"/>
    <w:rsid w:val="001A053A"/>
    <w:rsid w:val="001A7954"/>
    <w:rsid w:val="001B31BF"/>
    <w:rsid w:val="001F01AB"/>
    <w:rsid w:val="001F58EE"/>
    <w:rsid w:val="002014B2"/>
    <w:rsid w:val="002043B7"/>
    <w:rsid w:val="002211C3"/>
    <w:rsid w:val="00235C4E"/>
    <w:rsid w:val="002407E2"/>
    <w:rsid w:val="002604C2"/>
    <w:rsid w:val="002636C4"/>
    <w:rsid w:val="00297CC7"/>
    <w:rsid w:val="002C5AB6"/>
    <w:rsid w:val="002D5A8F"/>
    <w:rsid w:val="002F4034"/>
    <w:rsid w:val="002F55B7"/>
    <w:rsid w:val="00303F6E"/>
    <w:rsid w:val="0033707C"/>
    <w:rsid w:val="00347E20"/>
    <w:rsid w:val="00366D99"/>
    <w:rsid w:val="00372C63"/>
    <w:rsid w:val="00377FD1"/>
    <w:rsid w:val="003928DB"/>
    <w:rsid w:val="003D0B35"/>
    <w:rsid w:val="003D3F9E"/>
    <w:rsid w:val="003D5465"/>
    <w:rsid w:val="003D7C2B"/>
    <w:rsid w:val="003E1D14"/>
    <w:rsid w:val="003F419C"/>
    <w:rsid w:val="00401C8D"/>
    <w:rsid w:val="00421145"/>
    <w:rsid w:val="00433C60"/>
    <w:rsid w:val="00461CC5"/>
    <w:rsid w:val="00467523"/>
    <w:rsid w:val="004701E5"/>
    <w:rsid w:val="004C4C97"/>
    <w:rsid w:val="004E60B8"/>
    <w:rsid w:val="004F3DFB"/>
    <w:rsid w:val="004F7294"/>
    <w:rsid w:val="0051687F"/>
    <w:rsid w:val="00522183"/>
    <w:rsid w:val="005329F9"/>
    <w:rsid w:val="00541EFB"/>
    <w:rsid w:val="00550326"/>
    <w:rsid w:val="00560A8D"/>
    <w:rsid w:val="005A57EB"/>
    <w:rsid w:val="005D2352"/>
    <w:rsid w:val="00602438"/>
    <w:rsid w:val="00604D48"/>
    <w:rsid w:val="006105D4"/>
    <w:rsid w:val="006153DC"/>
    <w:rsid w:val="00616B81"/>
    <w:rsid w:val="00616F1A"/>
    <w:rsid w:val="00634F57"/>
    <w:rsid w:val="00643CBD"/>
    <w:rsid w:val="006523B0"/>
    <w:rsid w:val="0067187B"/>
    <w:rsid w:val="00684342"/>
    <w:rsid w:val="006A2861"/>
    <w:rsid w:val="006B1A44"/>
    <w:rsid w:val="006B4A94"/>
    <w:rsid w:val="006C4661"/>
    <w:rsid w:val="006F1D2A"/>
    <w:rsid w:val="006F2E63"/>
    <w:rsid w:val="00703168"/>
    <w:rsid w:val="0071763B"/>
    <w:rsid w:val="00743C5B"/>
    <w:rsid w:val="007518C9"/>
    <w:rsid w:val="00751E77"/>
    <w:rsid w:val="0075375E"/>
    <w:rsid w:val="00757743"/>
    <w:rsid w:val="00762269"/>
    <w:rsid w:val="007631F4"/>
    <w:rsid w:val="007735B9"/>
    <w:rsid w:val="007767FA"/>
    <w:rsid w:val="0078438A"/>
    <w:rsid w:val="00795832"/>
    <w:rsid w:val="00795F0E"/>
    <w:rsid w:val="007E1E85"/>
    <w:rsid w:val="007F7CDD"/>
    <w:rsid w:val="00804979"/>
    <w:rsid w:val="0082370E"/>
    <w:rsid w:val="008241A3"/>
    <w:rsid w:val="0082469F"/>
    <w:rsid w:val="00836FED"/>
    <w:rsid w:val="0086556F"/>
    <w:rsid w:val="008677EC"/>
    <w:rsid w:val="0088390C"/>
    <w:rsid w:val="00885D78"/>
    <w:rsid w:val="0089370E"/>
    <w:rsid w:val="008A672F"/>
    <w:rsid w:val="008A79AA"/>
    <w:rsid w:val="008B18B0"/>
    <w:rsid w:val="008B3C09"/>
    <w:rsid w:val="008B448B"/>
    <w:rsid w:val="008C2A9C"/>
    <w:rsid w:val="008D2951"/>
    <w:rsid w:val="008E7575"/>
    <w:rsid w:val="008F7928"/>
    <w:rsid w:val="009063CB"/>
    <w:rsid w:val="00937FCD"/>
    <w:rsid w:val="009463F1"/>
    <w:rsid w:val="00964A24"/>
    <w:rsid w:val="009669EF"/>
    <w:rsid w:val="00972C1A"/>
    <w:rsid w:val="00991E0F"/>
    <w:rsid w:val="00994B21"/>
    <w:rsid w:val="009B46D4"/>
    <w:rsid w:val="009C31DE"/>
    <w:rsid w:val="00A3018C"/>
    <w:rsid w:val="00A32B28"/>
    <w:rsid w:val="00A50345"/>
    <w:rsid w:val="00A83B0B"/>
    <w:rsid w:val="00A84EF4"/>
    <w:rsid w:val="00A87585"/>
    <w:rsid w:val="00A921EF"/>
    <w:rsid w:val="00A95AA3"/>
    <w:rsid w:val="00A973F4"/>
    <w:rsid w:val="00AB367D"/>
    <w:rsid w:val="00AB3F01"/>
    <w:rsid w:val="00AD7F3E"/>
    <w:rsid w:val="00AE1ADC"/>
    <w:rsid w:val="00AE3415"/>
    <w:rsid w:val="00AE5184"/>
    <w:rsid w:val="00B15D3D"/>
    <w:rsid w:val="00B2344E"/>
    <w:rsid w:val="00B244C8"/>
    <w:rsid w:val="00B72E1C"/>
    <w:rsid w:val="00B744C6"/>
    <w:rsid w:val="00B8085F"/>
    <w:rsid w:val="00BC2E29"/>
    <w:rsid w:val="00BD7F46"/>
    <w:rsid w:val="00C05C03"/>
    <w:rsid w:val="00C15014"/>
    <w:rsid w:val="00C201C7"/>
    <w:rsid w:val="00C2575F"/>
    <w:rsid w:val="00C406C5"/>
    <w:rsid w:val="00C83C95"/>
    <w:rsid w:val="00CA34C1"/>
    <w:rsid w:val="00CA34E5"/>
    <w:rsid w:val="00CD1622"/>
    <w:rsid w:val="00CE6236"/>
    <w:rsid w:val="00CE779F"/>
    <w:rsid w:val="00D03C9D"/>
    <w:rsid w:val="00D06006"/>
    <w:rsid w:val="00D07EDF"/>
    <w:rsid w:val="00D32EE0"/>
    <w:rsid w:val="00D409E3"/>
    <w:rsid w:val="00D45121"/>
    <w:rsid w:val="00D80CB7"/>
    <w:rsid w:val="00D9483F"/>
    <w:rsid w:val="00DA3E70"/>
    <w:rsid w:val="00DA3EFD"/>
    <w:rsid w:val="00DB6704"/>
    <w:rsid w:val="00DD0ECB"/>
    <w:rsid w:val="00E70115"/>
    <w:rsid w:val="00E72ACE"/>
    <w:rsid w:val="00EB6225"/>
    <w:rsid w:val="00EC07C7"/>
    <w:rsid w:val="00EC17CB"/>
    <w:rsid w:val="00EC49F4"/>
    <w:rsid w:val="00EF4ABB"/>
    <w:rsid w:val="00F117C5"/>
    <w:rsid w:val="00F16D3C"/>
    <w:rsid w:val="00F26054"/>
    <w:rsid w:val="00F379B9"/>
    <w:rsid w:val="00F63148"/>
    <w:rsid w:val="00FD5F5C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,"/>
  <w15:docId w15:val="{BFD3127E-08BE-462D-9474-031636E0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ABB"/>
    <w:rPr>
      <w:b/>
      <w:bCs/>
    </w:rPr>
  </w:style>
  <w:style w:type="character" w:styleId="Emphasis">
    <w:name w:val="Emphasis"/>
    <w:basedOn w:val="DefaultParagraphFont"/>
    <w:uiPriority w:val="20"/>
    <w:qFormat/>
    <w:rsid w:val="00EF4A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B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3B7"/>
    <w:rPr>
      <w:sz w:val="16"/>
      <w:szCs w:val="16"/>
    </w:rPr>
  </w:style>
  <w:style w:type="table" w:styleId="TableGrid">
    <w:name w:val="Table Grid"/>
    <w:basedOn w:val="TableNormal"/>
    <w:uiPriority w:val="59"/>
    <w:rsid w:val="00A3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A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F12"/>
  </w:style>
  <w:style w:type="paragraph" w:styleId="Footer">
    <w:name w:val="footer"/>
    <w:basedOn w:val="Normal"/>
    <w:link w:val="FooterChar"/>
    <w:uiPriority w:val="99"/>
    <w:unhideWhenUsed/>
    <w:rsid w:val="000D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68735-B3FF-446E-8D39-76494FCF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Tigran Ghandiljyan</cp:lastModifiedBy>
  <cp:revision>21</cp:revision>
  <dcterms:created xsi:type="dcterms:W3CDTF">2019-05-20T11:59:00Z</dcterms:created>
  <dcterms:modified xsi:type="dcterms:W3CDTF">2020-01-09T10:50:00Z</dcterms:modified>
</cp:coreProperties>
</file>