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0B" w:rsidRPr="00D63DF6" w:rsidRDefault="0073740B" w:rsidP="0073740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:rsidR="0073740B" w:rsidRPr="006B7192" w:rsidRDefault="0073740B" w:rsidP="0073740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73740B" w:rsidRDefault="0073740B" w:rsidP="0073740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 w:rsidRPr="00D63DF6">
        <w:rPr>
          <w:rFonts w:ascii="GHEA Mariam" w:hAnsi="GHEA Mariam"/>
          <w:spacing w:val="-2"/>
        </w:rPr>
        <w:t xml:space="preserve"> </w:t>
      </w:r>
      <w:r w:rsidR="00C641F2">
        <w:rPr>
          <w:rFonts w:ascii="GHEA Mariam" w:hAnsi="GHEA Mariam"/>
          <w:spacing w:val="-2"/>
        </w:rPr>
        <w:t xml:space="preserve">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641F2">
        <w:rPr>
          <w:rFonts w:ascii="GHEA Mariam" w:hAnsi="GHEA Mariam"/>
          <w:spacing w:val="-2"/>
        </w:rPr>
        <w:t>1918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73740B" w:rsidRDefault="0073740B" w:rsidP="0073740B">
      <w:pPr>
        <w:pStyle w:val="mechtex"/>
        <w:jc w:val="left"/>
        <w:rPr>
          <w:rFonts w:ascii="GHEA Mariam" w:hAnsi="GHEA Mariam"/>
          <w:spacing w:val="-2"/>
        </w:rPr>
      </w:pPr>
    </w:p>
    <w:p w:rsidR="0073740B" w:rsidRPr="00987F0F" w:rsidRDefault="0073740B" w:rsidP="0073740B">
      <w:pPr>
        <w:pStyle w:val="mechtex"/>
        <w:jc w:val="left"/>
        <w:rPr>
          <w:rFonts w:ascii="GHEA Mariam" w:hAnsi="GHEA Mariam" w:cs="Arial"/>
          <w:sz w:val="10"/>
        </w:rPr>
      </w:pPr>
    </w:p>
    <w:tbl>
      <w:tblPr>
        <w:tblW w:w="14865" w:type="dxa"/>
        <w:tblInd w:w="40" w:type="dxa"/>
        <w:tblLook w:val="04A0" w:firstRow="1" w:lastRow="0" w:firstColumn="1" w:lastColumn="0" w:noHBand="0" w:noVBand="1"/>
      </w:tblPr>
      <w:tblGrid>
        <w:gridCol w:w="3585"/>
        <w:gridCol w:w="7455"/>
        <w:gridCol w:w="3825"/>
      </w:tblGrid>
      <w:tr w:rsidR="0073740B" w:rsidRPr="00987F0F" w:rsidTr="00BE189C">
        <w:trPr>
          <w:trHeight w:val="735"/>
        </w:trPr>
        <w:tc>
          <w:tcPr>
            <w:tcW w:w="1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1515-Ն ՈՐՈՇՄԱՆ </w:t>
            </w:r>
          </w:p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 ՀԱՎԵԼՎԱԾԻ 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11.5 ԱՂՅՈՒՍԱԿՈՒՄ ԿԱՏԱՐՎՈՂ ՓՈՓՈԽՈՒԹՅՈՒՆՆԵՐԸ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Բարձրագույն դատական խորհուրդ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    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Դատական իշխանության գործունեության ապահովում և իրականացում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91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87F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87F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827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Բարձրագույն դատական խորհրդի բնականոն գործունեության ապահովում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Բարձրագույն դատական խորհրդի կողմից դատական իշխանության </w:t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անկախության երաշխավորմանն ուղղված միջոցառումների իրականացում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 գործերի բաշխման համակարգի արդիականացում, դատարանների բնականոն գործունեության համար նյութա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նիկական պայմաններով ապահովում, Դատական դեպարտամենտին որակյալ կադրերով ապահովում, ճշգրիտ դատական վիճակագրության վարում և այլն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73740B" w:rsidRPr="00987F0F" w:rsidRDefault="0073740B" w:rsidP="0073740B">
      <w:pPr>
        <w:rPr>
          <w:sz w:val="2"/>
        </w:rPr>
      </w:pPr>
    </w:p>
    <w:tbl>
      <w:tblPr>
        <w:tblW w:w="14865" w:type="dxa"/>
        <w:tblInd w:w="35" w:type="dxa"/>
        <w:tblLook w:val="04A0" w:firstRow="1" w:lastRow="0" w:firstColumn="1" w:lastColumn="0" w:noHBand="0" w:noVBand="1"/>
      </w:tblPr>
      <w:tblGrid>
        <w:gridCol w:w="3585"/>
        <w:gridCol w:w="7455"/>
        <w:gridCol w:w="3825"/>
      </w:tblGrid>
      <w:tr w:rsidR="0073740B" w:rsidRPr="00987F0F" w:rsidTr="00BE189C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 դեպարտամենտ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15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60,815.0</w:t>
            </w:r>
          </w:p>
        </w:tc>
      </w:tr>
      <w:tr w:rsidR="0073740B" w:rsidRPr="00987F0F" w:rsidTr="00BE2684">
        <w:trPr>
          <w:trHeight w:val="7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26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 </w:t>
            </w:r>
          </w:p>
        </w:tc>
      </w:tr>
      <w:tr w:rsidR="0073740B" w:rsidRPr="00987F0F" w:rsidTr="00BE2684">
        <w:trPr>
          <w:trHeight w:val="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87F0F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87F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87F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189C">
        <w:trPr>
          <w:trHeight w:val="89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Վճռաբեկ դատարանի բնականոն գործունեության և ՀՀ Վճռաբեկ </w:t>
            </w:r>
            <w:r w:rsidRPr="009A27B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դատարանի կողմից դատական պաշտպանության իրավունքի ապահո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վում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Վճռաբեկ դատարան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285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82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BE268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վերաքննիչ քաղաքացիական դատարանի բնականոն գործունեության և ՀՀ Վերաքննիչ քաղաքացիական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Վերաքննիչ քաղաքացիական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15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(290.0)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189C">
        <w:trPr>
          <w:trHeight w:val="138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վերաքննիչ քրեական դատարանի բնականոն գործունեության և ՀՀ </w:t>
            </w:r>
            <w:r w:rsidRPr="009A27B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Վերաքննիչ քրեական դատարանի կողմից դատական պաշտպանության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6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Վերաքննիչ քրեական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3150.0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138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վերաքննիչ վարչական դատարանի բնականոն գործունեության և ՀՀ Վերաքննիչ վարչական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2684">
        <w:trPr>
          <w:trHeight w:val="521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Վերաքննիչ վարչական դատարան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վարչական դատարանի բնականոն գործունեության և ՀՀ Վարչական դատարանի կողմից դատական պաշտպանության իրավունքի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վարչական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690.0 </w:t>
            </w: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դասիչը՝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BE268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Երևան քաղաքի ընդհանուր իրավասության դատարանի բնականոն գործունեության և Երևան քաղաքի ընդհանուր իրավասության </w:t>
            </w:r>
            <w:r w:rsidRPr="009A27B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 քաղաքի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82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BE268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809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Արագածոտնի մարզի ընդհանուր իրավասության դատարանի բնականոն գործունեության և ՀՀ Արագածոտնի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Արագածոտնի մարզի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(18680.0)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BE268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189C">
        <w:trPr>
          <w:trHeight w:val="1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Արարատի և Վայոց ձորի մարզերի ընդհանուր իրավասության դատարանի բնականոն գործունեության և ՀՀ Արարատի և Վայոց ձորի մարզերի ընդհանուր իրավասության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Արարատի և Վայոց ձորի մարզերի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(35300.0)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Արմավիրի մարզի ընդհանուր իրավասության դատարանի բնականոն գոր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ծունեության և ՀՀ Արմավիրի մարզի ընդհանուր իրավասության </w:t>
            </w:r>
            <w:r w:rsidRPr="009A27B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6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Արմավիրի մարզի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1740.0 </w:t>
            </w: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BE268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1376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Գեղարքունիքի մարզի ընդհանուր իրավասության դատարանի բնականոն գործունեության և ՀՀ Գեղարքունիքի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2684">
        <w:trPr>
          <w:trHeight w:val="1151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Գեղարքունիքի մարզի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431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(615.0)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BE268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Լոռու մարզի ընդհանուր իրավասության դատարանի բնականոն գործունեության և ՀՀ Լոռու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Լոռու մարզի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(10700.0)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 </w:t>
            </w:r>
          </w:p>
        </w:tc>
      </w:tr>
      <w:tr w:rsidR="0073740B" w:rsidRPr="00987F0F" w:rsidTr="00BE189C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Կոտայքի մարզի ընդհանուր իրավասության դատարանի բնականոն գործունեության և ՀՀ Կոտայքի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BE2684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73740B"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Կոտայքի մարզի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160.0 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82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BE268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Շիրակի մարզի ընդհանուր իրավասության դատարանի բնականոն գործունեության և ՀՀ Շիրակի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Շիրակի մարզի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(27550.0)</w:t>
            </w:r>
          </w:p>
        </w:tc>
      </w:tr>
      <w:tr w:rsidR="0073740B" w:rsidRPr="00987F0F" w:rsidTr="00BE189C">
        <w:trPr>
          <w:trHeight w:val="575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BE268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BE2684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BE2684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189C">
        <w:trPr>
          <w:trHeight w:val="2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Սյունիքի մարզի ընդհանուր իրավասության դատարանի բնականոն գործունեության և ՀՀ Սյունիքի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6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Սյունիքի մարզի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(3100.0)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82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Տավուշի մարզի ընդհանուր իրավասության դատարանի բնականոն գործունեության և ՀՀ Տավուշի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  <w:p w:rsidR="0073740B" w:rsidRPr="009A27B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9A27B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9A27B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9A27B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9A27B3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Տավուշի մարզի առաջին ատյանի ընդհանուր իրավասության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73740B" w:rsidRPr="009A27B3" w:rsidRDefault="0073740B" w:rsidP="0073740B">
      <w:pPr>
        <w:rPr>
          <w:sz w:val="2"/>
        </w:rPr>
      </w:pPr>
    </w:p>
    <w:tbl>
      <w:tblPr>
        <w:tblW w:w="14865" w:type="dxa"/>
        <w:tblInd w:w="35" w:type="dxa"/>
        <w:tblLook w:val="04A0" w:firstRow="1" w:lastRow="0" w:firstColumn="1" w:lastColumn="0" w:noHBand="0" w:noVBand="1"/>
      </w:tblPr>
      <w:tblGrid>
        <w:gridCol w:w="3585"/>
        <w:gridCol w:w="7455"/>
        <w:gridCol w:w="3825"/>
      </w:tblGrid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tabs>
                <w:tab w:val="left" w:pos="2404"/>
                <w:tab w:val="center" w:pos="5412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8530.0 </w:t>
            </w:r>
          </w:p>
        </w:tc>
      </w:tr>
      <w:tr w:rsidR="0073740B" w:rsidRPr="00987F0F" w:rsidTr="00BE189C">
        <w:trPr>
          <w:trHeight w:val="330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26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 նշանով)</w:t>
            </w:r>
          </w:p>
        </w:tc>
      </w:tr>
      <w:tr w:rsidR="0073740B" w:rsidRPr="00987F0F" w:rsidTr="00BE2684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Սնանկության դատարանի բնականոն գործունեության և ՀՀ Սնանկության դատարանի կողմից դատական պաշտպանության իրավունքի ապահովում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987F0F" w:rsidTr="00BE2684">
        <w:trPr>
          <w:trHeight w:val="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Սնանկության դատարան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12300.0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9A27B3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r w:rsidRPr="009A27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r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2684">
        <w:trPr>
          <w:trHeight w:val="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 դատական խորհրդի տեխնիկական հագեցվածության բարելավում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73740B" w:rsidRPr="009A27B3" w:rsidRDefault="0073740B" w:rsidP="0073740B">
      <w:pPr>
        <w:rPr>
          <w:sz w:val="2"/>
        </w:rPr>
      </w:pPr>
    </w:p>
    <w:tbl>
      <w:tblPr>
        <w:tblW w:w="14865" w:type="dxa"/>
        <w:tblInd w:w="35" w:type="dxa"/>
        <w:tblLook w:val="04A0" w:firstRow="1" w:lastRow="0" w:firstColumn="1" w:lastColumn="0" w:noHBand="0" w:noVBand="1"/>
      </w:tblPr>
      <w:tblGrid>
        <w:gridCol w:w="3585"/>
        <w:gridCol w:w="7455"/>
        <w:gridCol w:w="3825"/>
      </w:tblGrid>
      <w:tr w:rsidR="0073740B" w:rsidRPr="00987F0F" w:rsidTr="00BE189C">
        <w:trPr>
          <w:trHeight w:val="82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ԲԴԽ աշխատանքային պայմանների բարելավման համար վարչական սարքավորումների ձեռքբերում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26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մարմնի կողմից օգտագործվող ոչ ֆինանսական ակտիվների հետ</w:t>
            </w:r>
            <w:r w:rsidR="00BE26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2684">
        <w:trPr>
          <w:trHeight w:val="7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 դեպարտամենտ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 սարքավորումների քանակ, հատ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(11)</w:t>
            </w: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 գույքի միավոր քանակ, հատ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556 </w:t>
            </w:r>
          </w:p>
        </w:tc>
      </w:tr>
      <w:tr w:rsidR="0073740B" w:rsidRPr="00987F0F" w:rsidTr="00BE189C">
        <w:trPr>
          <w:trHeight w:val="330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սարքավորումների քանակ,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612 </w:t>
            </w:r>
          </w:p>
        </w:tc>
      </w:tr>
    </w:tbl>
    <w:p w:rsidR="0073740B" w:rsidRPr="00BE2684" w:rsidRDefault="0073740B" w:rsidP="0073740B">
      <w:pPr>
        <w:pStyle w:val="mechtex"/>
        <w:jc w:val="left"/>
        <w:rPr>
          <w:rFonts w:ascii="GHEA Mariam" w:hAnsi="GHEA Mariam" w:cs="Arial"/>
          <w:sz w:val="6"/>
        </w:rPr>
      </w:pPr>
    </w:p>
    <w:p w:rsidR="00BE2684" w:rsidRDefault="0073740B" w:rsidP="0073740B">
      <w:pPr>
        <w:pStyle w:val="mechtex"/>
        <w:ind w:firstLine="720"/>
        <w:jc w:val="left"/>
      </w:pPr>
      <w:r>
        <w:tab/>
      </w:r>
    </w:p>
    <w:p w:rsidR="0073740B" w:rsidRPr="00B16FF5" w:rsidRDefault="00BE2684" w:rsidP="0073740B">
      <w:pPr>
        <w:pStyle w:val="mechtex"/>
        <w:ind w:firstLine="720"/>
        <w:jc w:val="left"/>
        <w:rPr>
          <w:rFonts w:ascii="GHEA Mariam" w:hAnsi="GHEA Mariam" w:cs="Arial Armenian"/>
        </w:rPr>
      </w:pPr>
      <w:r>
        <w:t xml:space="preserve">           </w:t>
      </w:r>
      <w:r w:rsidR="0073740B" w:rsidRPr="00B16FF5">
        <w:rPr>
          <w:rFonts w:ascii="GHEA Mariam" w:hAnsi="GHEA Mariam" w:cs="Sylfaen"/>
        </w:rPr>
        <w:t>ՀԱՅԱՍՏԱՆԻ</w:t>
      </w:r>
      <w:r w:rsidR="0073740B" w:rsidRPr="00B16FF5">
        <w:rPr>
          <w:rFonts w:ascii="GHEA Mariam" w:hAnsi="GHEA Mariam" w:cs="Arial Armenian"/>
        </w:rPr>
        <w:t xml:space="preserve">  </w:t>
      </w:r>
      <w:r w:rsidR="0073740B" w:rsidRPr="00B16FF5">
        <w:rPr>
          <w:rFonts w:ascii="GHEA Mariam" w:hAnsi="GHEA Mariam" w:cs="Sylfaen"/>
        </w:rPr>
        <w:t>ՀԱՆՐԱՊԵՏՈՒԹՅԱՆ</w:t>
      </w:r>
    </w:p>
    <w:p w:rsidR="0073740B" w:rsidRDefault="0073740B" w:rsidP="0073740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73740B" w:rsidRPr="00F7590B" w:rsidRDefault="0073740B" w:rsidP="00A35577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A3557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17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9F" w:rsidRDefault="001E589F">
      <w:r>
        <w:separator/>
      </w:r>
    </w:p>
  </w:endnote>
  <w:endnote w:type="continuationSeparator" w:id="0">
    <w:p w:rsidR="001E589F" w:rsidRDefault="001E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061C4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480C99">
      <w:rPr>
        <w:noProof/>
      </w:rPr>
      <w:t>voroshumTK622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9F" w:rsidRDefault="001E589F">
      <w:r>
        <w:separator/>
      </w:r>
    </w:p>
  </w:footnote>
  <w:footnote w:type="continuationSeparator" w:id="0">
    <w:p w:rsidR="001E589F" w:rsidRDefault="001E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189C" w:rsidRDefault="00BE1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99">
      <w:rPr>
        <w:rStyle w:val="PageNumber"/>
        <w:noProof/>
      </w:rPr>
      <w:t>3</w:t>
    </w:r>
    <w:r>
      <w:rPr>
        <w:rStyle w:val="PageNumber"/>
      </w:rPr>
      <w:fldChar w:fldCharType="end"/>
    </w:r>
  </w:p>
  <w:p w:rsidR="00BE189C" w:rsidRDefault="00BE1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52E"/>
    <w:multiLevelType w:val="hybridMultilevel"/>
    <w:tmpl w:val="2250C978"/>
    <w:lvl w:ilvl="0" w:tplc="16D0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0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1C5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1C4C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89F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C99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6C5C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250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C31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8A9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40B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577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6F0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587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614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89C"/>
    <w:rsid w:val="00BE25FD"/>
    <w:rsid w:val="00BE2684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F2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9B1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4C85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35975-7888-46AE-B1D1-15CAB3C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3740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3740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3740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30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08A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11</cp:revision>
  <cp:lastPrinted>2019-12-27T06:35:00Z</cp:lastPrinted>
  <dcterms:created xsi:type="dcterms:W3CDTF">2019-12-26T11:39:00Z</dcterms:created>
  <dcterms:modified xsi:type="dcterms:W3CDTF">2019-12-30T05:38:00Z</dcterms:modified>
</cp:coreProperties>
</file>