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AA" w:rsidRPr="00C92AC6" w:rsidRDefault="000A16AA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2</w:t>
      </w:r>
    </w:p>
    <w:p w:rsidR="000A16AA" w:rsidRPr="00C92AC6" w:rsidRDefault="000A16A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</w:t>
      </w:r>
      <w:r w:rsidR="00503522">
        <w:rPr>
          <w:rFonts w:ascii="GHEA Mariam" w:hAnsi="GHEA Mariam"/>
          <w:spacing w:val="-8"/>
          <w:lang w:val="hy-AM"/>
        </w:rPr>
        <w:t xml:space="preserve">   </w:t>
      </w:r>
      <w:r w:rsidR="00A079CF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0A16AA" w:rsidRPr="00C92AC6" w:rsidRDefault="000A16AA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3C0C3A" w:rsidRPr="001C7F0A">
        <w:rPr>
          <w:rFonts w:ascii="GHEA Mariam" w:hAnsi="GHEA Mariam"/>
          <w:sz w:val="22"/>
          <w:szCs w:val="22"/>
          <w:lang w:val="hy-AM"/>
        </w:rPr>
        <w:t>1887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483F7A" w:rsidRDefault="00483F7A">
      <w:pPr>
        <w:pStyle w:val="mechtex"/>
        <w:rPr>
          <w:rFonts w:ascii="GHEA Mariam" w:hAnsi="GHEA Mariam"/>
          <w:szCs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00"/>
        <w:gridCol w:w="1350"/>
        <w:gridCol w:w="4454"/>
        <w:gridCol w:w="1377"/>
        <w:gridCol w:w="1600"/>
        <w:gridCol w:w="1823"/>
        <w:gridCol w:w="1852"/>
        <w:gridCol w:w="1712"/>
      </w:tblGrid>
      <w:tr w:rsidR="000A16AA" w:rsidRPr="00A079CF" w:rsidTr="00552C77">
        <w:trPr>
          <w:trHeight w:val="28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49B" w:rsidRPr="0027285A" w:rsidRDefault="0029549B" w:rsidP="000A16AA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>«</w:t>
            </w:r>
            <w:r w:rsidR="000A16AA" w:rsidRPr="0027285A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>ՀԱՅԱՍՏԱՆԻ ՀԱՆՐԱՊԵՏՈՒԹՅԱՆ 2019 ԹՎԱԿԱՆԻ ՊԵՏԱԿԱՆ ԲՅՈՒՋԵԻ ՄԱՍԻՆ</w:t>
            </w:r>
            <w:r w:rsidRPr="0027285A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>»</w:t>
            </w:r>
            <w:r w:rsidR="000A16AA" w:rsidRPr="0027285A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 </w:t>
            </w:r>
            <w:r w:rsidRPr="0027285A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ՀԱՅԱՍՏԱՆԻ ՀԱՆՐԱՊԵՏՈՒԹՅԱՆ </w:t>
            </w:r>
            <w:r w:rsidR="000A16AA" w:rsidRPr="0027285A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ՕՐԵՆՔԻ </w:t>
            </w:r>
          </w:p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 xml:space="preserve">N 1 ՀԱՎԵԼՎԱԾԻ N  3 ԱՂՅՈՒՍԱԿՈՒՄ ԿԱՏԱՐՎՈՂ </w:t>
            </w:r>
            <w:r w:rsidRPr="0027285A">
              <w:rPr>
                <w:rFonts w:ascii="GHEA Mariam" w:hAnsi="GHEA Mariam" w:cs="Calibri"/>
                <w:bCs/>
                <w:spacing w:val="-8"/>
                <w:lang w:val="hy-AM" w:eastAsia="en-US"/>
              </w:rPr>
              <w:t xml:space="preserve"> ՓՈՓՈԽՈՒԹՅՈՒՆՆԵՐԸ  ԵՎ  ԼՐԱՑՈՒՄՆԵՐԸ  </w:t>
            </w:r>
          </w:p>
        </w:tc>
      </w:tr>
      <w:tr w:rsidR="00552C77" w:rsidRPr="0029549B" w:rsidTr="0027285A">
        <w:trPr>
          <w:trHeight w:val="285"/>
        </w:trPr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val="hy-AM"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/>
                <w:spacing w:val="-8"/>
                <w:lang w:val="hy-AM" w:eastAsia="en-US"/>
              </w:rPr>
            </w:pPr>
          </w:p>
        </w:tc>
        <w:tc>
          <w:tcPr>
            <w:tcW w:w="3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6AA" w:rsidRPr="0027285A" w:rsidRDefault="0029549B" w:rsidP="0029549B">
            <w:pPr>
              <w:jc w:val="right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(</w:t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հազ</w:t>
            </w: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.</w:t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 դրամ</w:t>
            </w: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)</w:t>
            </w:r>
          </w:p>
        </w:tc>
      </w:tr>
      <w:tr w:rsidR="00552C77" w:rsidRPr="00A079CF" w:rsidTr="0027285A">
        <w:trPr>
          <w:trHeight w:val="191"/>
        </w:trPr>
        <w:tc>
          <w:tcPr>
            <w:tcW w:w="2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C62CD3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Ծ</w:t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րագրային դասիչը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503522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Բյուջետային գ</w:t>
            </w:r>
            <w:r w:rsidR="00503522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լխավոր կարգադրիչների,  ծրագրերի, </w:t>
            </w: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միջոցառումների  և ուղղությունների անվանումները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Ընդամենը</w:t>
            </w: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77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Ցուցանիշների փոփոխությունը</w:t>
            </w:r>
          </w:p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(ավելացումները նշված են դրական նշանով, իսկ նվազեցումները` փակագծերում)</w:t>
            </w:r>
          </w:p>
        </w:tc>
      </w:tr>
      <w:tr w:rsidR="00552C77" w:rsidRPr="00552C77" w:rsidTr="0027285A">
        <w:trPr>
          <w:trHeight w:val="60"/>
        </w:trPr>
        <w:tc>
          <w:tcPr>
            <w:tcW w:w="2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</w:p>
        </w:tc>
        <w:tc>
          <w:tcPr>
            <w:tcW w:w="6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այդ թվում</w:t>
            </w:r>
          </w:p>
        </w:tc>
      </w:tr>
      <w:tr w:rsidR="00552C77" w:rsidRPr="00552C77" w:rsidTr="0027285A">
        <w:trPr>
          <w:trHeight w:val="10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9549B" w:rsidRDefault="0029549B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29549B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ծ</w:t>
            </w:r>
            <w:r w:rsidR="000A16AA" w:rsidRPr="0029549B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րագիր</w:t>
            </w:r>
            <w:r w:rsidRPr="0029549B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29549B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մ</w:t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իջոցառում</w:t>
            </w:r>
            <w:r w:rsidRPr="0027285A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ը</w:t>
            </w: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29549B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կ</w:t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առուցման աշխատանքներ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29549B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վ</w:t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երակառուցման, վերանորոգման և վերականգնման աշխատանքներ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27285A" w:rsidP="0027285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>Ն</w:t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ախագծահետա</w:t>
            </w:r>
            <w:r>
              <w:rPr>
                <w:rFonts w:ascii="GHEA Mariam" w:hAnsi="GHEA Mariam" w:cs="Calibri"/>
                <w:color w:val="000000"/>
                <w:spacing w:val="-8"/>
                <w:lang w:eastAsia="en-US"/>
              </w:rPr>
              <w:softHyphen/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զո</w:t>
            </w:r>
            <w:r>
              <w:rPr>
                <w:rFonts w:ascii="GHEA Mariam" w:hAnsi="GHEA Mariam" w:cs="Calibri"/>
                <w:color w:val="000000"/>
                <w:spacing w:val="-8"/>
                <w:lang w:eastAsia="en-US"/>
              </w:rPr>
              <w:softHyphen/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տական, գեոդեզիա</w:t>
            </w:r>
            <w:r>
              <w:rPr>
                <w:rFonts w:ascii="GHEA Mariam" w:hAnsi="GHEA Mariam" w:cs="Calibri"/>
                <w:color w:val="000000"/>
                <w:spacing w:val="-8"/>
                <w:lang w:eastAsia="en-US"/>
              </w:rPr>
              <w:softHyphen/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քարտեզագրական աշխատանքներ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27285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ո</w:t>
            </w:r>
            <w:r w:rsidR="000A16AA"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չ ֆինանսական այլ ակտիվների ձեռքբերում</w:t>
            </w:r>
          </w:p>
        </w:tc>
      </w:tr>
      <w:tr w:rsidR="00552C77" w:rsidRPr="00552C77" w:rsidTr="0027285A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Ընդամենը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(18,000.0)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(23,881.7)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5,881.7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այդ թվում`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33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           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ՀՀ քաղաքաշինության կոմիտե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80,012.1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76,954.5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3,057.6</w:t>
            </w: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այդ թվում`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11003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Միկրոռեգիոնալ մակարդակի համակցված տարածական պլանավորման փաստաթղթերի մշակում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76,954.5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76,954.5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0.0</w:t>
            </w: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այդ թվում`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10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i/>
                <w:i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i/>
                <w:iCs/>
                <w:spacing w:val="-8"/>
                <w:lang w:eastAsia="en-US"/>
              </w:rPr>
              <w:t>ՀՀ Արմավիրի  մարզի միկրոռեգիոնալ մակարդակի` համակցված տարածական պլանավորման թվով 9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(29,850.0)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(29,850.0)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10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i/>
                <w:i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i/>
                <w:iCs/>
                <w:spacing w:val="-8"/>
                <w:lang w:eastAsia="en-US"/>
              </w:rPr>
              <w:t>ՀՀ Վայոց ձորի մարզի միկրոռեգիոնալ մակարդակի` համակցված տարածական պլանավորման թվով 6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(16,270.0)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(16,270.0)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12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i/>
                <w:i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i/>
                <w:iCs/>
                <w:spacing w:val="-8"/>
                <w:lang w:eastAsia="en-US"/>
              </w:rPr>
              <w:t>ՀՀ Արագածոտնի  մարզի միկրոռեգիոնալ մակարդակի համակցված տարածական պլանավորման թվով 11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51,324.5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51,324.5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12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i/>
                <w:i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i/>
                <w:iCs/>
                <w:spacing w:val="-8"/>
                <w:lang w:eastAsia="en-US"/>
              </w:rPr>
              <w:t>ՀՀ Շիրակի  մարզի միկրոռեգիոնալ մակարդակի համակցված տարածական պլանավորման թվով 7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53,100.0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53,100.0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126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i/>
                <w:i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i/>
                <w:iCs/>
                <w:spacing w:val="-8"/>
                <w:lang w:eastAsia="en-US"/>
              </w:rPr>
              <w:t>ՀՀ Գեղարքունիքի մարզի միկրոռեգիոնալ մակարդակի համակցված տարածական պլանավորման թվով 3 փաստաթղթերի նախագծերի մշակում (տարածքային հատակագծման նախագծերի և փորձաքննությունների մասով)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18,650.0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18,650.0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31001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Քաղաքաշինության կոմիտեի կարողությունների զարգացում և տեխնիկական հագեցվածության ապահովում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3,057.6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0.0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3,057.6</w:t>
            </w:r>
          </w:p>
        </w:tc>
      </w:tr>
      <w:tr w:rsidR="00552C77" w:rsidRPr="00552C77" w:rsidTr="0027285A">
        <w:trPr>
          <w:trHeight w:val="66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           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AA" w:rsidRPr="0027285A" w:rsidRDefault="000A16AA" w:rsidP="00503522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ՀՀ </w:t>
            </w:r>
            <w:r w:rsidR="00503522">
              <w:rPr>
                <w:rFonts w:ascii="GHEA Mariam" w:hAnsi="GHEA Mariam" w:cs="Calibri"/>
                <w:b/>
                <w:bCs/>
                <w:spacing w:val="-8"/>
                <w:lang w:val="hy-AM" w:eastAsia="en-US"/>
              </w:rPr>
              <w:t>կ</w:t>
            </w: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րթության, գիտության, մշակույթի և սպորտի նախարարություն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(25,198.9)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(28,023.0)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2,824.1</w:t>
            </w: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այդ թվում`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552C77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3200</w:t>
            </w:r>
            <w:r w:rsidR="00D30E6C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7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Թանգարան</w:t>
            </w:r>
            <w:r w:rsidR="00503522">
              <w:rPr>
                <w:rFonts w:ascii="GHEA Mariam" w:hAnsi="GHEA Mariam" w:cs="Calibri"/>
                <w:b/>
                <w:bCs/>
                <w:spacing w:val="-8"/>
                <w:lang w:val="hy-AM" w:eastAsia="en-US"/>
              </w:rPr>
              <w:t>ն</w:t>
            </w: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երի տեխնիկական հագեցվածության բարելավում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2,824.1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2824.1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այդ թվում՝ 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81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b/>
                <w:bCs/>
                <w:spacing w:val="-8"/>
                <w:lang w:eastAsia="en-US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b/>
                <w:bCs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«Ալեքսանդր Թամանյանի անվան ճարտարապետության ազգային թանգարան-ինստիտուտ» ՊՈԱԿ-ի համար լուսավորության սարքավորումների ձեռքբերում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2,824.1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2,824.1</w:t>
            </w:r>
          </w:p>
        </w:tc>
      </w:tr>
      <w:tr w:rsidR="00552C77" w:rsidRPr="00552C77" w:rsidTr="0027285A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552C77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32002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Ավագ մակարդակի կրթություն իրականացնող ուսումնական հաստատություններ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(28,023.0)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(28,023.0)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այդ թվում՝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i/>
                <w:iCs/>
                <w:color w:val="000000"/>
                <w:spacing w:val="-8"/>
                <w:lang w:eastAsia="en-US"/>
              </w:rPr>
              <w:t>Երևան քաղաք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(9,201.0)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(9,201.0)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«Երևանի թիվ 109 ավագ դպրոց» ՊՈԱԿ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(9,201.0)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(9,201.0)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i/>
                <w:iCs/>
                <w:color w:val="000000"/>
                <w:spacing w:val="-8"/>
                <w:lang w:eastAsia="en-US"/>
              </w:rPr>
              <w:t>Արարատի մարզ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(9,611.0)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(9,611.0)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«Մասիսի թիվ 5 ավագ դպրոց» ՊՈԱԿ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(9,611.0)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(9,611.0)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i/>
                <w:iCs/>
                <w:color w:val="000000"/>
                <w:spacing w:val="-8"/>
                <w:lang w:eastAsia="en-US"/>
              </w:rPr>
              <w:t>Լոռու մարզ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(4,661.0)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(4,661.0)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«Ալավերդու Սայաթ</w:t>
            </w:r>
            <w:r w:rsidR="00F27F87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Նովայի անվան թիվ 8 ավագ դպրոց» ՊՈԱԿ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(4,661.0)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(4,661.0)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i/>
                <w:iCs/>
                <w:color w:val="000000"/>
                <w:spacing w:val="-8"/>
                <w:lang w:eastAsia="en-US"/>
              </w:rPr>
              <w:t>Կոտայքի մարզ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(4,550.0)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(4,550.0)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«Հրազդանի թիվ 10 ավագ դպրոց» ՊՈԱԿ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(4,550.0)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(4,550.0)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330"/>
        </w:trPr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 xml:space="preserve">            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 ՀՀ առողջապահության նախարարություն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(72,813.2)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(72,813.2)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այդ թվում`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5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552C77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552C77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>31003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b/>
                <w:bCs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spacing w:val="-8"/>
                <w:lang w:eastAsia="en-US"/>
              </w:rPr>
              <w:t xml:space="preserve">Առողջապահական կազմակերպությունների կառուցում, վերակառուցում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(72,813.2)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(72,813.2)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-</w:t>
            </w:r>
          </w:p>
        </w:tc>
      </w:tr>
      <w:tr w:rsidR="00552C77" w:rsidRPr="00552C77" w:rsidTr="0027285A">
        <w:trPr>
          <w:trHeight w:val="27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այդ թվում`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Երևան քաղաք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(17,500.0)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                   17,500.0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«Նորք» ինֆեկցիոն կլինիկական հիվանդանոցի (ԻԿՀ) վերակառուցում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(10,100.0)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(10,100.0)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5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 xml:space="preserve">ՀՀ ԱՆ </w:t>
            </w:r>
            <w:r w:rsidR="00396A08">
              <w:rPr>
                <w:rFonts w:ascii="GHEA Mariam" w:hAnsi="GHEA Mariam" w:cs="Calibri"/>
                <w:spacing w:val="-8"/>
                <w:lang w:val="hy-AM" w:eastAsia="en-US"/>
              </w:rPr>
              <w:t>«</w:t>
            </w: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Հոգեկան առողջո</w:t>
            </w:r>
            <w:r w:rsidR="00396A08">
              <w:rPr>
                <w:rFonts w:ascii="GHEA Mariam" w:hAnsi="GHEA Mariam" w:cs="Calibri"/>
                <w:spacing w:val="-8"/>
                <w:lang w:eastAsia="en-US"/>
              </w:rPr>
              <w:t>ւթյան պահպանման ազգային կենտրոն»</w:t>
            </w:r>
            <w:r w:rsidRPr="0027285A">
              <w:rPr>
                <w:rFonts w:ascii="GHEA Mariam" w:hAnsi="GHEA Mariam" w:cs="Calibri"/>
                <w:spacing w:val="-8"/>
                <w:lang w:eastAsia="en-US"/>
              </w:rPr>
              <w:t xml:space="preserve"> ՓԲԸ</w:t>
            </w:r>
            <w:r w:rsidR="00396A08">
              <w:rPr>
                <w:rFonts w:ascii="GHEA Mariam" w:hAnsi="GHEA Mariam" w:cs="Calibri"/>
                <w:spacing w:val="-8"/>
                <w:lang w:val="hy-AM" w:eastAsia="en-US"/>
              </w:rPr>
              <w:t>-ի</w:t>
            </w:r>
            <w:r w:rsidRPr="0027285A">
              <w:rPr>
                <w:rFonts w:ascii="GHEA Mariam" w:hAnsi="GHEA Mariam" w:cs="Calibri"/>
                <w:spacing w:val="-8"/>
                <w:lang w:eastAsia="en-US"/>
              </w:rPr>
              <w:t xml:space="preserve"> վերանորոգում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(7,400.0)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(7,400.0)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Կոտայքի մարզ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(2,100.0)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(2,100.0)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</w:tr>
      <w:tr w:rsidR="00552C77" w:rsidRPr="00552C77" w:rsidTr="0027285A">
        <w:trPr>
          <w:trHeight w:val="54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Կոտայքի մարզի Չարենցավանի բժշկական կենտրոնի մասնակի վերանորոգում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(2,100.0)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(2,100.0)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Սյունիքի մարզ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(7,480.0)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(7,480.0)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Սյունիքի մարզի Սիսիանի բժշկական կենտրոնի վերակառուցում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(7,480.0)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(7,480.0)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Արագածոտնի մարզ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(16,014.0)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(16,014.0)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-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Արագածոտնի մարզի Թալինի բժշկական կենտրոնի վերակառուցում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(10,014.0)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(10,014.0)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Արագածոտնի մարզի Ծաղկահովտի առողջության կենտրոնի կառուցում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(900.0)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(900.0)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Արագածոտնի մարզի Աշտարակի բժշկական կենտրոնի վերակառուցում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(5,100.0)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(5,100.0)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Շիրակի մարզ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(3,400.0)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(3,400.0)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Շիրակի մարզի Արթիկի բժշկական կենտրոնի մասնակի վերանորոգում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(3,400.0)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(3,400.0)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Լոռու մարզ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(1,400.0)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(1,400.0)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Լոռու մարզի Տաշիրի բժշկական կենտրոնի կառուցում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(1,400.0)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(1,400.0)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Արմավիրի մարզ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(18,700.0)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(18,700.0)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Արմավիրի մարզի Վաղարշապատի բժշկական կենտրոնի վերակառուցում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(18,700.0)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(18,700.0)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Արարատի մարզ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(6,219.2)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(6,219.2)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0</w:t>
            </w:r>
          </w:p>
        </w:tc>
      </w:tr>
      <w:tr w:rsidR="00552C77" w:rsidRPr="00552C77" w:rsidTr="0027285A">
        <w:trPr>
          <w:trHeight w:val="28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552C77" w:rsidRDefault="000A16AA" w:rsidP="000A16AA">
            <w:pPr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552C77">
              <w:rPr>
                <w:rFonts w:ascii="Calibri" w:hAnsi="Calibri" w:cs="Calibri"/>
                <w:color w:val="000000"/>
                <w:spacing w:val="-8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6AA" w:rsidRPr="0027285A" w:rsidRDefault="000A16AA" w:rsidP="000A16AA">
            <w:pPr>
              <w:jc w:val="center"/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Calibri" w:hAnsi="Calibri" w:cs="Calibri"/>
                <w:spacing w:val="-8"/>
                <w:lang w:eastAsia="en-US"/>
              </w:rPr>
              <w:t> </w:t>
            </w:r>
          </w:p>
        </w:tc>
        <w:tc>
          <w:tcPr>
            <w:tcW w:w="4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6AA" w:rsidRPr="0027285A" w:rsidRDefault="000A16AA" w:rsidP="0027285A">
            <w:pPr>
              <w:rPr>
                <w:rFonts w:ascii="GHEA Mariam" w:hAnsi="GHEA Mariam" w:cs="Calibri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spacing w:val="-8"/>
                <w:lang w:eastAsia="en-US"/>
              </w:rPr>
              <w:t>ՀՀ Արարատի մարզի Մասիսի բժշկական կենտրոնի վերակառուցում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b/>
                <w:bCs/>
                <w:color w:val="000000"/>
                <w:spacing w:val="-8"/>
                <w:lang w:eastAsia="en-US"/>
              </w:rPr>
              <w:t>(6,219.2)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  <w:r w:rsidRPr="0027285A">
              <w:rPr>
                <w:rFonts w:ascii="GHEA Mariam" w:hAnsi="GHEA Mariam" w:cs="Calibri"/>
                <w:color w:val="000000"/>
                <w:spacing w:val="-8"/>
                <w:lang w:eastAsia="en-US"/>
              </w:rPr>
              <w:t>(6,219.2)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A" w:rsidRPr="0027285A" w:rsidRDefault="000A16AA" w:rsidP="0029549B">
            <w:pPr>
              <w:jc w:val="center"/>
              <w:rPr>
                <w:rFonts w:ascii="GHEA Mariam" w:hAnsi="GHEA Mariam" w:cs="Calibri"/>
                <w:color w:val="000000"/>
                <w:spacing w:val="-8"/>
                <w:lang w:eastAsia="en-US"/>
              </w:rPr>
            </w:pPr>
          </w:p>
        </w:tc>
      </w:tr>
    </w:tbl>
    <w:p w:rsidR="00552C77" w:rsidRDefault="00552C77">
      <w:pPr>
        <w:pStyle w:val="mechtex"/>
        <w:rPr>
          <w:rFonts w:ascii="GHEA Mariam" w:hAnsi="GHEA Mariam"/>
          <w:sz w:val="20"/>
          <w:lang w:val="hy-AM"/>
        </w:rPr>
      </w:pPr>
    </w:p>
    <w:p w:rsidR="00552C77" w:rsidRDefault="00552C77" w:rsidP="00552C77">
      <w:pPr>
        <w:rPr>
          <w:lang w:val="hy-AM"/>
        </w:rPr>
      </w:pPr>
    </w:p>
    <w:p w:rsidR="000A16AA" w:rsidRDefault="00552C77" w:rsidP="00552C77">
      <w:pPr>
        <w:tabs>
          <w:tab w:val="left" w:pos="11133"/>
        </w:tabs>
        <w:rPr>
          <w:rFonts w:ascii="Sylfaen" w:hAnsi="Sylfaen"/>
          <w:lang w:val="hy-AM"/>
        </w:rPr>
      </w:pPr>
      <w:r>
        <w:rPr>
          <w:lang w:val="hy-AM"/>
        </w:rPr>
        <w:tab/>
      </w:r>
    </w:p>
    <w:p w:rsidR="00552C77" w:rsidRDefault="00552C77" w:rsidP="00552C77">
      <w:pPr>
        <w:tabs>
          <w:tab w:val="left" w:pos="11133"/>
        </w:tabs>
        <w:rPr>
          <w:rFonts w:ascii="Sylfaen" w:hAnsi="Sylfaen"/>
          <w:lang w:val="hy-AM"/>
        </w:rPr>
      </w:pPr>
    </w:p>
    <w:p w:rsidR="00552C77" w:rsidRDefault="00552C77" w:rsidP="00552C77">
      <w:pPr>
        <w:tabs>
          <w:tab w:val="left" w:pos="11133"/>
        </w:tabs>
        <w:rPr>
          <w:rFonts w:ascii="Sylfaen" w:hAnsi="Sylfaen"/>
          <w:lang w:val="hy-AM"/>
        </w:rPr>
      </w:pPr>
    </w:p>
    <w:p w:rsidR="00552C77" w:rsidRDefault="00552C77">
      <w:pPr>
        <w:pStyle w:val="mechtex"/>
        <w:rPr>
          <w:rFonts w:ascii="GHEA Mariam" w:hAnsi="GHEA Mariam" w:cs="Arial"/>
          <w:szCs w:val="22"/>
          <w:lang w:val="hy-AM"/>
        </w:rPr>
      </w:pPr>
    </w:p>
    <w:p w:rsidR="00552C77" w:rsidRPr="00CA290C" w:rsidRDefault="00552C77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552C77" w:rsidRPr="00CA290C" w:rsidRDefault="00552C77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510B8B" w:rsidRPr="00311BE9" w:rsidRDefault="00552C77" w:rsidP="00D01A17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:rsidR="00510B8B" w:rsidRPr="00857AB7" w:rsidRDefault="00510B8B" w:rsidP="00552C77">
      <w:pPr>
        <w:tabs>
          <w:tab w:val="left" w:pos="11133"/>
        </w:tabs>
        <w:rPr>
          <w:rFonts w:ascii="GHEA Mariam" w:hAnsi="GHEA Mariam"/>
          <w:sz w:val="22"/>
          <w:szCs w:val="22"/>
          <w:lang w:val="hy-AM"/>
        </w:rPr>
      </w:pPr>
    </w:p>
    <w:sectPr w:rsidR="00510B8B" w:rsidRPr="00857AB7" w:rsidSect="00D01A1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D2C" w:rsidRDefault="00295D2C">
      <w:r>
        <w:separator/>
      </w:r>
    </w:p>
  </w:endnote>
  <w:endnote w:type="continuationSeparator" w:id="0">
    <w:p w:rsidR="00295D2C" w:rsidRDefault="0029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 \* MERGEFORMAT </w:instrText>
    </w:r>
    <w:r>
      <w:rPr>
        <w:sz w:val="18"/>
      </w:rPr>
      <w:fldChar w:fldCharType="separate"/>
    </w:r>
    <w:r w:rsidR="00F27F87">
      <w:rPr>
        <w:noProof/>
        <w:sz w:val="18"/>
      </w:rPr>
      <w:t>1887k.voroshum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Pr="0091710F" w:rsidRDefault="0091710F" w:rsidP="0091710F">
    <w:pPr>
      <w:pStyle w:val="Footer"/>
      <w:rPr>
        <w:sz w:val="18"/>
        <w:szCs w:val="18"/>
      </w:rPr>
    </w:pPr>
    <w:r w:rsidRPr="0091710F">
      <w:rPr>
        <w:sz w:val="18"/>
        <w:szCs w:val="18"/>
      </w:rPr>
      <w:fldChar w:fldCharType="begin"/>
    </w:r>
    <w:r w:rsidRPr="0091710F">
      <w:rPr>
        <w:sz w:val="18"/>
        <w:szCs w:val="18"/>
      </w:rPr>
      <w:instrText xml:space="preserve"> FILENAME   \* MERGEFORMAT </w:instrText>
    </w:r>
    <w:r w:rsidRPr="0091710F">
      <w:rPr>
        <w:sz w:val="18"/>
        <w:szCs w:val="18"/>
      </w:rPr>
      <w:fldChar w:fldCharType="separate"/>
    </w:r>
    <w:r w:rsidR="00F27F87">
      <w:rPr>
        <w:noProof/>
        <w:sz w:val="18"/>
        <w:szCs w:val="18"/>
      </w:rPr>
      <w:t>1887k.voroshum</w:t>
    </w:r>
    <w:r w:rsidRPr="0091710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D2C" w:rsidRDefault="00295D2C">
      <w:r>
        <w:separator/>
      </w:r>
    </w:p>
  </w:footnote>
  <w:footnote w:type="continuationSeparator" w:id="0">
    <w:p w:rsidR="00295D2C" w:rsidRDefault="00295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F" w:rsidRDefault="009171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3349">
      <w:rPr>
        <w:rStyle w:val="PageNumber"/>
        <w:noProof/>
      </w:rPr>
      <w:t>2</w:t>
    </w:r>
    <w:r>
      <w:rPr>
        <w:rStyle w:val="PageNumber"/>
      </w:rPr>
      <w:fldChar w:fldCharType="end"/>
    </w:r>
  </w:p>
  <w:p w:rsidR="0091710F" w:rsidRDefault="0091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B66"/>
    <w:multiLevelType w:val="hybridMultilevel"/>
    <w:tmpl w:val="FEC6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6F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38E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6AA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08F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AD4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46B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781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C7F0A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16F8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85A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57E8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49B"/>
    <w:rsid w:val="00295D2C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3FF1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2DB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67F00"/>
    <w:rsid w:val="00370038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87F94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A08"/>
    <w:rsid w:val="00396CF6"/>
    <w:rsid w:val="00396FBE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3A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4A8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BF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349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4B9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466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3F7A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117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6FEE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22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B8B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77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63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933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9C3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D92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1E3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5E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EEF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0B97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DCC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D7D6B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3F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6E4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5AC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C68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10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AB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0E"/>
    <w:rsid w:val="008B52E8"/>
    <w:rsid w:val="008B5521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10F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85F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9C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5F4"/>
    <w:rsid w:val="00A97630"/>
    <w:rsid w:val="00A979E5"/>
    <w:rsid w:val="00AA0075"/>
    <w:rsid w:val="00AA0396"/>
    <w:rsid w:val="00AA0628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25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5BC8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CD3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8BD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A17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0E6C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3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80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356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77D22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3884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27F87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187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3ED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A0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5AA2F5"/>
  <w15:chartTrackingRefBased/>
  <w15:docId w15:val="{E0B77F52-197E-4FA0-9726-E6B20DAA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6061E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061E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6061E3"/>
    <w:rPr>
      <w:b/>
      <w:bCs/>
    </w:rPr>
  </w:style>
  <w:style w:type="paragraph" w:styleId="ListParagraph">
    <w:name w:val="List Paragraph"/>
    <w:basedOn w:val="Normal"/>
    <w:uiPriority w:val="34"/>
    <w:qFormat/>
    <w:rsid w:val="008B55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27F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F8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59D32-14B2-496F-B142-4DF035EEC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https://mul2-moj.gov.am/tasks/66421/oneclick/1887k.voroshum.docx?token=c425df95437d3d7e99972f222c364f1d</cp:keywords>
  <dc:description/>
  <cp:lastModifiedBy>Arpine Khachatryan</cp:lastModifiedBy>
  <cp:revision>11</cp:revision>
  <cp:lastPrinted>2019-12-24T05:18:00Z</cp:lastPrinted>
  <dcterms:created xsi:type="dcterms:W3CDTF">2019-12-23T05:36:00Z</dcterms:created>
  <dcterms:modified xsi:type="dcterms:W3CDTF">2019-12-24T12:41:00Z</dcterms:modified>
</cp:coreProperties>
</file>