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B7774" w14:textId="77777777" w:rsidR="00F15237" w:rsidRPr="00D63DF6" w:rsidRDefault="00F15237" w:rsidP="00F1523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6F525F3A" w14:textId="77777777" w:rsidR="00F15237" w:rsidRPr="006B7192" w:rsidRDefault="00F15237" w:rsidP="00F1523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61C15DA" w14:textId="77777777" w:rsidR="00244755" w:rsidRDefault="00F15237" w:rsidP="00F15237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4E47D7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275AD6">
        <w:rPr>
          <w:rFonts w:ascii="GHEA Mariam" w:hAnsi="GHEA Mariam"/>
          <w:szCs w:val="22"/>
        </w:rPr>
        <w:t>դեկտեմբերի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841C3">
        <w:rPr>
          <w:rFonts w:ascii="GHEA Mariam" w:hAnsi="GHEA Mariam"/>
          <w:szCs w:val="22"/>
        </w:rPr>
        <w:t>1847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E7F27AF" w14:textId="77777777" w:rsidR="00F15237" w:rsidRDefault="00F15237" w:rsidP="00F15237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788" w:type="dxa"/>
        <w:tblInd w:w="-540" w:type="dxa"/>
        <w:tblLook w:val="04A0" w:firstRow="1" w:lastRow="0" w:firstColumn="1" w:lastColumn="0" w:noHBand="0" w:noVBand="1"/>
      </w:tblPr>
      <w:tblGrid>
        <w:gridCol w:w="1892"/>
        <w:gridCol w:w="1612"/>
        <w:gridCol w:w="1274"/>
        <w:gridCol w:w="1972"/>
        <w:gridCol w:w="946"/>
        <w:gridCol w:w="21"/>
        <w:gridCol w:w="1125"/>
        <w:gridCol w:w="21"/>
        <w:gridCol w:w="1872"/>
        <w:gridCol w:w="21"/>
        <w:gridCol w:w="1107"/>
        <w:gridCol w:w="21"/>
        <w:gridCol w:w="3893"/>
        <w:gridCol w:w="11"/>
      </w:tblGrid>
      <w:tr w:rsidR="00F15237" w:rsidRPr="00F32F8F" w14:paraId="7259E63C" w14:textId="77777777" w:rsidTr="00F32F8F">
        <w:trPr>
          <w:trHeight w:val="765"/>
        </w:trPr>
        <w:tc>
          <w:tcPr>
            <w:tcW w:w="15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23619" w14:textId="77777777" w:rsidR="00F32F8F" w:rsidRPr="00F32F8F" w:rsidRDefault="00F15237" w:rsidP="00F32F8F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F32F8F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F32F8F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32F8F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F32F8F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32F8F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F32F8F">
              <w:rPr>
                <w:rFonts w:ascii="GHEA Mariam" w:hAnsi="GHEA Mariam"/>
                <w:szCs w:val="22"/>
                <w:lang w:eastAsia="en-US"/>
              </w:rPr>
              <w:t xml:space="preserve"> 2018 </w:t>
            </w:r>
            <w:r w:rsidRPr="00F32F8F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F32F8F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32F8F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F32F8F">
              <w:rPr>
                <w:rFonts w:ascii="GHEA Mariam" w:hAnsi="GHEA Mariam"/>
                <w:szCs w:val="22"/>
                <w:lang w:eastAsia="en-US"/>
              </w:rPr>
              <w:t xml:space="preserve"> 27-</w:t>
            </w:r>
            <w:r w:rsidRPr="00F32F8F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F32F8F">
              <w:rPr>
                <w:rFonts w:ascii="GHEA Mariam" w:hAnsi="GHEA Mariam"/>
                <w:szCs w:val="22"/>
                <w:lang w:eastAsia="en-US"/>
              </w:rPr>
              <w:t xml:space="preserve"> N 1515-</w:t>
            </w:r>
            <w:r w:rsidRPr="00F32F8F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F32F8F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32F8F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F32F8F">
              <w:rPr>
                <w:rFonts w:ascii="GHEA Mariam" w:hAnsi="GHEA Mariam"/>
                <w:szCs w:val="22"/>
                <w:lang w:eastAsia="en-US"/>
              </w:rPr>
              <w:t xml:space="preserve"> </w:t>
            </w:r>
          </w:p>
          <w:p w14:paraId="4E822889" w14:textId="77777777" w:rsidR="00F15237" w:rsidRPr="00F32F8F" w:rsidRDefault="00F15237" w:rsidP="00F32F8F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F32F8F">
              <w:rPr>
                <w:rFonts w:ascii="GHEA Mariam" w:hAnsi="GHEA Mariam"/>
                <w:szCs w:val="22"/>
                <w:lang w:eastAsia="en-US"/>
              </w:rPr>
              <w:t xml:space="preserve">N 12 </w:t>
            </w:r>
            <w:r w:rsidRPr="00F32F8F">
              <w:rPr>
                <w:rFonts w:ascii="GHEA Mariam" w:hAnsi="GHEA Mariam" w:cs="Sylfaen"/>
                <w:szCs w:val="22"/>
                <w:lang w:eastAsia="en-US"/>
              </w:rPr>
              <w:t>ՀԱՎԵԼՎԱԾՈՒՄ</w:t>
            </w:r>
            <w:r w:rsidRPr="00F32F8F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32F8F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F32F8F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32F8F">
              <w:rPr>
                <w:rFonts w:ascii="GHEA Mariam" w:hAnsi="GHEA Mariam" w:cs="Sylfaen"/>
                <w:szCs w:val="22"/>
                <w:lang w:eastAsia="en-US"/>
              </w:rPr>
              <w:t>ՓՈՓՈԽՈՒԹՅՈՒՆԸ</w:t>
            </w:r>
          </w:p>
        </w:tc>
      </w:tr>
      <w:tr w:rsidR="00F15237" w:rsidRPr="00F32F8F" w14:paraId="4F5DDD6B" w14:textId="77777777" w:rsidTr="00F32F8F">
        <w:trPr>
          <w:gridAfter w:val="1"/>
          <w:wAfter w:w="11" w:type="dxa"/>
          <w:trHeight w:val="34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27D29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875A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7279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394B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A199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362FD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8024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C50F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C471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5237" w:rsidRPr="00F32F8F" w14:paraId="5C48BF60" w14:textId="77777777" w:rsidTr="00F32F8F">
        <w:trPr>
          <w:trHeight w:val="600"/>
        </w:trPr>
        <w:tc>
          <w:tcPr>
            <w:tcW w:w="11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ED1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D0" w14:textId="77777777" w:rsidR="00F32F8F" w:rsidRDefault="00F15237" w:rsidP="00F32F8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2F8F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F32F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F32F8F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="00F32F8F"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074DB6E5" w14:textId="77777777" w:rsidR="00F32F8F" w:rsidRDefault="00F32F8F" w:rsidP="00F32F8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ումարը</w:t>
            </w:r>
            <w:proofErr w:type="spellEnd"/>
          </w:p>
          <w:p w14:paraId="4B6E29DC" w14:textId="77777777" w:rsidR="00F15237" w:rsidRPr="00F32F8F" w:rsidRDefault="00F32F8F" w:rsidP="00F32F8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15237" w:rsidRPr="00F32F8F" w14:paraId="6A8077CF" w14:textId="77777777" w:rsidTr="00F32F8F">
        <w:trPr>
          <w:gridAfter w:val="1"/>
          <w:wAfter w:w="11" w:type="dxa"/>
          <w:trHeight w:val="7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B9A3" w14:textId="77777777" w:rsidR="00F15237" w:rsidRPr="00F32F8F" w:rsidRDefault="0033257B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="00F15237" w:rsidRPr="00F32F8F">
              <w:rPr>
                <w:rFonts w:ascii="GHEA Mariam" w:hAnsi="GHEA Mariam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468" w14:textId="77777777" w:rsidR="00F15237" w:rsidRPr="00F32F8F" w:rsidRDefault="0033257B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F15237" w:rsidRPr="00F32F8F">
              <w:rPr>
                <w:rFonts w:ascii="GHEA Mariam" w:hAnsi="GHEA Mariam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2CBA" w14:textId="77777777" w:rsidR="00F15237" w:rsidRPr="00F32F8F" w:rsidRDefault="0033257B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="00F15237" w:rsidRPr="00F32F8F">
              <w:rPr>
                <w:rFonts w:ascii="GHEA Mariam" w:hAnsi="GHEA Mariam"/>
                <w:sz w:val="22"/>
                <w:szCs w:val="22"/>
                <w:lang w:eastAsia="en-US"/>
              </w:rPr>
              <w:t>նման</w:t>
            </w:r>
            <w:proofErr w:type="spellEnd"/>
            <w:r w:rsidR="00F15237"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15237" w:rsidRPr="00F32F8F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855" w14:textId="77777777" w:rsidR="00F15237" w:rsidRPr="00F32F8F" w:rsidRDefault="0033257B" w:rsidP="00F32F8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</w:t>
            </w:r>
            <w:r w:rsidR="00F32F8F">
              <w:rPr>
                <w:rFonts w:ascii="GHEA Mariam" w:hAnsi="GHEA Mariam"/>
                <w:sz w:val="22"/>
                <w:szCs w:val="22"/>
                <w:lang w:eastAsia="en-US"/>
              </w:rPr>
              <w:t>ափի</w:t>
            </w:r>
            <w:proofErr w:type="spellEnd"/>
            <w:r w:rsidR="00F15237"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15237" w:rsidRPr="00F32F8F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69C5" w14:textId="77777777" w:rsidR="00F15237" w:rsidRPr="00F32F8F" w:rsidRDefault="0033257B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="00F15237" w:rsidRPr="00F32F8F">
              <w:rPr>
                <w:rFonts w:ascii="GHEA Mariam" w:hAnsi="GHEA Mariam"/>
                <w:sz w:val="22"/>
                <w:szCs w:val="22"/>
                <w:lang w:eastAsia="en-US"/>
              </w:rPr>
              <w:t>իավորի</w:t>
            </w:r>
            <w:proofErr w:type="spellEnd"/>
            <w:r w:rsidR="00F15237"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15237" w:rsidRPr="00F32F8F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30D" w14:textId="77777777" w:rsidR="00F15237" w:rsidRPr="00F32F8F" w:rsidRDefault="0033257B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</w:t>
            </w:r>
            <w:r w:rsidR="00F15237" w:rsidRPr="00F32F8F">
              <w:rPr>
                <w:rFonts w:ascii="GHEA Mariam" w:hAnsi="GHEA Mariam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068F" w14:textId="77777777" w:rsidR="00F15237" w:rsidRPr="00F32F8F" w:rsidRDefault="00F15237" w:rsidP="00F152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5237" w:rsidRPr="00F32F8F" w14:paraId="2D3FCE06" w14:textId="77777777" w:rsidTr="00F32F8F">
        <w:trPr>
          <w:trHeight w:val="675"/>
        </w:trPr>
        <w:tc>
          <w:tcPr>
            <w:tcW w:w="11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3490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586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15237" w:rsidRPr="00F32F8F" w14:paraId="1E245926" w14:textId="77777777" w:rsidTr="00F32F8F">
        <w:trPr>
          <w:trHeight w:val="345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594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677C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ED25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7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69E6" w14:textId="77777777" w:rsidR="00F15237" w:rsidRPr="00F32F8F" w:rsidRDefault="00F15237" w:rsidP="00F152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501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15237" w:rsidRPr="00F32F8F" w14:paraId="07C8A730" w14:textId="77777777" w:rsidTr="00F32F8F">
        <w:trPr>
          <w:trHeight w:val="345"/>
        </w:trPr>
        <w:tc>
          <w:tcPr>
            <w:tcW w:w="11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CBBDA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1146 31001 «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Ուսուցչի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օրվա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proofErr w:type="gram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առթիվ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proofErr w:type="gram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դաստիարակներին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պարգևատրում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8B1E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F15237" w:rsidRPr="00F32F8F" w14:paraId="1BCF7CD1" w14:textId="77777777" w:rsidTr="00F32F8F">
        <w:trPr>
          <w:trHeight w:val="345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9323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3701E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F32F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 I.</w:t>
            </w:r>
            <w:proofErr w:type="gramEnd"/>
            <w:r w:rsidRPr="00F32F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ԱՊՐԱՆՔՆԵՐ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6E6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53E5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F9A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59D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F15237" w:rsidRPr="00F32F8F" w14:paraId="3AC5F14C" w14:textId="77777777" w:rsidTr="00F32F8F">
        <w:trPr>
          <w:gridAfter w:val="1"/>
          <w:wAfter w:w="11" w:type="dxa"/>
          <w:trHeight w:val="345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1D2B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30211200/3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B9CA" w14:textId="77777777" w:rsidR="00F15237" w:rsidRPr="00F32F8F" w:rsidRDefault="00F15237" w:rsidP="00F152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Դյուրակիր</w:t>
            </w:r>
            <w:proofErr w:type="spellEnd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համակարգիչ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295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171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60C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284400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8D0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(77)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513" w14:textId="77777777" w:rsidR="00F15237" w:rsidRPr="00F32F8F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2F8F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</w:tbl>
    <w:p w14:paraId="56C6D324" w14:textId="77777777" w:rsidR="00F15237" w:rsidRDefault="00F15237" w:rsidP="00F15237">
      <w:pPr>
        <w:pStyle w:val="mechtex"/>
        <w:jc w:val="left"/>
        <w:rPr>
          <w:rFonts w:ascii="Sylfaen" w:hAnsi="Sylfaen" w:cs="Sylfaen"/>
        </w:rPr>
      </w:pPr>
    </w:p>
    <w:p w14:paraId="249EE073" w14:textId="77777777" w:rsidR="00F32F8F" w:rsidRDefault="00F32F8F" w:rsidP="00F15237">
      <w:pPr>
        <w:pStyle w:val="mechtex"/>
        <w:jc w:val="left"/>
        <w:rPr>
          <w:rFonts w:ascii="Sylfaen" w:hAnsi="Sylfaen" w:cs="Sylfaen"/>
        </w:rPr>
      </w:pPr>
    </w:p>
    <w:p w14:paraId="7E15637B" w14:textId="77777777" w:rsidR="00F32F8F" w:rsidRDefault="00F32F8F" w:rsidP="00F15237">
      <w:pPr>
        <w:pStyle w:val="mechtex"/>
        <w:jc w:val="left"/>
        <w:rPr>
          <w:rFonts w:ascii="Sylfaen" w:hAnsi="Sylfaen" w:cs="Sylfaen"/>
        </w:rPr>
      </w:pPr>
    </w:p>
    <w:p w14:paraId="15965F5F" w14:textId="77777777" w:rsidR="00F32F8F" w:rsidRPr="00B16FF5" w:rsidRDefault="00F32F8F" w:rsidP="00F32F8F">
      <w:pPr>
        <w:pStyle w:val="mechtex"/>
        <w:ind w:left="216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4D57263" w14:textId="77777777" w:rsidR="00F32F8F" w:rsidRDefault="00F32F8F" w:rsidP="00F32F8F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58E07CF" w14:textId="42BEAC73" w:rsidR="006707FB" w:rsidRPr="00BC0D6E" w:rsidRDefault="00F32F8F" w:rsidP="004674F6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6707FB" w:rsidRPr="00BC0D6E" w:rsidSect="002B2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9EB0A" w14:textId="77777777" w:rsidR="00CA5E85" w:rsidRDefault="00CA5E85">
      <w:r>
        <w:separator/>
      </w:r>
    </w:p>
  </w:endnote>
  <w:endnote w:type="continuationSeparator" w:id="0">
    <w:p w14:paraId="63C48A39" w14:textId="77777777" w:rsidR="00CA5E85" w:rsidRDefault="00CA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7091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55E6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0316" w14:textId="77777777" w:rsidR="00DF2A7C" w:rsidRDefault="0042660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1847k.voroshum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803BC" w14:textId="77777777" w:rsidR="00CA5E85" w:rsidRDefault="00CA5E85">
      <w:r>
        <w:separator/>
      </w:r>
    </w:p>
  </w:footnote>
  <w:footnote w:type="continuationSeparator" w:id="0">
    <w:p w14:paraId="4FBB6CE6" w14:textId="77777777" w:rsidR="00CA5E85" w:rsidRDefault="00CA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85B99" w14:textId="77777777" w:rsidR="00DF2A7C" w:rsidRDefault="00DF2A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CF022E" w14:textId="77777777" w:rsidR="00DF2A7C" w:rsidRDefault="00DF2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13B0" w14:textId="77777777" w:rsidR="00DF2A7C" w:rsidRDefault="00DF2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A547" w14:textId="77777777" w:rsidR="0080159A" w:rsidRDefault="00801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D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75A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D06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75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AD6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368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7B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60C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4F6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2D05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680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7D7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480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2C5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7FB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59A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97EFF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90"/>
    <w:rsid w:val="008E72D7"/>
    <w:rsid w:val="008E7BA9"/>
    <w:rsid w:val="008E7CAE"/>
    <w:rsid w:val="008E7CB3"/>
    <w:rsid w:val="008E7EEF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57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5E85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C7B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BE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A7C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A6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1C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23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F8F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5D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922B7F"/>
  <w15:chartTrackingRefBased/>
  <w15:docId w15:val="{58FF3C57-64C6-47D4-9160-28DB3B99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275AD6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basedOn w:val="DefaultParagraphFont"/>
    <w:link w:val="mechtex"/>
    <w:locked/>
    <w:rsid w:val="00275AD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26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660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https://mul2-moj.gov.am/tasks/65953/oneclick/1847k.voroshum.docx?token=3529c38edefd5944c1de93f2924bb53b</cp:keywords>
  <dc:description/>
  <cp:lastModifiedBy>Tigran Ghandiljyan</cp:lastModifiedBy>
  <cp:revision>6</cp:revision>
  <cp:lastPrinted>2019-12-20T10:49:00Z</cp:lastPrinted>
  <dcterms:created xsi:type="dcterms:W3CDTF">2019-12-20T07:37:00Z</dcterms:created>
  <dcterms:modified xsi:type="dcterms:W3CDTF">2019-12-23T06:31:00Z</dcterms:modified>
</cp:coreProperties>
</file>