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BBB5" w14:textId="77777777" w:rsidR="00577917" w:rsidRPr="00D63DF6" w:rsidRDefault="00577917" w:rsidP="0057791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516BE0BA" w14:textId="77777777" w:rsidR="00577917" w:rsidRPr="006B7192" w:rsidRDefault="00577917" w:rsidP="005779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2990E79" w14:textId="77777777" w:rsidR="00577917" w:rsidRDefault="00577917" w:rsidP="0057791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D54ED">
        <w:rPr>
          <w:rFonts w:ascii="GHEA Mariam" w:hAnsi="GHEA Mariam"/>
          <w:szCs w:val="22"/>
        </w:rPr>
        <w:t>1907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4CCF5B3" w14:textId="77777777" w:rsidR="00577917" w:rsidRDefault="00577917" w:rsidP="0057791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5FAA148" w14:textId="77777777" w:rsidR="00577917" w:rsidRDefault="00577917" w:rsidP="00577917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746" w:type="dxa"/>
        <w:tblInd w:w="25" w:type="dxa"/>
        <w:tblLook w:val="04A0" w:firstRow="1" w:lastRow="0" w:firstColumn="1" w:lastColumn="0" w:noHBand="0" w:noVBand="1"/>
      </w:tblPr>
      <w:tblGrid>
        <w:gridCol w:w="1160"/>
        <w:gridCol w:w="1560"/>
        <w:gridCol w:w="8330"/>
        <w:gridCol w:w="3696"/>
      </w:tblGrid>
      <w:tr w:rsidR="00577917" w:rsidRPr="00F003F4" w14:paraId="642F5501" w14:textId="77777777" w:rsidTr="000215EF">
        <w:trPr>
          <w:trHeight w:val="37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050B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788B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6EF2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1CE5" w14:textId="77777777" w:rsidR="00577917" w:rsidRPr="00F003F4" w:rsidRDefault="00577917" w:rsidP="000215EF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 N 1</w:t>
            </w:r>
          </w:p>
        </w:tc>
      </w:tr>
      <w:tr w:rsidR="00577917" w:rsidRPr="00F003F4" w14:paraId="09A3B949" w14:textId="77777777" w:rsidTr="000215EF">
        <w:trPr>
          <w:trHeight w:val="1620"/>
        </w:trPr>
        <w:tc>
          <w:tcPr>
            <w:tcW w:w="1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0313" w14:textId="77777777" w:rsidR="00577917" w:rsidRDefault="00577917" w:rsidP="000215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«ՀԱՅԱՍՏԱՆԻ </w:t>
            </w:r>
            <w:proofErr w:type="gramStart"/>
            <w:r w:rsidRPr="00F003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  2019</w:t>
            </w:r>
            <w:proofErr w:type="gramEnd"/>
            <w:r w:rsidRPr="00F003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ԹՎԱԿԱՆԻ ՊԵՏԱԿԱՆ ԲՅՈՒՋԵԻ  ՄԱՍԻՆ»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F003F4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F003F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F003F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F003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ՕՐԵՆՔԻ </w:t>
            </w:r>
          </w:p>
          <w:p w14:paraId="67CB9F1B" w14:textId="77777777" w:rsidR="00577917" w:rsidRPr="00F003F4" w:rsidRDefault="00577917" w:rsidP="002A602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 4 ՀԱՎԵԼՎԱԾԻ N 1.1 ԵՎ </w:t>
            </w:r>
            <w:r w:rsidRPr="00F003F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F003F4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F003F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F003F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F003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ԿԱՌԱՎԱՐՈՒԹՅԱՆ 2018 ԹՎԱԿԱՆԻ ԴԵԿՏԵՄԲԵՐԻ 27-Ի N 1515-Ն ՈՐՈՇՄԱՆ N 1 ՀԱՎԵԼՎ</w:t>
            </w:r>
            <w:r w:rsidR="00817D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ԱԾԻ N 2 ԱՂՅՈՒՍԱԿՆԵՐ</w:t>
            </w:r>
            <w:r w:rsidR="002A60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Ի </w:t>
            </w:r>
            <w:r w:rsidR="002A60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ՑՈՒՑԱՆԻՇՆԵՐՈՒՄ</w:t>
            </w:r>
            <w:r w:rsidRPr="00F003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ԿԱՏԱՐՎՈՂ ՓՈՓՈԽՈՒԹՅՈՒՆՆԵՐԸ </w:t>
            </w:r>
          </w:p>
        </w:tc>
      </w:tr>
      <w:tr w:rsidR="00577917" w:rsidRPr="00F003F4" w14:paraId="0940C3A9" w14:textId="77777777" w:rsidTr="000215EF">
        <w:trPr>
          <w:trHeight w:val="43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DD44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58EF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C3DC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8C4B" w14:textId="77777777" w:rsidR="00577917" w:rsidRPr="00F003F4" w:rsidRDefault="00577917" w:rsidP="000215E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577917" w:rsidRPr="00F003F4" w14:paraId="6A341515" w14:textId="77777777" w:rsidTr="000215EF">
        <w:trPr>
          <w:trHeight w:val="512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D688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 w:rsidR="00ED54E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25C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AAD" w14:textId="77777777" w:rsidR="00577917" w:rsidRPr="00F003F4" w:rsidRDefault="00577917" w:rsidP="00817D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="00817D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(գումարների ավելացումները նշ</w:t>
            </w:r>
            <w:r w:rsidRPr="00F003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ված են դրական նշանով, իսկ նվազեցումները՝ փակագծերում)</w:t>
            </w:r>
          </w:p>
        </w:tc>
      </w:tr>
      <w:tr w:rsidR="00577917" w:rsidRPr="00F003F4" w14:paraId="028E5F63" w14:textId="77777777" w:rsidTr="000215EF">
        <w:trPr>
          <w:trHeight w:val="303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B8BE" w14:textId="77777777" w:rsidR="00577917" w:rsidRPr="00F003F4" w:rsidRDefault="00577917" w:rsidP="000215EF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435D" w14:textId="77777777" w:rsidR="00577917" w:rsidRPr="00F003F4" w:rsidRDefault="00577917" w:rsidP="000215EF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7D0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2019 թվական </w:t>
            </w:r>
          </w:p>
        </w:tc>
      </w:tr>
      <w:tr w:rsidR="00577917" w:rsidRPr="00F003F4" w14:paraId="51B4F1DF" w14:textId="77777777" w:rsidTr="000215EF">
        <w:trPr>
          <w:trHeight w:val="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0027" w14:textId="77777777" w:rsidR="00577917" w:rsidRPr="00F003F4" w:rsidRDefault="00577917" w:rsidP="000215EF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B1F0" w14:textId="77777777" w:rsidR="00577917" w:rsidRPr="00F003F4" w:rsidRDefault="00577917" w:rsidP="000215EF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FF88" w14:textId="77777777" w:rsidR="00577917" w:rsidRPr="00F003F4" w:rsidRDefault="00577917" w:rsidP="000215EF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D8DA" w14:textId="77777777" w:rsidR="00577917" w:rsidRPr="00F003F4" w:rsidRDefault="00577917" w:rsidP="000215EF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77917" w:rsidRPr="00F003F4" w14:paraId="0D55E148" w14:textId="77777777" w:rsidTr="000215E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FC736" w14:textId="77777777" w:rsidR="00577917" w:rsidRPr="00F003F4" w:rsidRDefault="00577917" w:rsidP="000215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3C3B" w14:textId="77777777" w:rsidR="00577917" w:rsidRPr="00F003F4" w:rsidRDefault="00577917" w:rsidP="000215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690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</w:t>
            </w: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 xml:space="preserve">այդ թվում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811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77917" w:rsidRPr="00F003F4" w14:paraId="51F0373C" w14:textId="77777777" w:rsidTr="000215EF">
        <w:trPr>
          <w:trHeight w:val="14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371D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109A" w14:textId="77777777" w:rsidR="00577917" w:rsidRPr="00F003F4" w:rsidRDefault="00577917" w:rsidP="000215EF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տարածքային կառավարման և ենթակառուցվածքների նախարարություն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F35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7917" w:rsidRPr="00F003F4" w14:paraId="079C23D0" w14:textId="77777777" w:rsidTr="000215EF">
        <w:trPr>
          <w:trHeight w:val="6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09E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EC60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ACE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անվանումը՝ 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Էլեկտրաէներգետիկ համակարգի զարգացման ծրագիր </w:t>
            </w:r>
          </w:p>
        </w:tc>
        <w:tc>
          <w:tcPr>
            <w:tcW w:w="3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3B4F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77917" w:rsidRPr="00F003F4" w14:paraId="289F656E" w14:textId="77777777" w:rsidTr="000215EF">
        <w:trPr>
          <w:trHeight w:val="303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69B70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5C5FE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84DB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A8865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F003F4" w14:paraId="47FB09CA" w14:textId="77777777" w:rsidTr="000215EF">
        <w:trPr>
          <w:trHeight w:val="112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588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DA58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34B1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Ծրագրի նպատակը՝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br/>
              <w:t>Նպաստել էլեկտրաէներգետիկ համակարգի հուսալիության բարձրացմանը և էլեկտրաէներգիայի անխափան մատակարարման ապահովմանը</w:t>
            </w: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3228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F003F4" w14:paraId="119BAA91" w14:textId="77777777" w:rsidTr="000215EF">
        <w:trPr>
          <w:trHeight w:val="6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5B62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57FA3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389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Վերջնական արդյունքի նկարագրությունը՝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br/>
              <w:t>Հուսալի և անվտանգ էլեկտրամատակարարման ապահովում</w:t>
            </w: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8C0DC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F003F4" w14:paraId="281EDFCA" w14:textId="77777777" w:rsidTr="000215EF">
        <w:trPr>
          <w:trHeight w:val="60"/>
        </w:trPr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2CB5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Ֆինանսական ակտիվների կատարման միջոցառումներ</w:t>
            </w:r>
          </w:p>
        </w:tc>
      </w:tr>
      <w:tr w:rsidR="00577917" w:rsidRPr="00F003F4" w14:paraId="7772E4F2" w14:textId="77777777" w:rsidTr="000215EF">
        <w:trPr>
          <w:trHeight w:val="10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F86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D23B0A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42004</w:t>
            </w:r>
          </w:p>
        </w:tc>
        <w:tc>
          <w:tcPr>
            <w:tcW w:w="8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C91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անվանումը՝ 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ՌԴ աջակցությամբ իրականացվող Հայկական ԱԷԿ-ի N 2 էներգաբլոկի շահագործման նախագծային ժամկետի երկարացման ծրագրի շրջանակներում ենթավարկի տրամադրում «Հայկական ԱԷԿ» ՓԲԸ-ին </w:t>
            </w:r>
          </w:p>
        </w:tc>
        <w:tc>
          <w:tcPr>
            <w:tcW w:w="3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276B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(10,000,000.0)</w:t>
            </w:r>
          </w:p>
        </w:tc>
      </w:tr>
      <w:tr w:rsidR="00577917" w:rsidRPr="00F003F4" w14:paraId="25EFC1CD" w14:textId="77777777" w:rsidTr="000215EF">
        <w:trPr>
          <w:trHeight w:val="303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61725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72AA68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0197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E555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F003F4" w14:paraId="0F112886" w14:textId="77777777" w:rsidTr="000215EF">
        <w:trPr>
          <w:trHeight w:val="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A99BB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1886FB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254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Միջոցառման նկարագրությունը՝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br/>
              <w:t>Հայկական ԱԷԿ-ի N 2 էներգաբլոկի շահագործման նախագծային ժամկետի երկարացում</w:t>
            </w: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AD83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F003F4" w14:paraId="2116BFAB" w14:textId="77777777" w:rsidTr="000215EF">
        <w:trPr>
          <w:trHeight w:val="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C5D6C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A8A950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3AED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Միջոցառման տեսակը՝ </w:t>
            </w: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58045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F003F4" w14:paraId="07672463" w14:textId="77777777" w:rsidTr="000215EF">
        <w:trPr>
          <w:trHeight w:val="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3CC7B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88377D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813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Վարկերի տրամադրում</w:t>
            </w: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DDB69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F003F4" w14:paraId="53182B0D" w14:textId="77777777" w:rsidTr="000215EF">
        <w:trPr>
          <w:trHeight w:val="10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A42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539B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42005</w:t>
            </w:r>
          </w:p>
        </w:tc>
        <w:tc>
          <w:tcPr>
            <w:tcW w:w="8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2E6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անվանումը՝ 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Գերմանիայի զարգացման վարկերի բանկի աջակցությամբ իրականացվող Որոտանի հիդրոէլեկտրակայանների համալիրի վերականգնման ծրագրի շրջանակներում ենթավարկերի տրամադրում «Քոնթուր Գլոբալ Հիդրո Կասկադ» ՓԲԸ-ին  </w:t>
            </w:r>
          </w:p>
        </w:tc>
        <w:tc>
          <w:tcPr>
            <w:tcW w:w="3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97B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10,000,000.0 </w:t>
            </w:r>
          </w:p>
        </w:tc>
      </w:tr>
      <w:tr w:rsidR="00577917" w:rsidRPr="00F003F4" w14:paraId="2E11E226" w14:textId="77777777" w:rsidTr="000215EF">
        <w:trPr>
          <w:trHeight w:val="303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8639E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92B1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27887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9FEB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F003F4" w14:paraId="16FC197D" w14:textId="77777777" w:rsidTr="000215EF">
        <w:trPr>
          <w:trHeight w:val="31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953B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2F8F0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673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Միջոցառման նկարագրությունը՝ Որոտանի հիդրոէլեկտրակայանների համալիրի վերականգնում</w:t>
            </w: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3A349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F003F4" w14:paraId="0E162D24" w14:textId="77777777" w:rsidTr="000215EF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A9CE9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281F0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D896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Միջոցառման տեսակը՝ </w:t>
            </w: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CAD6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F003F4" w14:paraId="644A0975" w14:textId="77777777" w:rsidTr="000215EF">
        <w:trPr>
          <w:trHeight w:val="49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76CE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5D35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FB6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Վարկերի տրամադրում</w:t>
            </w: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5191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759A8EC" w14:textId="77777777" w:rsidR="00577917" w:rsidRPr="00B16FF5" w:rsidRDefault="00577917" w:rsidP="0057791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5B209ED" w14:textId="77777777" w:rsidR="00577917" w:rsidRPr="004A1F83" w:rsidRDefault="00577917" w:rsidP="00577917">
      <w:pPr>
        <w:pStyle w:val="mechtex"/>
        <w:jc w:val="left"/>
        <w:rPr>
          <w:rFonts w:ascii="GHEA Mariam" w:hAnsi="GHEA Mariam" w:cs="Arial"/>
        </w:rPr>
      </w:pPr>
      <w:r>
        <w:rPr>
          <w:rFonts w:ascii="GHEA Mariam" w:hAnsi="GHEA Mariam" w:cs="Arial"/>
        </w:rPr>
        <w:br w:type="column"/>
      </w:r>
    </w:p>
    <w:tbl>
      <w:tblPr>
        <w:tblW w:w="14862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160"/>
        <w:gridCol w:w="1705"/>
        <w:gridCol w:w="7360"/>
        <w:gridCol w:w="1610"/>
        <w:gridCol w:w="1625"/>
        <w:gridCol w:w="1402"/>
      </w:tblGrid>
      <w:tr w:rsidR="00577917" w:rsidRPr="00F003F4" w14:paraId="0B383F03" w14:textId="77777777" w:rsidTr="000215EF">
        <w:trPr>
          <w:trHeight w:val="45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98AB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D493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004B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FE83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A315" w14:textId="77777777"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Աղյուսակ N 2 </w:t>
            </w:r>
          </w:p>
        </w:tc>
      </w:tr>
      <w:tr w:rsidR="00577917" w:rsidRPr="00F003F4" w14:paraId="6D9D185F" w14:textId="77777777" w:rsidTr="000215EF">
        <w:trPr>
          <w:trHeight w:val="3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1C87" w14:textId="77777777"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10A1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C30E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F6BC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4D82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4B72" w14:textId="77777777" w:rsidR="00577917" w:rsidRPr="00F003F4" w:rsidRDefault="00577917" w:rsidP="000215EF">
            <w:pPr>
              <w:rPr>
                <w:rFonts w:ascii="GHEA Mariam" w:hAnsi="GHEA Mariam"/>
                <w:sz w:val="34"/>
                <w:szCs w:val="22"/>
                <w:lang w:eastAsia="en-US"/>
              </w:rPr>
            </w:pPr>
          </w:p>
        </w:tc>
      </w:tr>
      <w:tr w:rsidR="00577917" w:rsidRPr="00F003F4" w14:paraId="28FA64F3" w14:textId="77777777" w:rsidTr="000215EF">
        <w:trPr>
          <w:trHeight w:val="1245"/>
        </w:trPr>
        <w:tc>
          <w:tcPr>
            <w:tcW w:w="14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BCEB0C" w14:textId="77777777" w:rsidR="00577917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«ՀԱՅԱՍՏԱՆԻ </w:t>
            </w:r>
            <w:proofErr w:type="gramStart"/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  2019</w:t>
            </w:r>
            <w:proofErr w:type="gramEnd"/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ԹՎԱԿԱՆԻ ՊԵՏԱԿԱՆ ԲՅՈՒՋԵԻ  ՄԱՍԻՆ» </w:t>
            </w:r>
            <w:r w:rsidRPr="00F003F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F003F4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F003F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F003F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ՕՐԵՆՔԻ N 4 ՀԱՎԵԼՎԱԾԻ N 1.1.1 ԵՎ </w:t>
            </w:r>
            <w:r w:rsidRPr="00F003F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F003F4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F003F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F003F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ԿԱՌԱՎԱՐՈՒԹՅԱՆ 2018 ԹՎԱԿԱՆԻ ԴԵԿՏԵՄԲԵՐԻ 27-Ի N 1515-Ն ՈՐՈՇՄԱՆ N 1 ՀԱՎԵԼՎԱԾԻ N 3 ԱՂՅՈՒՍԱԿՆԵՐ</w:t>
            </w:r>
            <w:r w:rsidR="002A602B">
              <w:rPr>
                <w:rFonts w:ascii="GHEA Mariam" w:hAnsi="GHEA Mariam"/>
                <w:sz w:val="22"/>
                <w:szCs w:val="22"/>
                <w:lang w:eastAsia="en-US"/>
              </w:rPr>
              <w:t xml:space="preserve">Ի </w:t>
            </w:r>
            <w:r w:rsidR="002A60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ԿԱՏԱՐՎՈՂ ՓՈՓՈԽՈՒԹՅՈՒՆՆԵՐԸ </w:t>
            </w:r>
          </w:p>
          <w:p w14:paraId="709212FC" w14:textId="77777777" w:rsidR="00577917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EEF2F68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F003F4" w14:paraId="62ECBC9B" w14:textId="77777777" w:rsidTr="000215EF">
        <w:trPr>
          <w:trHeight w:val="43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92A6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9B202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EF069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C563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#REF!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62740" w14:textId="77777777"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(հազ. դրամ) </w:t>
            </w:r>
          </w:p>
        </w:tc>
      </w:tr>
      <w:tr w:rsidR="00577917" w:rsidRPr="00F003F4" w14:paraId="0CA66CD3" w14:textId="77777777" w:rsidTr="000215EF">
        <w:trPr>
          <w:trHeight w:val="629"/>
        </w:trPr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77FA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 </w:t>
            </w:r>
          </w:p>
        </w:tc>
        <w:tc>
          <w:tcPr>
            <w:tcW w:w="7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7A5B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գլխավոր կարգադրիչների, ծրագրերի և միջոցառումների անվանումները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A1F0" w14:textId="77777777" w:rsidR="00577917" w:rsidRPr="00F003F4" w:rsidRDefault="00577917" w:rsidP="00817D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</w:t>
            </w:r>
            <w:r w:rsidR="00817DB2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(գումարների ավելացումները նշ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ված են դրական նշանով, իսկ նվազեցումները՝ փակագծերում) </w:t>
            </w:r>
          </w:p>
        </w:tc>
      </w:tr>
      <w:tr w:rsidR="00577917" w:rsidRPr="00F003F4" w14:paraId="40919FFA" w14:textId="77777777" w:rsidTr="000215EF">
        <w:trPr>
          <w:trHeight w:val="60"/>
        </w:trPr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9F0F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FC6E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FD12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նդամենը  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824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77917" w:rsidRPr="00F003F4" w14:paraId="4AB73DA5" w14:textId="77777777" w:rsidTr="000215EF">
        <w:trPr>
          <w:trHeight w:val="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040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657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F32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47F7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0A9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վարկային միջոցներ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2CD1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համա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սավորում  </w:t>
            </w:r>
          </w:p>
        </w:tc>
      </w:tr>
      <w:tr w:rsidR="00577917" w:rsidRPr="00F003F4" w14:paraId="6FBFE91F" w14:textId="77777777" w:rsidTr="000215EF">
        <w:trPr>
          <w:trHeight w:val="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B62F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1B5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7AE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ԸՆԴԱՄԵՆԸ </w:t>
            </w: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br/>
              <w:t xml:space="preserve">այդ թվում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97B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129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A4B1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77917" w:rsidRPr="00F003F4" w14:paraId="472583C1" w14:textId="77777777" w:rsidTr="000215EF">
        <w:trPr>
          <w:trHeight w:val="9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4DC3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0349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25F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ՏԱՐԱԾՔԱՅԻՆ ԿԱՌԱՎԱՐՄԱՆ ԵՎ ԵՆԹԱԿԱՌՈՒՑՎԱԾՔՆԵՐԻ ՆԱԽԱՐԱՐՈՒԹՅՈՒՆ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ABD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4F4A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ABED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77917" w:rsidRPr="00F003F4" w14:paraId="5199C59B" w14:textId="77777777" w:rsidTr="000215EF">
        <w:trPr>
          <w:trHeight w:val="6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93F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391A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8285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Էլեկտրաէներգետիկ համակարգի զարգացման ծրագիր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DB2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3649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970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77917" w:rsidRPr="00F003F4" w14:paraId="1C9E30A6" w14:textId="77777777" w:rsidTr="000215EF">
        <w:trPr>
          <w:trHeight w:val="54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B855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535E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9B8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այդ թվում`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5940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CB2E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93B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F003F4" w14:paraId="14650B16" w14:textId="77777777" w:rsidTr="000215EF">
        <w:trPr>
          <w:trHeight w:val="123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1FA7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139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42004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C63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ՌԴ աջակցությամբ իրականացվող Հայկական ԱԷԿ-ի N 2 էներգաբլոկի շահագործման նախագծային ժամկետի երկարացման ծրագրի շրջանակներում ենթավարկի տրամադրում «Հայկական ԱԷԿ» ՓԲԸ-ին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9AE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(10,000,000.0)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A607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(10,000,000.0)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A43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77917" w:rsidRPr="00F003F4" w14:paraId="714606B9" w14:textId="77777777" w:rsidTr="000215EF">
        <w:trPr>
          <w:trHeight w:val="135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104E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347D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42005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312" w14:textId="77777777"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Գերմանիայի զարգացման վարկերի բանկի աջակցությամբ իրականացվող Որոտանի հիդրոէլեկտրակայանների համալիրի վերականգնման ծրագրի շրջանակներում ենթավարկերի տրամադրում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8434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907D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DDD4" w14:textId="77777777"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267CD8F3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1E9BB1EE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5605AE28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32F7254D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4E5EBC9C" w14:textId="77777777" w:rsidR="00577917" w:rsidRPr="00B16FF5" w:rsidRDefault="00577917" w:rsidP="0057791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3768B02" w14:textId="77777777" w:rsidR="00577917" w:rsidRDefault="00577917" w:rsidP="0057791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5BF9981" w14:textId="77777777" w:rsidR="00577917" w:rsidRPr="004A1F83" w:rsidRDefault="00577917" w:rsidP="00B00922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270B22B" w14:textId="77777777" w:rsidR="001F225D" w:rsidRDefault="001F225D">
      <w:pPr>
        <w:pStyle w:val="mechtex"/>
      </w:pPr>
    </w:p>
    <w:sectPr w:rsidR="001F225D" w:rsidSect="00B0092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FF99F" w14:textId="77777777" w:rsidR="00AD2A05" w:rsidRDefault="00AD2A05">
      <w:r>
        <w:separator/>
      </w:r>
    </w:p>
  </w:endnote>
  <w:endnote w:type="continuationSeparator" w:id="0">
    <w:p w14:paraId="51DB894D" w14:textId="77777777" w:rsidR="00AD2A05" w:rsidRDefault="00AD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2E1A" w14:textId="77777777" w:rsidR="000215EF" w:rsidRDefault="00021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1F69">
      <w:rPr>
        <w:noProof/>
        <w:sz w:val="18"/>
      </w:rPr>
      <w:t>1907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C4047" w14:textId="77777777" w:rsidR="000215EF" w:rsidRDefault="00021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1F69">
      <w:rPr>
        <w:noProof/>
        <w:sz w:val="18"/>
      </w:rPr>
      <w:t>1907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F40F2" w14:textId="77777777" w:rsidR="000215EF" w:rsidRDefault="00AD2A0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891F69">
      <w:rPr>
        <w:noProof/>
      </w:rPr>
      <w:t>1907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4CF4" w14:textId="77777777" w:rsidR="00AD2A05" w:rsidRDefault="00AD2A05">
      <w:r>
        <w:separator/>
      </w:r>
    </w:p>
  </w:footnote>
  <w:footnote w:type="continuationSeparator" w:id="0">
    <w:p w14:paraId="6593A962" w14:textId="77777777" w:rsidR="00AD2A05" w:rsidRDefault="00AD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113B" w14:textId="77777777" w:rsidR="000215EF" w:rsidRDefault="00021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CDADE45" w14:textId="77777777" w:rsidR="000215EF" w:rsidRDefault="00021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0BFFD" w14:textId="77777777" w:rsidR="000215EF" w:rsidRDefault="00021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FD202C9" w14:textId="77777777" w:rsidR="000215EF" w:rsidRDefault="00021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1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5EF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7AC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4FB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815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02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5A60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74E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917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893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8E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DB2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764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1F69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05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922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222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1E8D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4E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00192"/>
  <w15:chartTrackingRefBased/>
  <w15:docId w15:val="{E083E772-1AEE-4249-9EBE-2D3655E0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791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77917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link w:val="NormalWebChar"/>
    <w:rsid w:val="005779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577917"/>
    <w:rPr>
      <w:sz w:val="24"/>
      <w:szCs w:val="24"/>
      <w:lang w:val="ru-RU" w:eastAsia="ru-RU"/>
    </w:rPr>
  </w:style>
  <w:style w:type="character" w:styleId="IntenseReference">
    <w:name w:val="Intense Reference"/>
    <w:basedOn w:val="DefaultParagraphFont"/>
    <w:uiPriority w:val="32"/>
    <w:qFormat/>
    <w:rsid w:val="00577917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rsid w:val="00891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F6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14</cp:revision>
  <cp:lastPrinted>2019-12-25T10:48:00Z</cp:lastPrinted>
  <dcterms:created xsi:type="dcterms:W3CDTF">2019-12-24T11:30:00Z</dcterms:created>
  <dcterms:modified xsi:type="dcterms:W3CDTF">2019-12-25T11:39:00Z</dcterms:modified>
</cp:coreProperties>
</file>