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63ED6" w14:textId="77777777" w:rsidR="00872C35" w:rsidRPr="00E96D1A" w:rsidRDefault="00872C35" w:rsidP="00872C3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06A555DD" w14:textId="77777777"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>
        <w:rPr>
          <w:rFonts w:ascii="Sylfaen" w:hAnsi="Sylfaen"/>
          <w:spacing w:val="4"/>
          <w:lang w:val="hy-AM"/>
        </w:rPr>
        <w:t xml:space="preserve"> </w:t>
      </w:r>
      <w:r w:rsidRPr="00E96D1A">
        <w:rPr>
          <w:rFonts w:ascii="GHEA Mariam" w:hAnsi="GHEA Mariam"/>
          <w:spacing w:val="4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68012D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FDBA2A8" w14:textId="77777777"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7FBB050" w14:textId="77777777" w:rsidR="00872C35" w:rsidRDefault="00872C35" w:rsidP="00872C35">
      <w:pPr>
        <w:rPr>
          <w:rFonts w:ascii="Sylfaen" w:hAnsi="Sylfaen"/>
          <w:spacing w:val="-2"/>
          <w:sz w:val="22"/>
          <w:szCs w:val="22"/>
          <w:lang w:val="hy-AM"/>
        </w:rPr>
      </w:pPr>
    </w:p>
    <w:p w14:paraId="0DA7F07D" w14:textId="77777777" w:rsidR="00872C35" w:rsidRDefault="00872C35" w:rsidP="00872C35">
      <w:pPr>
        <w:rPr>
          <w:rFonts w:ascii="Sylfaen" w:hAnsi="Sylfaen"/>
          <w:spacing w:val="-2"/>
          <w:sz w:val="22"/>
          <w:szCs w:val="22"/>
          <w:lang w:val="hy-AM"/>
        </w:rPr>
      </w:pPr>
    </w:p>
    <w:p w14:paraId="7EC1B5F6" w14:textId="77777777" w:rsidR="00872C35" w:rsidRPr="00935AFD" w:rsidRDefault="00872C35" w:rsidP="00872C35">
      <w:pPr>
        <w:rPr>
          <w:rFonts w:ascii="Sylfaen" w:hAnsi="Sylfaen"/>
          <w:spacing w:val="-2"/>
          <w:sz w:val="22"/>
          <w:szCs w:val="22"/>
          <w:lang w:val="hy-AM"/>
        </w:rPr>
      </w:pPr>
    </w:p>
    <w:p w14:paraId="686E944D" w14:textId="77777777" w:rsidR="00872C35" w:rsidRPr="00935AFD" w:rsidRDefault="00872C35" w:rsidP="00872C35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935AFD">
        <w:rPr>
          <w:rFonts w:ascii="GHEA Mariam" w:hAnsi="GHEA Mariam" w:cs="Arial"/>
          <w:sz w:val="22"/>
          <w:szCs w:val="22"/>
          <w:lang w:val="hy-AM" w:eastAsia="en-US"/>
        </w:rPr>
        <w:t>ՀԱՅԱ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>U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ՏԱՆԻ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2018 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27-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N 1515-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935AFD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935AF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</w:p>
    <w:p w14:paraId="753C4A93" w14:textId="77777777" w:rsidR="00872C35" w:rsidRPr="00935AFD" w:rsidRDefault="00872C35" w:rsidP="00872C35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47484D">
        <w:rPr>
          <w:rFonts w:ascii="GHEA Mariam" w:hAnsi="GHEA Mariam" w:cs="Arial"/>
          <w:sz w:val="22"/>
          <w:szCs w:val="22"/>
          <w:lang w:val="af-ZA" w:eastAsia="en-US"/>
        </w:rPr>
        <w:t xml:space="preserve">N 5 </w:t>
      </w:r>
      <w:r w:rsidRPr="00935AFD">
        <w:rPr>
          <w:rFonts w:ascii="GHEA Mariam" w:hAnsi="GHEA Mariam" w:cs="Arial"/>
          <w:sz w:val="22"/>
          <w:szCs w:val="22"/>
          <w:lang w:eastAsia="en-US"/>
        </w:rPr>
        <w:t>ՀԱՎԵԼՎԱԾԻ</w:t>
      </w:r>
      <w:r w:rsidRPr="0047484D">
        <w:rPr>
          <w:rFonts w:ascii="GHEA Mariam" w:hAnsi="GHEA Mariam" w:cs="Arial"/>
          <w:sz w:val="22"/>
          <w:szCs w:val="22"/>
          <w:lang w:val="af-ZA" w:eastAsia="en-US"/>
        </w:rPr>
        <w:t xml:space="preserve">  N 9 </w:t>
      </w:r>
      <w:r w:rsidRPr="00935AFD">
        <w:rPr>
          <w:rFonts w:ascii="GHEA Mariam" w:hAnsi="GHEA Mariam" w:cs="Arial"/>
          <w:sz w:val="22"/>
          <w:szCs w:val="22"/>
          <w:lang w:eastAsia="en-US"/>
        </w:rPr>
        <w:t>ԱՂՅՈՒՍԱԿՈՒՄ</w:t>
      </w:r>
      <w:r w:rsidRPr="0047484D">
        <w:rPr>
          <w:rFonts w:ascii="GHEA Mariam" w:hAnsi="GHEA Mariam" w:cs="Arial"/>
          <w:sz w:val="22"/>
          <w:szCs w:val="22"/>
          <w:lang w:val="af-ZA" w:eastAsia="en-US"/>
        </w:rPr>
        <w:t xml:space="preserve">  </w:t>
      </w:r>
      <w:r w:rsidRPr="00935AFD">
        <w:rPr>
          <w:rFonts w:ascii="GHEA Mariam" w:hAnsi="GHEA Mariam" w:cs="Arial"/>
          <w:sz w:val="22"/>
          <w:szCs w:val="22"/>
          <w:lang w:eastAsia="en-US"/>
        </w:rPr>
        <w:t>ԿԱՏԱՐՎՈՂ</w:t>
      </w:r>
      <w:r w:rsidRPr="0047484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935AFD">
        <w:rPr>
          <w:rFonts w:ascii="GHEA Mariam" w:hAnsi="GHEA Mariam" w:cs="Arial"/>
          <w:sz w:val="22"/>
          <w:szCs w:val="22"/>
          <w:lang w:eastAsia="en-US"/>
        </w:rPr>
        <w:t>ՓՈՓՈԽՈՒԹՅՈՒՆՆԵՐԸ</w:t>
      </w:r>
      <w:r w:rsidRPr="0047484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935AFD">
        <w:rPr>
          <w:rFonts w:ascii="GHEA Mariam" w:hAnsi="GHEA Mariam" w:cs="Arial"/>
          <w:sz w:val="22"/>
          <w:szCs w:val="22"/>
          <w:lang w:eastAsia="en-US"/>
        </w:rPr>
        <w:t>ԵՎ</w:t>
      </w:r>
      <w:r w:rsidRPr="0047484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935AFD">
        <w:rPr>
          <w:rFonts w:ascii="GHEA Mariam" w:hAnsi="GHEA Mariam" w:cs="Arial"/>
          <w:sz w:val="22"/>
          <w:szCs w:val="22"/>
          <w:lang w:eastAsia="en-US"/>
        </w:rPr>
        <w:t>ԼՐԱՑՈՒՄՆԵՐԸ</w:t>
      </w:r>
    </w:p>
    <w:p w14:paraId="2505EC3B" w14:textId="77777777" w:rsidR="00872C35" w:rsidRPr="00935AFD" w:rsidRDefault="00872C35" w:rsidP="00872C35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</w:p>
    <w:p w14:paraId="6F444C9A" w14:textId="77777777" w:rsidR="00872C35" w:rsidRPr="0047484D" w:rsidRDefault="00872C35" w:rsidP="00872C35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47484D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14:paraId="2A3BA07D" w14:textId="77777777" w:rsidR="00872C35" w:rsidRPr="00935AFD" w:rsidRDefault="00872C35" w:rsidP="00872C35">
      <w:pPr>
        <w:pStyle w:val="mechtex"/>
        <w:jc w:val="right"/>
        <w:rPr>
          <w:rFonts w:ascii="GHEA Mariam" w:hAnsi="GHEA Mariam"/>
          <w:spacing w:val="-2"/>
          <w:szCs w:val="22"/>
        </w:rPr>
      </w:pPr>
      <w:r w:rsidRPr="00935AFD">
        <w:rPr>
          <w:rFonts w:ascii="GHEA Mariam" w:hAnsi="GHEA Mariam" w:cs="Courier New"/>
          <w:szCs w:val="22"/>
          <w:lang w:eastAsia="en-US"/>
        </w:rPr>
        <w:t>(</w:t>
      </w:r>
      <w:proofErr w:type="spellStart"/>
      <w:r w:rsidRPr="00935AFD">
        <w:rPr>
          <w:rFonts w:ascii="GHEA Mariam" w:hAnsi="GHEA Mariam"/>
          <w:szCs w:val="22"/>
          <w:lang w:eastAsia="en-US"/>
        </w:rPr>
        <w:t>հազ</w:t>
      </w:r>
      <w:proofErr w:type="spellEnd"/>
      <w:r w:rsidRPr="00935AFD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935AFD">
        <w:rPr>
          <w:rFonts w:ascii="GHEA Mariam" w:hAnsi="GHEA Mariam"/>
          <w:szCs w:val="22"/>
          <w:lang w:eastAsia="en-US"/>
        </w:rPr>
        <w:t>դրամ</w:t>
      </w:r>
      <w:proofErr w:type="spellEnd"/>
      <w:r w:rsidRPr="00935AFD">
        <w:rPr>
          <w:rFonts w:ascii="GHEA Mariam" w:hAnsi="GHEA Mariam"/>
          <w:szCs w:val="22"/>
          <w:lang w:eastAsia="en-US"/>
        </w:rPr>
        <w:t>)</w:t>
      </w:r>
      <w:r w:rsidRPr="00935AFD">
        <w:rPr>
          <w:rFonts w:ascii="Courier New" w:hAnsi="Courier New" w:cs="Courier New"/>
          <w:szCs w:val="22"/>
          <w:lang w:eastAsia="en-US"/>
        </w:rPr>
        <w:t> </w:t>
      </w:r>
    </w:p>
    <w:tbl>
      <w:tblPr>
        <w:tblW w:w="15430" w:type="dxa"/>
        <w:tblInd w:w="81" w:type="dxa"/>
        <w:tblLook w:val="0000" w:firstRow="0" w:lastRow="0" w:firstColumn="0" w:lastColumn="0" w:noHBand="0" w:noVBand="0"/>
      </w:tblPr>
      <w:tblGrid>
        <w:gridCol w:w="1140"/>
        <w:gridCol w:w="1560"/>
        <w:gridCol w:w="767"/>
        <w:gridCol w:w="767"/>
        <w:gridCol w:w="1565"/>
        <w:gridCol w:w="2156"/>
        <w:gridCol w:w="4553"/>
        <w:gridCol w:w="3128"/>
      </w:tblGrid>
      <w:tr w:rsidR="00872C35" w:rsidRPr="00935AFD" w14:paraId="1D92FF7B" w14:textId="77777777" w:rsidTr="007C2E17">
        <w:trPr>
          <w:trHeight w:val="19"/>
        </w:trPr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AEA8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354E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ծախսային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միջոցները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անձ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B5BE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տնտես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վարող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3401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72C35" w:rsidRPr="00935AFD" w14:paraId="5EAE8B17" w14:textId="77777777" w:rsidTr="007C2E17">
        <w:trPr>
          <w:trHeight w:val="303"/>
        </w:trPr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17D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ADE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A6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3C377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72C35" w:rsidRPr="00935AFD" w14:paraId="6D950A59" w14:textId="77777777" w:rsidTr="007C2E17">
        <w:trPr>
          <w:trHeight w:val="1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C98B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2D1AE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2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E78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F1D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E6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935AFD" w14:paraId="74FE4B5C" w14:textId="77777777" w:rsidTr="007C2E17">
        <w:trPr>
          <w:trHeight w:val="1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AFCBC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E6A46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FDF30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E21387" w14:textId="77777777" w:rsidR="00872C35" w:rsidRPr="00935AFD" w:rsidRDefault="00872C35" w:rsidP="007C2E17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13C269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1621F7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1E942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188,417.0</w:t>
            </w:r>
          </w:p>
        </w:tc>
      </w:tr>
      <w:tr w:rsidR="00872C35" w:rsidRPr="00935AFD" w14:paraId="2C0429B9" w14:textId="77777777" w:rsidTr="007C2E17">
        <w:trPr>
          <w:trHeight w:val="19"/>
        </w:trPr>
        <w:tc>
          <w:tcPr>
            <w:tcW w:w="77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9E0613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5BF844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4217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188,417.0</w:t>
            </w:r>
          </w:p>
        </w:tc>
      </w:tr>
      <w:tr w:rsidR="00872C35" w:rsidRPr="00935AFD" w14:paraId="310E58D9" w14:textId="77777777" w:rsidTr="007C2E17">
        <w:trPr>
          <w:trHeight w:val="1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6EFB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6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CB65AE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քաղա</w:t>
            </w:r>
            <w:proofErr w:type="spellEnd"/>
            <w:r>
              <w:rPr>
                <w:rFonts w:ascii="Sylfaen" w:hAnsi="Sylfaen" w:cs="Arial"/>
                <w:spacing w:val="-8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</w:t>
            </w:r>
            <w:proofErr w:type="spellEnd"/>
            <w:r>
              <w:rPr>
                <w:rFonts w:ascii="Sylfaen" w:hAnsi="Sylfaen" w:cs="Arial"/>
                <w:spacing w:val="-8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089D86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00B4E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145,117.0</w:t>
            </w:r>
          </w:p>
        </w:tc>
      </w:tr>
      <w:tr w:rsidR="00872C35" w:rsidRPr="00935AFD" w14:paraId="69A69BFD" w14:textId="77777777" w:rsidTr="007C2E17">
        <w:trPr>
          <w:trHeight w:val="1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34870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EBA3A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2B3AD9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«ՀՀ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հարցերի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</w:t>
            </w: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րա</w:t>
            </w: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րության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</w:t>
            </w:r>
            <w:proofErr w:type="spellEnd"/>
            <w:r>
              <w:rPr>
                <w:rFonts w:ascii="Sylfaen" w:hAnsi="Sylfaen" w:cs="Arial"/>
                <w:spacing w:val="-8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պություն</w:t>
            </w:r>
            <w:proofErr w:type="spellEnd"/>
            <w:r>
              <w:rPr>
                <w:rFonts w:ascii="Sylfaen" w:hAnsi="Sylfaen" w:cs="Arial"/>
                <w:spacing w:val="-8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  <w:proofErr w:type="gram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7D44C3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D3F0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115,117.0</w:t>
            </w:r>
          </w:p>
        </w:tc>
      </w:tr>
      <w:tr w:rsidR="00872C35" w:rsidRPr="00935AFD" w14:paraId="3E9E0A18" w14:textId="77777777" w:rsidTr="007C2E17">
        <w:trPr>
          <w:trHeight w:val="1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B3837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60C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D6F4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C73EB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տնտես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վարվող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BE81F3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BFE0D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935AFD" w14:paraId="522C81D5" w14:textId="77777777" w:rsidTr="007C2E17">
        <w:trPr>
          <w:trHeight w:val="1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61E9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0B24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B181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A5591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15BE4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FF06DB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Վարդենիսի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նյարդահոգեբանական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6CEE8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9,700.0</w:t>
            </w:r>
          </w:p>
        </w:tc>
      </w:tr>
      <w:tr w:rsidR="00872C35" w:rsidRPr="00935AFD" w14:paraId="3E4892C5" w14:textId="77777777" w:rsidTr="007C2E17">
        <w:trPr>
          <w:trHeight w:val="45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DA36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30DF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AE11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29F0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BC5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07159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թիվ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9622F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7,044.0</w:t>
            </w:r>
          </w:p>
        </w:tc>
      </w:tr>
      <w:tr w:rsidR="00872C35" w:rsidRPr="00935AFD" w14:paraId="22D03E1A" w14:textId="77777777" w:rsidTr="007C2E17">
        <w:trPr>
          <w:trHeight w:val="39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3666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C91A1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B8BE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30E0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DC9F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AF449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Գյումրու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A5449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37,905.0</w:t>
            </w:r>
          </w:p>
        </w:tc>
      </w:tr>
      <w:tr w:rsidR="00872C35" w:rsidRPr="00935AFD" w14:paraId="15FEFB71" w14:textId="77777777" w:rsidTr="007C2E17">
        <w:trPr>
          <w:trHeight w:val="28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B2D2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03CD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AA76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4BCB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9597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A8DB7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Նորքի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B6AA4" w14:textId="77777777" w:rsidR="00872C35" w:rsidRDefault="00872C35" w:rsidP="007C2E17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31,135.0</w:t>
            </w:r>
          </w:p>
          <w:p w14:paraId="5066E228" w14:textId="77777777" w:rsidR="00872C35" w:rsidRPr="00935AFD" w:rsidRDefault="00872C35" w:rsidP="007C2E17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</w:tc>
      </w:tr>
      <w:tr w:rsidR="00872C35" w:rsidRPr="00935AFD" w14:paraId="389D7D85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0C88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A093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11824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7F2A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48E6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8569E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Ձորակ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հոգեկան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խնդիրներ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ունեցող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խնամքի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FCAA2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11,597.0</w:t>
            </w:r>
          </w:p>
        </w:tc>
      </w:tr>
      <w:tr w:rsidR="00872C35" w:rsidRPr="00935AFD" w14:paraId="3CDE5DC4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53AE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14C64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C731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72BB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5E65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D0DF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Խարբերդի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մանկատուն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6E93C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3,390.0</w:t>
            </w:r>
          </w:p>
        </w:tc>
      </w:tr>
      <w:tr w:rsidR="00872C35" w:rsidRPr="00935AFD" w14:paraId="4B49DA3B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0002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354E7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CEF3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308BF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35E74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B6486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Գյումրու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C6776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325.0</w:t>
            </w:r>
          </w:p>
        </w:tc>
      </w:tr>
      <w:tr w:rsidR="00872C35" w:rsidRPr="00935AFD" w14:paraId="45C0A86B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5E46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E42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8E14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6EEF4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9ED2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6A7F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Իզմիրլյանի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մանկատուն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183F9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1,975.0</w:t>
            </w:r>
          </w:p>
        </w:tc>
      </w:tr>
      <w:tr w:rsidR="00872C35" w:rsidRPr="00935AFD" w14:paraId="1ADB4447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9FD3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419D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05EC4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60633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BF36D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7589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Մանկան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17F9EA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1,870.0</w:t>
            </w:r>
          </w:p>
        </w:tc>
      </w:tr>
      <w:tr w:rsidR="00872C35" w:rsidRPr="00935AFD" w14:paraId="7EC7DCAE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091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4CB7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F583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8461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4DF5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87B9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Գավառի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մանկատուն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A6D83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392.0</w:t>
            </w:r>
          </w:p>
        </w:tc>
      </w:tr>
      <w:tr w:rsidR="00872C35" w:rsidRPr="00935AFD" w14:paraId="1CC9C312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9F1D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00EB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23AA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027E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7949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769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Վանաձորի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մանկատուն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E63DC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1,382.0</w:t>
            </w:r>
          </w:p>
        </w:tc>
      </w:tr>
      <w:tr w:rsidR="00872C35" w:rsidRPr="00935AFD" w14:paraId="6A6F9CB5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D3C5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0B54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7B001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7D1D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AA0F1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03F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Գյումրու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հոգածության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ցերեկային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EAA7F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722.0</w:t>
            </w:r>
          </w:p>
        </w:tc>
      </w:tr>
      <w:tr w:rsidR="00872C35" w:rsidRPr="00935AFD" w14:paraId="1D52C244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DBAC0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3BEC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A5BD1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12901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F018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5CA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Երևանի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Աջափնյակի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հոգածության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ցերեկային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24160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1,492.0</w:t>
            </w:r>
          </w:p>
        </w:tc>
      </w:tr>
      <w:tr w:rsidR="00872C35" w:rsidRPr="00935AFD" w14:paraId="56E221CB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35BA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F20C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964B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95B9C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C19B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30AC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Զատիկ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1157D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1,382.0</w:t>
            </w:r>
          </w:p>
        </w:tc>
      </w:tr>
      <w:tr w:rsidR="00872C35" w:rsidRPr="00935AFD" w14:paraId="17DC7446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74A3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778F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8C37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0AD3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1D4F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2A1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Նուբարաշենի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1CC6D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2,372.0</w:t>
            </w:r>
          </w:p>
        </w:tc>
      </w:tr>
      <w:tr w:rsidR="00872C35" w:rsidRPr="00935AFD" w14:paraId="6AEEFE96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572E0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4E63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0F37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8350D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82F5A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D84C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Լոռու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մարզի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CCF71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1,492.0</w:t>
            </w:r>
          </w:p>
        </w:tc>
      </w:tr>
      <w:tr w:rsidR="00872C35" w:rsidRPr="00935AFD" w14:paraId="2CC3A2C1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9A6D7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28B1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F4E2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6ACC7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F0A0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FE60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Սյունիքի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մարզի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7E185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942.0</w:t>
            </w:r>
          </w:p>
        </w:tc>
      </w:tr>
      <w:tr w:rsidR="00872C35" w:rsidRPr="00935AFD" w14:paraId="506285D1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8E44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9C3D6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942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0B84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30,000.0</w:t>
            </w:r>
          </w:p>
        </w:tc>
      </w:tr>
      <w:tr w:rsidR="00872C35" w:rsidRPr="00935AFD" w14:paraId="42BBAE1C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8BF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AC2A0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92EA4" w14:textId="77777777" w:rsidR="00872C35" w:rsidRPr="00C142A7" w:rsidRDefault="00872C35" w:rsidP="007C2E17">
            <w:pPr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«ՀՀ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հարցերի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նա</w:t>
            </w:r>
            <w:proofErr w:type="spellEnd"/>
            <w:r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խա</w:t>
            </w:r>
            <w:proofErr w:type="spellEnd"/>
            <w:r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r w:rsidRPr="00C142A7"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րարու</w:t>
            </w:r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կազմա</w:t>
            </w:r>
            <w:proofErr w:type="spellEnd"/>
            <w:r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կեր</w:t>
            </w:r>
            <w:proofErr w:type="spellEnd"/>
            <w:r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պու</w:t>
            </w:r>
            <w:proofErr w:type="spellEnd"/>
            <w:r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թյուն</w:t>
            </w:r>
            <w:proofErr w:type="spellEnd"/>
            <w:r w:rsidRPr="00C142A7"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r>
              <w:rPr>
                <w:rFonts w:ascii="Sylfaen" w:hAnsi="Sylfaen" w:cs="Arial"/>
                <w:spacing w:val="-6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ներում</w:t>
            </w:r>
            <w:proofErr w:type="spellEnd"/>
            <w:proofErr w:type="gram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C142A7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F4476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23883" w14:textId="77777777" w:rsidR="00872C35" w:rsidRDefault="00872C35" w:rsidP="007C2E17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 w:eastAsia="en-US"/>
              </w:rPr>
            </w:pPr>
            <w:r w:rsidRPr="00935AF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30,000.0</w:t>
            </w:r>
          </w:p>
          <w:p w14:paraId="63AEC4AB" w14:textId="77777777" w:rsidR="00872C35" w:rsidRPr="00C142A7" w:rsidRDefault="00872C35" w:rsidP="007C2E17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872C35" w:rsidRPr="00935AFD" w14:paraId="3523B66F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347C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594C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71D0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FD45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տնտես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վարվող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2F8F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6595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935AFD" w14:paraId="2DA19DC5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87B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EEBF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4D8BF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BFC8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41C3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7B3AE7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Վարդենիսի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նյարդահոգեբանական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F9059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18,000.0</w:t>
            </w:r>
          </w:p>
        </w:tc>
      </w:tr>
      <w:tr w:rsidR="00872C35" w:rsidRPr="00935AFD" w14:paraId="5F64123D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E569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C0E3D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ADC8E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BF55F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29C9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C98D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Գյումրու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D15A4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12,000.0</w:t>
            </w:r>
          </w:p>
        </w:tc>
      </w:tr>
      <w:tr w:rsidR="00872C35" w:rsidRPr="00935AFD" w14:paraId="0BB0163E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C89F3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F64F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1607" w14:textId="77777777" w:rsidR="00872C35" w:rsidRPr="00935AFD" w:rsidRDefault="00872C35" w:rsidP="007C2E1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C08F3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935AFD" w14:paraId="6716DA46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1F254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A8E5B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0D0E" w14:textId="77777777" w:rsidR="00872C35" w:rsidRPr="00935AFD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հարցերի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</w:t>
            </w:r>
            <w:proofErr w:type="spellEnd"/>
            <w:r>
              <w:rPr>
                <w:rFonts w:ascii="Sylfaen" w:hAnsi="Sylfaen" w:cs="Arial"/>
                <w:spacing w:val="-8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պություն</w:t>
            </w:r>
            <w:proofErr w:type="spellEnd"/>
            <w:r>
              <w:rPr>
                <w:rFonts w:ascii="Sylfaen" w:hAnsi="Sylfaen" w:cs="Arial"/>
                <w:spacing w:val="-8"/>
                <w:sz w:val="22"/>
                <w:szCs w:val="22"/>
                <w:lang w:val="hy-AM" w:eastAsia="en-US"/>
              </w:rPr>
              <w:softHyphen/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ներում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935AF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359D50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EDFE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43,300.0</w:t>
            </w:r>
          </w:p>
        </w:tc>
      </w:tr>
      <w:tr w:rsidR="00872C35" w:rsidRPr="00935AFD" w14:paraId="4FEA3EB1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0A7B0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DF93B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34A9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0446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տնտես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վարվող</w:t>
            </w:r>
            <w:proofErr w:type="spellEnd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F4B2D8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D1E7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935AFD" w14:paraId="2291D123" w14:textId="77777777" w:rsidTr="007C2E17">
        <w:trPr>
          <w:trHeight w:val="1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3F9D8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4C2BD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F9C6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F3FA2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8F023" w14:textId="77777777" w:rsidR="00872C35" w:rsidRPr="00935AFD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30BB" w14:textId="77777777" w:rsidR="00872C35" w:rsidRPr="00935AFD" w:rsidRDefault="00872C35" w:rsidP="007C2E17">
            <w:pPr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«</w:t>
            </w:r>
            <w:proofErr w:type="spellStart"/>
            <w:r w:rsidRPr="00935AF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Խարբերդի</w:t>
            </w:r>
            <w:proofErr w:type="spellEnd"/>
            <w:r w:rsidRPr="00935AF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35AF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AF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մանկատուն</w:t>
            </w:r>
            <w:proofErr w:type="spellEnd"/>
            <w:r w:rsidRPr="00935AF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72A62" w14:textId="77777777" w:rsidR="00872C35" w:rsidRPr="00935AFD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35AFD">
              <w:rPr>
                <w:rFonts w:ascii="GHEA Mariam" w:hAnsi="GHEA Mariam" w:cs="Arial"/>
                <w:sz w:val="22"/>
                <w:szCs w:val="22"/>
                <w:lang w:eastAsia="en-US"/>
              </w:rPr>
              <w:t>43,300.0</w:t>
            </w:r>
          </w:p>
        </w:tc>
      </w:tr>
    </w:tbl>
    <w:p w14:paraId="70A98C91" w14:textId="77777777" w:rsidR="0047484D" w:rsidRDefault="0047484D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58B62549" w14:textId="33829083" w:rsidR="00872C35" w:rsidRPr="008A2BEE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  <w:bookmarkStart w:id="0" w:name="_GoBack"/>
      <w:bookmarkEnd w:id="0"/>
    </w:p>
    <w:p w14:paraId="5EC14C37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895CCFF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65E62581" w14:textId="77777777" w:rsidR="00872C35" w:rsidRDefault="00872C35" w:rsidP="00872C35">
      <w:pPr>
        <w:pStyle w:val="mechtex"/>
        <w:ind w:firstLine="936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4939C205" w14:textId="77777777"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</w:p>
    <w:p w14:paraId="47D512D5" w14:textId="77777777"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F9D2" w14:textId="77777777" w:rsidR="004A2FF7" w:rsidRDefault="004A2FF7">
      <w:r>
        <w:separator/>
      </w:r>
    </w:p>
  </w:endnote>
  <w:endnote w:type="continuationSeparator" w:id="0">
    <w:p w14:paraId="534CC0F3" w14:textId="77777777" w:rsidR="004A2FF7" w:rsidRDefault="004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738B" w14:textId="77777777"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DF294" w14:textId="77777777" w:rsidR="004A2FF7" w:rsidRDefault="004A2FF7">
      <w:r>
        <w:separator/>
      </w:r>
    </w:p>
  </w:footnote>
  <w:footnote w:type="continuationSeparator" w:id="0">
    <w:p w14:paraId="67EDCFED" w14:textId="77777777" w:rsidR="004A2FF7" w:rsidRDefault="004A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0F03" w14:textId="77777777"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4CCA58" w14:textId="77777777" w:rsidR="005546AA" w:rsidRDefault="004A2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47484D"/>
    <w:rsid w:val="004A2FF7"/>
    <w:rsid w:val="00872C35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A177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2019-12-02T07:58:00Z</dcterms:created>
  <dcterms:modified xsi:type="dcterms:W3CDTF">2019-12-02T08:09:00Z</dcterms:modified>
</cp:coreProperties>
</file>