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C42" w:rsidRPr="005874FB" w:rsidRDefault="00DA36C3" w:rsidP="005874FB">
      <w:pPr>
        <w:pStyle w:val="Bodytext40"/>
        <w:shd w:val="clear" w:color="auto" w:fill="auto"/>
        <w:spacing w:before="0" w:after="160" w:line="360" w:lineRule="auto"/>
        <w:ind w:left="5103" w:right="-6" w:firstLine="0"/>
        <w:jc w:val="center"/>
        <w:rPr>
          <w:sz w:val="24"/>
          <w:szCs w:val="24"/>
        </w:rPr>
      </w:pPr>
      <w:r w:rsidRPr="005874FB">
        <w:rPr>
          <w:sz w:val="24"/>
          <w:szCs w:val="24"/>
        </w:rPr>
        <w:t>ՀԱՍՏԱՏՎԱԾ Է</w:t>
      </w:r>
    </w:p>
    <w:p w:rsidR="00D85033" w:rsidRPr="005874FB" w:rsidRDefault="00DA36C3" w:rsidP="005874FB">
      <w:pPr>
        <w:pStyle w:val="Bodytext40"/>
        <w:shd w:val="clear" w:color="auto" w:fill="auto"/>
        <w:spacing w:before="0" w:after="160" w:line="360" w:lineRule="auto"/>
        <w:ind w:left="5103" w:right="-6" w:firstLine="0"/>
        <w:jc w:val="center"/>
        <w:rPr>
          <w:sz w:val="24"/>
          <w:szCs w:val="24"/>
        </w:rPr>
      </w:pPr>
      <w:r w:rsidRPr="005874FB">
        <w:rPr>
          <w:sz w:val="24"/>
          <w:szCs w:val="24"/>
        </w:rPr>
        <w:t>Եվրասիական տնտեսական հանձնաժողովի խորհրդի</w:t>
      </w:r>
      <w:r w:rsidR="005874FB">
        <w:rPr>
          <w:sz w:val="24"/>
          <w:szCs w:val="24"/>
        </w:rPr>
        <w:br/>
      </w:r>
      <w:r w:rsidRPr="005874FB">
        <w:rPr>
          <w:sz w:val="24"/>
          <w:szCs w:val="24"/>
        </w:rPr>
        <w:t xml:space="preserve">2018 թվականի մարտի 30-ի </w:t>
      </w:r>
      <w:r w:rsidR="005874FB">
        <w:rPr>
          <w:sz w:val="24"/>
          <w:szCs w:val="24"/>
        </w:rPr>
        <w:br/>
      </w:r>
      <w:r w:rsidRPr="005874FB">
        <w:rPr>
          <w:sz w:val="24"/>
          <w:szCs w:val="24"/>
        </w:rPr>
        <w:t>թիվ 23 որոշմամբ</w:t>
      </w:r>
    </w:p>
    <w:p w:rsidR="00A03C42" w:rsidRPr="005874FB" w:rsidRDefault="00A03C42" w:rsidP="005874FB">
      <w:pPr>
        <w:pStyle w:val="Bodytext50"/>
        <w:shd w:val="clear" w:color="auto" w:fill="auto"/>
        <w:spacing w:before="0" w:after="160" w:line="360" w:lineRule="auto"/>
        <w:ind w:right="-8"/>
        <w:jc w:val="both"/>
        <w:rPr>
          <w:spacing w:val="0"/>
          <w:sz w:val="24"/>
          <w:szCs w:val="24"/>
        </w:rPr>
      </w:pPr>
      <w:bookmarkStart w:id="0" w:name="_GoBack"/>
      <w:bookmarkEnd w:id="0"/>
    </w:p>
    <w:p w:rsidR="00D85033" w:rsidRPr="005874FB" w:rsidRDefault="00DA36C3" w:rsidP="005874FB">
      <w:pPr>
        <w:pStyle w:val="Bodytext50"/>
        <w:shd w:val="clear" w:color="auto" w:fill="auto"/>
        <w:spacing w:before="0" w:after="160" w:line="360" w:lineRule="auto"/>
        <w:ind w:right="-8"/>
        <w:rPr>
          <w:b/>
          <w:spacing w:val="0"/>
          <w:sz w:val="24"/>
          <w:szCs w:val="24"/>
        </w:rPr>
      </w:pPr>
      <w:r w:rsidRPr="005874FB">
        <w:rPr>
          <w:b/>
          <w:spacing w:val="0"/>
          <w:sz w:val="24"/>
          <w:szCs w:val="24"/>
        </w:rPr>
        <w:t>ՀԱՅԵՑԱԿԱՐԳ</w:t>
      </w:r>
    </w:p>
    <w:p w:rsidR="00D85033" w:rsidRPr="005874FB" w:rsidRDefault="00DA36C3" w:rsidP="005874FB">
      <w:pPr>
        <w:pStyle w:val="Bodytext30"/>
        <w:shd w:val="clear" w:color="auto" w:fill="auto"/>
        <w:spacing w:after="160" w:line="360" w:lineRule="auto"/>
        <w:ind w:right="-8"/>
        <w:rPr>
          <w:rStyle w:val="Bodytext3Sylfaen"/>
          <w:b/>
          <w:bCs/>
          <w:sz w:val="24"/>
          <w:szCs w:val="24"/>
        </w:rPr>
      </w:pPr>
      <w:r w:rsidRPr="005874FB">
        <w:rPr>
          <w:rStyle w:val="Bodytext3Sylfaen"/>
          <w:b/>
          <w:sz w:val="24"/>
          <w:szCs w:val="24"/>
        </w:rPr>
        <w:t>Տեխնոլոգիաների տրանսֆերի</w:t>
      </w:r>
      <w:r w:rsidR="005874FB">
        <w:rPr>
          <w:rStyle w:val="Bodytext3Sylfaen"/>
          <w:b/>
          <w:bCs/>
          <w:sz w:val="24"/>
          <w:szCs w:val="24"/>
        </w:rPr>
        <w:br/>
      </w:r>
      <w:r w:rsidR="00A03C42" w:rsidRPr="005874FB">
        <w:rPr>
          <w:rStyle w:val="Bodytext3Sylfaen"/>
          <w:b/>
          <w:sz w:val="24"/>
          <w:szCs w:val="24"/>
        </w:rPr>
        <w:t xml:space="preserve">եվրասիական ցանցի ստեղծման </w:t>
      </w:r>
      <w:r w:rsidR="00F7536C">
        <w:rPr>
          <w:rStyle w:val="Bodytext3Sylfaen"/>
          <w:b/>
          <w:sz w:val="24"/>
          <w:szCs w:val="24"/>
        </w:rPr>
        <w:t>և</w:t>
      </w:r>
      <w:r w:rsidR="00A03C42" w:rsidRPr="005874FB">
        <w:rPr>
          <w:rStyle w:val="Bodytext3Sylfaen"/>
          <w:b/>
          <w:sz w:val="24"/>
          <w:szCs w:val="24"/>
        </w:rPr>
        <w:t xml:space="preserve"> գործունեության</w:t>
      </w:r>
    </w:p>
    <w:p w:rsidR="00A03C42" w:rsidRPr="005874FB" w:rsidRDefault="00A03C42" w:rsidP="005874FB">
      <w:pPr>
        <w:pStyle w:val="Bodytext30"/>
        <w:shd w:val="clear" w:color="auto" w:fill="auto"/>
        <w:spacing w:after="160" w:line="360" w:lineRule="auto"/>
        <w:ind w:right="-8"/>
        <w:jc w:val="both"/>
        <w:rPr>
          <w:rFonts w:ascii="Sylfaen" w:hAnsi="Sylfaen"/>
          <w:sz w:val="24"/>
          <w:szCs w:val="24"/>
        </w:rPr>
      </w:pPr>
    </w:p>
    <w:p w:rsidR="00D85033" w:rsidRPr="005874FB" w:rsidRDefault="00DA36C3" w:rsidP="005874FB">
      <w:pPr>
        <w:pStyle w:val="Bodytext40"/>
        <w:shd w:val="clear" w:color="auto" w:fill="auto"/>
        <w:spacing w:before="0" w:after="160" w:line="360" w:lineRule="auto"/>
        <w:ind w:right="-8" w:firstLine="0"/>
        <w:jc w:val="center"/>
        <w:rPr>
          <w:sz w:val="24"/>
          <w:szCs w:val="24"/>
        </w:rPr>
      </w:pPr>
      <w:r w:rsidRPr="005874FB">
        <w:rPr>
          <w:sz w:val="24"/>
          <w:szCs w:val="24"/>
        </w:rPr>
        <w:t>I. Ընդհանուր դրույթներ</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1.</w:t>
      </w:r>
      <w:r w:rsidR="005874FB">
        <w:rPr>
          <w:sz w:val="24"/>
          <w:szCs w:val="24"/>
        </w:rPr>
        <w:tab/>
      </w:r>
      <w:r w:rsidRPr="005874FB">
        <w:rPr>
          <w:sz w:val="24"/>
          <w:szCs w:val="24"/>
        </w:rPr>
        <w:t>Սույն հայեցակարգը մշակվել է Եվրասիական միջկառավարական խորհրդի 2015 թվականի սեպտեմբերի 8-ի թիվ 9 որոշմամբ հաստատված՝ Եվրասիական տնտեսական միության շրջանակներում արդյունաբերական համագործակցության հիմնական ուղղությունների 4.5.5 կետն իրագործելու նպատակներով։</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2.</w:t>
      </w:r>
      <w:r w:rsidR="005874FB">
        <w:rPr>
          <w:sz w:val="24"/>
          <w:szCs w:val="24"/>
        </w:rPr>
        <w:tab/>
      </w:r>
      <w:r w:rsidRPr="005874FB">
        <w:rPr>
          <w:sz w:val="24"/>
          <w:szCs w:val="24"/>
        </w:rPr>
        <w:t>Սույն հայեցակարգն ուղղված է Եվրասիական տնտեսական միության անդամ պետությունների (այսուհետ համապատասխանաբար՝ Միություն, անդամ պետություններ) նորարարական համագործակցության այն լավագույն ձ</w:t>
      </w:r>
      <w:r w:rsidR="00F7536C">
        <w:rPr>
          <w:sz w:val="24"/>
          <w:szCs w:val="24"/>
        </w:rPr>
        <w:t>և</w:t>
      </w:r>
      <w:r w:rsidRPr="005874FB">
        <w:rPr>
          <w:sz w:val="24"/>
          <w:szCs w:val="24"/>
        </w:rPr>
        <w:t>երի կազմակերպչական աջակցությ</w:t>
      </w:r>
      <w:r w:rsidR="008409CD" w:rsidRPr="005874FB">
        <w:rPr>
          <w:sz w:val="24"/>
          <w:szCs w:val="24"/>
        </w:rPr>
        <w:t>ա</w:t>
      </w:r>
      <w:r w:rsidRPr="005874FB">
        <w:rPr>
          <w:sz w:val="24"/>
          <w:szCs w:val="24"/>
        </w:rPr>
        <w:t>ն ապահով</w:t>
      </w:r>
      <w:r w:rsidR="00230C9D" w:rsidRPr="005874FB">
        <w:rPr>
          <w:sz w:val="24"/>
          <w:szCs w:val="24"/>
        </w:rPr>
        <w:t>մանը</w:t>
      </w:r>
      <w:r w:rsidRPr="005874FB">
        <w:rPr>
          <w:sz w:val="24"/>
          <w:szCs w:val="24"/>
        </w:rPr>
        <w:t xml:space="preserve">, որոնք թույլ կտան բարձրացնել արդյունաբերական ձեռնարկությունների նորարարական ակտիվության մակարդակը, ապահովել արդյունաբերական արտադրանքի մրցունակությունը </w:t>
      </w:r>
      <w:r w:rsidR="00F7536C">
        <w:rPr>
          <w:sz w:val="24"/>
          <w:szCs w:val="24"/>
        </w:rPr>
        <w:t>և</w:t>
      </w:r>
      <w:r w:rsidRPr="005874FB">
        <w:rPr>
          <w:sz w:val="24"/>
          <w:szCs w:val="24"/>
        </w:rPr>
        <w:t xml:space="preserve"> ձ</w:t>
      </w:r>
      <w:r w:rsidR="00F7536C">
        <w:rPr>
          <w:sz w:val="24"/>
          <w:szCs w:val="24"/>
        </w:rPr>
        <w:t>և</w:t>
      </w:r>
      <w:r w:rsidRPr="005874FB">
        <w:rPr>
          <w:sz w:val="24"/>
          <w:szCs w:val="24"/>
        </w:rPr>
        <w:t>ավորել արդյունավետ նորարարական ենթակառուցվածք։</w:t>
      </w:r>
    </w:p>
    <w:p w:rsidR="00D85033"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3.</w:t>
      </w:r>
      <w:r w:rsidR="005874FB">
        <w:rPr>
          <w:sz w:val="24"/>
          <w:szCs w:val="24"/>
        </w:rPr>
        <w:tab/>
      </w:r>
      <w:r w:rsidRPr="005874FB">
        <w:rPr>
          <w:sz w:val="24"/>
          <w:szCs w:val="24"/>
        </w:rPr>
        <w:t xml:space="preserve">Սույն հայեցակարգի նպատակներով </w:t>
      </w:r>
      <w:r w:rsidR="00F97D13" w:rsidRPr="005874FB">
        <w:rPr>
          <w:sz w:val="24"/>
          <w:szCs w:val="24"/>
        </w:rPr>
        <w:t xml:space="preserve">օգտագործվում </w:t>
      </w:r>
      <w:r w:rsidR="003073EF" w:rsidRPr="005874FB">
        <w:rPr>
          <w:sz w:val="24"/>
          <w:szCs w:val="24"/>
        </w:rPr>
        <w:t xml:space="preserve">են </w:t>
      </w:r>
      <w:r w:rsidR="00F97D13" w:rsidRPr="005874FB">
        <w:rPr>
          <w:sz w:val="24"/>
          <w:szCs w:val="24"/>
        </w:rPr>
        <w:t xml:space="preserve">հասկացություններ, որոնք ունեն </w:t>
      </w:r>
      <w:r w:rsidRPr="005874FB">
        <w:rPr>
          <w:sz w:val="24"/>
          <w:szCs w:val="24"/>
        </w:rPr>
        <w:t>հետ</w:t>
      </w:r>
      <w:r w:rsidR="00F7536C">
        <w:rPr>
          <w:sz w:val="24"/>
          <w:szCs w:val="24"/>
        </w:rPr>
        <w:t>և</w:t>
      </w:r>
      <w:r w:rsidRPr="005874FB">
        <w:rPr>
          <w:sz w:val="24"/>
          <w:szCs w:val="24"/>
        </w:rPr>
        <w:t>յալ իմաստ</w:t>
      </w:r>
      <w:r w:rsidR="00F97D13" w:rsidRPr="005874FB">
        <w:rPr>
          <w:sz w:val="24"/>
          <w:szCs w:val="24"/>
        </w:rPr>
        <w:t>ը</w:t>
      </w:r>
      <w:r w:rsidRPr="005874FB">
        <w:rPr>
          <w:sz w:val="24"/>
          <w:szCs w:val="24"/>
        </w:rPr>
        <w:t>`</w:t>
      </w:r>
    </w:p>
    <w:p w:rsidR="005874FB" w:rsidRPr="005874FB" w:rsidRDefault="005874FB" w:rsidP="005874FB">
      <w:pPr>
        <w:pStyle w:val="Bodytext40"/>
        <w:shd w:val="clear" w:color="auto" w:fill="auto"/>
        <w:tabs>
          <w:tab w:val="left" w:pos="1134"/>
        </w:tabs>
        <w:spacing w:before="0" w:after="160" w:line="360" w:lineRule="auto"/>
        <w:ind w:right="-8" w:firstLine="567"/>
        <w:rPr>
          <w:sz w:val="24"/>
          <w:szCs w:val="24"/>
        </w:rPr>
      </w:pPr>
    </w:p>
    <w:p w:rsidR="00D85033" w:rsidRPr="005874FB" w:rsidRDefault="008409CD" w:rsidP="005874FB">
      <w:pPr>
        <w:pStyle w:val="Bodytext40"/>
        <w:shd w:val="clear" w:color="auto" w:fill="auto"/>
        <w:spacing w:before="0" w:after="160" w:line="360" w:lineRule="auto"/>
        <w:ind w:right="-8" w:firstLine="567"/>
        <w:rPr>
          <w:sz w:val="24"/>
          <w:szCs w:val="24"/>
        </w:rPr>
      </w:pPr>
      <w:r w:rsidRPr="005874FB">
        <w:rPr>
          <w:sz w:val="24"/>
          <w:szCs w:val="24"/>
        </w:rPr>
        <w:lastRenderedPageBreak/>
        <w:t>բրոքերային միջոցառում</w:t>
      </w:r>
      <w:r w:rsidR="00DA36C3" w:rsidRPr="005874FB">
        <w:rPr>
          <w:sz w:val="24"/>
          <w:szCs w:val="24"/>
        </w:rPr>
        <w:t xml:space="preserve">՝ կազմակերպչական </w:t>
      </w:r>
      <w:r w:rsidR="00610070" w:rsidRPr="005874FB">
        <w:rPr>
          <w:sz w:val="24"/>
          <w:szCs w:val="24"/>
        </w:rPr>
        <w:t xml:space="preserve">առումով </w:t>
      </w:r>
      <w:r w:rsidR="00DA36C3" w:rsidRPr="005874FB">
        <w:rPr>
          <w:sz w:val="24"/>
          <w:szCs w:val="24"/>
        </w:rPr>
        <w:t>ձ</w:t>
      </w:r>
      <w:r w:rsidR="00F7536C">
        <w:rPr>
          <w:sz w:val="24"/>
          <w:szCs w:val="24"/>
        </w:rPr>
        <w:t>և</w:t>
      </w:r>
      <w:r w:rsidR="00DA36C3" w:rsidRPr="005874FB">
        <w:rPr>
          <w:sz w:val="24"/>
          <w:szCs w:val="24"/>
        </w:rPr>
        <w:t>ա</w:t>
      </w:r>
      <w:r w:rsidR="00610070" w:rsidRPr="005874FB">
        <w:rPr>
          <w:sz w:val="24"/>
          <w:szCs w:val="24"/>
        </w:rPr>
        <w:t>վորված</w:t>
      </w:r>
      <w:r w:rsidR="00DA36C3" w:rsidRPr="005874FB">
        <w:rPr>
          <w:sz w:val="24"/>
          <w:szCs w:val="24"/>
        </w:rPr>
        <w:t xml:space="preserve"> միջոցառում, որն ապահովվում է արդյունաբերական ընկերությունների </w:t>
      </w:r>
      <w:r w:rsidR="00F7536C">
        <w:rPr>
          <w:sz w:val="24"/>
          <w:szCs w:val="24"/>
        </w:rPr>
        <w:t>և</w:t>
      </w:r>
      <w:r w:rsidR="00DA36C3" w:rsidRPr="005874FB">
        <w:rPr>
          <w:sz w:val="24"/>
          <w:szCs w:val="24"/>
        </w:rPr>
        <w:t xml:space="preserve"> գիտական կազմակերպությունների՝ տեխնոլոգիական համագործակցության զարգացման </w:t>
      </w:r>
      <w:r w:rsidR="00F7536C">
        <w:rPr>
          <w:sz w:val="24"/>
          <w:szCs w:val="24"/>
        </w:rPr>
        <w:t>և</w:t>
      </w:r>
      <w:r w:rsidR="00DA36C3" w:rsidRPr="005874FB">
        <w:rPr>
          <w:sz w:val="24"/>
          <w:szCs w:val="24"/>
        </w:rPr>
        <w:t xml:space="preserve"> գործընկերային նախագծերի նախաձեռնության հարցերով ուղիղ բանակցությունների հնարավորությունը.</w:t>
      </w:r>
    </w:p>
    <w:p w:rsidR="00D85033" w:rsidRPr="00AD3180" w:rsidRDefault="008409CD" w:rsidP="005874FB">
      <w:pPr>
        <w:pStyle w:val="Bodytext40"/>
        <w:shd w:val="clear" w:color="auto" w:fill="auto"/>
        <w:spacing w:before="0" w:after="160" w:line="360" w:lineRule="auto"/>
        <w:ind w:right="-8" w:firstLine="567"/>
        <w:rPr>
          <w:sz w:val="24"/>
          <w:szCs w:val="24"/>
        </w:rPr>
      </w:pPr>
      <w:r w:rsidRPr="005874FB">
        <w:rPr>
          <w:sz w:val="24"/>
          <w:szCs w:val="24"/>
        </w:rPr>
        <w:t>եվրասիական ցանց</w:t>
      </w:r>
      <w:r w:rsidR="00DA36C3" w:rsidRPr="005874FB">
        <w:rPr>
          <w:sz w:val="24"/>
          <w:szCs w:val="24"/>
        </w:rPr>
        <w:t xml:space="preserve">՝ տեխնոլոգիաների տրանսֆերի եվրասիական ցանց, որը դրա բոլոր օգտատերերի, լիազորված մարմինների </w:t>
      </w:r>
      <w:r w:rsidR="00F7536C">
        <w:rPr>
          <w:sz w:val="24"/>
          <w:szCs w:val="24"/>
        </w:rPr>
        <w:t>և</w:t>
      </w:r>
      <w:r w:rsidR="00DA36C3" w:rsidRPr="005874FB">
        <w:rPr>
          <w:sz w:val="24"/>
          <w:szCs w:val="24"/>
        </w:rPr>
        <w:t xml:space="preserve"> Եվրասիական տնտեսական հանձնաժողովին միավորող ցանցային կառուցվածք է</w:t>
      </w:r>
      <w:r w:rsidR="00AD3180">
        <w:rPr>
          <w:sz w:val="24"/>
          <w:szCs w:val="24"/>
        </w:rPr>
        <w:t>.</w:t>
      </w:r>
    </w:p>
    <w:p w:rsidR="00D85033" w:rsidRPr="005874FB" w:rsidRDefault="008409CD" w:rsidP="005874FB">
      <w:pPr>
        <w:pStyle w:val="Bodytext40"/>
        <w:shd w:val="clear" w:color="auto" w:fill="auto"/>
        <w:spacing w:before="0" w:after="160" w:line="360" w:lineRule="auto"/>
        <w:ind w:right="-8" w:firstLine="567"/>
        <w:rPr>
          <w:sz w:val="24"/>
          <w:szCs w:val="24"/>
        </w:rPr>
      </w:pPr>
      <w:r w:rsidRPr="005874FB">
        <w:rPr>
          <w:sz w:val="24"/>
          <w:szCs w:val="24"/>
        </w:rPr>
        <w:t>միասնական ռեեստր</w:t>
      </w:r>
      <w:r w:rsidR="00DA36C3" w:rsidRPr="005874FB">
        <w:rPr>
          <w:sz w:val="24"/>
          <w:szCs w:val="24"/>
        </w:rPr>
        <w:t>՝ տեղեկատվական ռեսուրս (տվյալների բազա), որը պարունակում է օգտատերերի մասին տեղեկություններ</w:t>
      </w:r>
      <w:r w:rsidR="00096523" w:rsidRPr="005874FB">
        <w:rPr>
          <w:sz w:val="24"/>
          <w:szCs w:val="24"/>
        </w:rPr>
        <w:t>,</w:t>
      </w:r>
      <w:r w:rsidR="00DA36C3" w:rsidRPr="005874FB">
        <w:rPr>
          <w:sz w:val="24"/>
          <w:szCs w:val="24"/>
        </w:rPr>
        <w:t xml:space="preserve"> ներառյալ</w:t>
      </w:r>
      <w:r w:rsidR="00096523" w:rsidRPr="005874FB">
        <w:rPr>
          <w:sz w:val="24"/>
          <w:szCs w:val="24"/>
        </w:rPr>
        <w:t>՝</w:t>
      </w:r>
      <w:r w:rsidR="00DA36C3" w:rsidRPr="005874FB">
        <w:rPr>
          <w:sz w:val="24"/>
          <w:szCs w:val="24"/>
        </w:rPr>
        <w:t xml:space="preserve"> տեխնոլոգիական հարցումների </w:t>
      </w:r>
      <w:r w:rsidR="00F7536C">
        <w:rPr>
          <w:sz w:val="24"/>
          <w:szCs w:val="24"/>
        </w:rPr>
        <w:t>և</w:t>
      </w:r>
      <w:r w:rsidR="00DA36C3" w:rsidRPr="005874FB">
        <w:rPr>
          <w:sz w:val="24"/>
          <w:szCs w:val="24"/>
        </w:rPr>
        <w:t xml:space="preserve"> առաջարկների մասին տեղեկատվությունը</w:t>
      </w:r>
      <w:r w:rsidRPr="005874FB">
        <w:rPr>
          <w:sz w:val="24"/>
          <w:szCs w:val="24"/>
        </w:rPr>
        <w:t>.</w:t>
      </w:r>
    </w:p>
    <w:p w:rsidR="00D85033" w:rsidRPr="005874FB" w:rsidRDefault="008409CD" w:rsidP="005874FB">
      <w:pPr>
        <w:pStyle w:val="Bodytext40"/>
        <w:shd w:val="clear" w:color="auto" w:fill="auto"/>
        <w:spacing w:before="0" w:after="160" w:line="360" w:lineRule="auto"/>
        <w:ind w:right="-8" w:firstLine="567"/>
        <w:rPr>
          <w:sz w:val="24"/>
          <w:szCs w:val="24"/>
        </w:rPr>
      </w:pPr>
      <w:r w:rsidRPr="005874FB">
        <w:rPr>
          <w:sz w:val="24"/>
          <w:szCs w:val="24"/>
        </w:rPr>
        <w:t>միասնական ռեեստրի ազգային մասեր</w:t>
      </w:r>
      <w:r w:rsidR="00DA36C3" w:rsidRPr="005874FB">
        <w:rPr>
          <w:sz w:val="24"/>
          <w:szCs w:val="24"/>
        </w:rPr>
        <w:t>՝ անդամ պետություների տվյալների բազա</w:t>
      </w:r>
      <w:r w:rsidRPr="005874FB">
        <w:rPr>
          <w:sz w:val="24"/>
          <w:szCs w:val="24"/>
        </w:rPr>
        <w:t>ներ</w:t>
      </w:r>
      <w:r w:rsidR="00DA36C3" w:rsidRPr="005874FB">
        <w:rPr>
          <w:sz w:val="24"/>
          <w:szCs w:val="24"/>
        </w:rPr>
        <w:t>, որ</w:t>
      </w:r>
      <w:r w:rsidR="00A92572" w:rsidRPr="005874FB">
        <w:rPr>
          <w:sz w:val="24"/>
          <w:szCs w:val="24"/>
        </w:rPr>
        <w:t>ոնք</w:t>
      </w:r>
      <w:r w:rsidR="00DA36C3" w:rsidRPr="005874FB">
        <w:rPr>
          <w:sz w:val="24"/>
          <w:szCs w:val="24"/>
        </w:rPr>
        <w:t xml:space="preserve"> պարունակում </w:t>
      </w:r>
      <w:r w:rsidR="00A92572" w:rsidRPr="005874FB">
        <w:rPr>
          <w:sz w:val="24"/>
          <w:szCs w:val="24"/>
        </w:rPr>
        <w:t xml:space="preserve">են </w:t>
      </w:r>
      <w:r w:rsidR="00DA36C3" w:rsidRPr="005874FB">
        <w:rPr>
          <w:sz w:val="24"/>
          <w:szCs w:val="24"/>
        </w:rPr>
        <w:t>օգտատերերի մասին տեղեկություններ</w:t>
      </w:r>
      <w:r w:rsidR="005874FB">
        <w:rPr>
          <w:sz w:val="24"/>
          <w:szCs w:val="24"/>
        </w:rPr>
        <w:t>.</w:t>
      </w:r>
    </w:p>
    <w:p w:rsidR="00D85033" w:rsidRPr="005874FB" w:rsidRDefault="008409CD" w:rsidP="005874FB">
      <w:pPr>
        <w:pStyle w:val="Bodytext40"/>
        <w:shd w:val="clear" w:color="auto" w:fill="auto"/>
        <w:spacing w:before="0" w:after="160" w:line="360" w:lineRule="auto"/>
        <w:ind w:right="-8" w:firstLine="567"/>
        <w:rPr>
          <w:sz w:val="24"/>
          <w:szCs w:val="24"/>
        </w:rPr>
      </w:pPr>
      <w:r w:rsidRPr="005874FB">
        <w:rPr>
          <w:sz w:val="24"/>
          <w:szCs w:val="24"/>
        </w:rPr>
        <w:t>օգտատե</w:t>
      </w:r>
      <w:r w:rsidR="00DA36C3" w:rsidRPr="005874FB">
        <w:rPr>
          <w:sz w:val="24"/>
          <w:szCs w:val="24"/>
        </w:rPr>
        <w:t xml:space="preserve">ր՝ շահագրգիռ իրավաբանական անձինք (արդյունաբերական ձեռնարկություններ, գիտական կազմակերպություններ, բարձրագույն ուսումնական հաստատություններ, նորարարական տեխնոլոգիական կենտրոններ, տեխնոլոգիաների տրանսֆերի կենտրոններ, տեխնոպարկեր, բիզնես-ինկուբատորներ </w:t>
      </w:r>
      <w:r w:rsidR="00F7536C">
        <w:rPr>
          <w:sz w:val="24"/>
          <w:szCs w:val="24"/>
        </w:rPr>
        <w:t>և</w:t>
      </w:r>
      <w:r w:rsidR="00DA36C3" w:rsidRPr="005874FB">
        <w:rPr>
          <w:sz w:val="24"/>
          <w:szCs w:val="24"/>
        </w:rPr>
        <w:t xml:space="preserve"> այլն), ինչպես նա</w:t>
      </w:r>
      <w:r w:rsidR="00F7536C">
        <w:rPr>
          <w:sz w:val="24"/>
          <w:szCs w:val="24"/>
        </w:rPr>
        <w:t>և</w:t>
      </w:r>
      <w:r w:rsidR="00DA36C3" w:rsidRPr="005874FB">
        <w:rPr>
          <w:sz w:val="24"/>
          <w:szCs w:val="24"/>
        </w:rPr>
        <w:t xml:space="preserve"> որպես անհատ ձեռնարկատերեր գրանցված ֆիզիկական անձինք</w:t>
      </w:r>
      <w:r w:rsidR="005874FB">
        <w:rPr>
          <w:sz w:val="24"/>
          <w:szCs w:val="24"/>
        </w:rPr>
        <w:t>.</w:t>
      </w:r>
    </w:p>
    <w:p w:rsidR="00D85033" w:rsidRPr="005874FB" w:rsidRDefault="008409CD" w:rsidP="005874FB">
      <w:pPr>
        <w:pStyle w:val="Bodytext40"/>
        <w:shd w:val="clear" w:color="auto" w:fill="auto"/>
        <w:spacing w:before="0" w:after="160" w:line="360" w:lineRule="auto"/>
        <w:ind w:right="-8" w:firstLine="567"/>
        <w:rPr>
          <w:sz w:val="24"/>
          <w:szCs w:val="24"/>
        </w:rPr>
      </w:pPr>
      <w:r w:rsidRPr="005874FB">
        <w:rPr>
          <w:spacing w:val="-4"/>
          <w:sz w:val="24"/>
          <w:szCs w:val="24"/>
        </w:rPr>
        <w:t>տեխնոլոգիաների տրանսֆեր</w:t>
      </w:r>
      <w:r w:rsidR="00DA36C3" w:rsidRPr="005874FB">
        <w:rPr>
          <w:spacing w:val="-4"/>
          <w:sz w:val="24"/>
          <w:szCs w:val="24"/>
        </w:rPr>
        <w:t>՝ առկա գիտելիքների փոխանցման, ներդրման (կիրառման), ադապտացման, գիտական հետազոտությունների նոր տեխնոլոգիաների ու մշակումների արդյունքների գործընթաց, որն իրակ</w:t>
      </w:r>
      <w:r w:rsidR="00DA36C3" w:rsidRPr="005874FB">
        <w:rPr>
          <w:sz w:val="24"/>
          <w:szCs w:val="24"/>
        </w:rPr>
        <w:t>անացվում է օգտատերերի միջ</w:t>
      </w:r>
      <w:r w:rsidR="00F7536C">
        <w:rPr>
          <w:sz w:val="24"/>
          <w:szCs w:val="24"/>
        </w:rPr>
        <w:t>և</w:t>
      </w:r>
      <w:r w:rsidR="00DA36C3" w:rsidRPr="005874FB">
        <w:rPr>
          <w:sz w:val="24"/>
          <w:szCs w:val="24"/>
        </w:rPr>
        <w:t>՝ լիազորված մարմինների մասնակցությամբ</w:t>
      </w:r>
      <w:r w:rsidR="005874FB">
        <w:rPr>
          <w:sz w:val="24"/>
          <w:szCs w:val="24"/>
        </w:rPr>
        <w:t>.</w:t>
      </w:r>
    </w:p>
    <w:p w:rsidR="004B66A0" w:rsidRPr="005874FB" w:rsidRDefault="008409CD" w:rsidP="005874FB">
      <w:pPr>
        <w:pStyle w:val="Bodytext40"/>
        <w:shd w:val="clear" w:color="auto" w:fill="auto"/>
        <w:spacing w:before="0" w:after="160" w:line="360" w:lineRule="auto"/>
        <w:ind w:right="-8" w:firstLine="567"/>
        <w:rPr>
          <w:sz w:val="24"/>
          <w:szCs w:val="24"/>
        </w:rPr>
      </w:pPr>
      <w:r w:rsidRPr="005874FB">
        <w:rPr>
          <w:sz w:val="24"/>
          <w:szCs w:val="24"/>
        </w:rPr>
        <w:t>լիազորված մարմին</w:t>
      </w:r>
      <w:r w:rsidR="00DA36C3" w:rsidRPr="005874FB">
        <w:rPr>
          <w:sz w:val="24"/>
          <w:szCs w:val="24"/>
        </w:rPr>
        <w:t xml:space="preserve">՝ պետական իշխանության մարմին կամ կազմակերպություն, որն անդամ պետության կողմից լիազորված </w:t>
      </w:r>
      <w:r w:rsidRPr="005874FB">
        <w:rPr>
          <w:sz w:val="24"/>
          <w:szCs w:val="24"/>
        </w:rPr>
        <w:t>է</w:t>
      </w:r>
      <w:r w:rsidR="00937D5E" w:rsidRPr="005874FB">
        <w:rPr>
          <w:sz w:val="24"/>
          <w:szCs w:val="24"/>
        </w:rPr>
        <w:t xml:space="preserve"> </w:t>
      </w:r>
      <w:r w:rsidR="00DA36C3" w:rsidRPr="005874FB">
        <w:rPr>
          <w:sz w:val="24"/>
          <w:szCs w:val="24"/>
        </w:rPr>
        <w:t xml:space="preserve">ստեղծելու եվրասիական ցանցի կենտրոններ </w:t>
      </w:r>
      <w:r w:rsidR="00F7536C">
        <w:rPr>
          <w:sz w:val="24"/>
          <w:szCs w:val="24"/>
        </w:rPr>
        <w:t>և</w:t>
      </w:r>
      <w:r w:rsidR="00DA36C3" w:rsidRPr="005874FB">
        <w:rPr>
          <w:sz w:val="24"/>
          <w:szCs w:val="24"/>
        </w:rPr>
        <w:t xml:space="preserve"> համակարգելու դրանց աշխատանքը ազգային մակարդակ</w:t>
      </w:r>
      <w:r w:rsidRPr="005874FB">
        <w:rPr>
          <w:sz w:val="24"/>
          <w:szCs w:val="24"/>
        </w:rPr>
        <w:t>ով.</w:t>
      </w:r>
    </w:p>
    <w:p w:rsidR="00D85033" w:rsidRPr="005874FB" w:rsidRDefault="008409CD" w:rsidP="005874FB">
      <w:pPr>
        <w:pStyle w:val="Bodytext40"/>
        <w:shd w:val="clear" w:color="auto" w:fill="auto"/>
        <w:spacing w:before="0" w:after="160" w:line="360" w:lineRule="auto"/>
        <w:ind w:right="-8" w:firstLine="567"/>
        <w:rPr>
          <w:sz w:val="24"/>
          <w:szCs w:val="24"/>
        </w:rPr>
      </w:pPr>
      <w:r w:rsidRPr="005874FB">
        <w:rPr>
          <w:sz w:val="24"/>
          <w:szCs w:val="24"/>
        </w:rPr>
        <w:lastRenderedPageBreak/>
        <w:t>եվրասիական ցանցի կենտրոն</w:t>
      </w:r>
      <w:r w:rsidR="00DA36C3" w:rsidRPr="005874FB">
        <w:rPr>
          <w:sz w:val="24"/>
          <w:szCs w:val="24"/>
        </w:rPr>
        <w:t xml:space="preserve">՝ եվրասիական ցանցում ընդգրկված անդամ պետության ենթակառուցվածքային կազմակերպություն, որն իրականացնում է տեխնոլոգիաների տրանսֆերի գործընթացի խորհրդատվական </w:t>
      </w:r>
      <w:r w:rsidR="00F7536C">
        <w:rPr>
          <w:sz w:val="24"/>
          <w:szCs w:val="24"/>
        </w:rPr>
        <w:t>և</w:t>
      </w:r>
      <w:r w:rsidR="00DA36C3" w:rsidRPr="005874FB">
        <w:rPr>
          <w:sz w:val="24"/>
          <w:szCs w:val="24"/>
        </w:rPr>
        <w:t xml:space="preserve"> կազմակերպչական աջակցություն։</w:t>
      </w:r>
    </w:p>
    <w:p w:rsidR="00B0282B" w:rsidRPr="005874FB" w:rsidRDefault="00B0282B" w:rsidP="005874FB">
      <w:pPr>
        <w:pStyle w:val="Bodytext40"/>
        <w:shd w:val="clear" w:color="auto" w:fill="auto"/>
        <w:spacing w:before="0" w:after="160" w:line="360" w:lineRule="auto"/>
        <w:ind w:firstLine="0"/>
        <w:rPr>
          <w:sz w:val="24"/>
          <w:szCs w:val="24"/>
        </w:rPr>
      </w:pPr>
    </w:p>
    <w:p w:rsidR="00D85033" w:rsidRPr="005874FB" w:rsidRDefault="00DA36C3" w:rsidP="005874FB">
      <w:pPr>
        <w:pStyle w:val="Bodytext40"/>
        <w:shd w:val="clear" w:color="auto" w:fill="auto"/>
        <w:spacing w:before="0" w:after="160" w:line="360" w:lineRule="auto"/>
        <w:ind w:firstLine="0"/>
        <w:jc w:val="center"/>
        <w:rPr>
          <w:sz w:val="24"/>
          <w:szCs w:val="24"/>
        </w:rPr>
      </w:pPr>
      <w:r w:rsidRPr="005874FB">
        <w:rPr>
          <w:sz w:val="24"/>
          <w:szCs w:val="24"/>
        </w:rPr>
        <w:t xml:space="preserve">II. Եվրասիական ցանցի նպատակները </w:t>
      </w:r>
      <w:r w:rsidR="00F7536C">
        <w:rPr>
          <w:sz w:val="24"/>
          <w:szCs w:val="24"/>
        </w:rPr>
        <w:t>և</w:t>
      </w:r>
      <w:r w:rsidRPr="005874FB">
        <w:rPr>
          <w:sz w:val="24"/>
          <w:szCs w:val="24"/>
        </w:rPr>
        <w:t xml:space="preserve"> խնդիրները</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4.</w:t>
      </w:r>
      <w:r w:rsidR="005874FB">
        <w:rPr>
          <w:sz w:val="24"/>
          <w:szCs w:val="24"/>
        </w:rPr>
        <w:tab/>
      </w:r>
      <w:r w:rsidRPr="005874FB">
        <w:rPr>
          <w:sz w:val="24"/>
          <w:szCs w:val="24"/>
        </w:rPr>
        <w:t>Եվրասիական ցանց ստեղծելու նպատակ</w:t>
      </w:r>
      <w:r w:rsidR="00096523" w:rsidRPr="005874FB">
        <w:rPr>
          <w:sz w:val="24"/>
          <w:szCs w:val="24"/>
        </w:rPr>
        <w:t>ն</w:t>
      </w:r>
      <w:r w:rsidRPr="005874FB">
        <w:rPr>
          <w:sz w:val="24"/>
          <w:szCs w:val="24"/>
        </w:rPr>
        <w:t xml:space="preserve"> անդամ պետությունների, բիզնես-համա</w:t>
      </w:r>
      <w:r w:rsidR="00EB2862" w:rsidRPr="005874FB">
        <w:rPr>
          <w:sz w:val="24"/>
          <w:szCs w:val="24"/>
        </w:rPr>
        <w:t>յնքների</w:t>
      </w:r>
      <w:r w:rsidRPr="005874FB">
        <w:rPr>
          <w:sz w:val="24"/>
          <w:szCs w:val="24"/>
        </w:rPr>
        <w:t xml:space="preserve"> </w:t>
      </w:r>
      <w:r w:rsidR="00F7536C">
        <w:rPr>
          <w:sz w:val="24"/>
          <w:szCs w:val="24"/>
        </w:rPr>
        <w:t>և</w:t>
      </w:r>
      <w:r w:rsidRPr="005874FB">
        <w:rPr>
          <w:sz w:val="24"/>
          <w:szCs w:val="24"/>
        </w:rPr>
        <w:t xml:space="preserve"> գիտափորձագիտական խմբերի ջանքերի միավորում</w:t>
      </w:r>
      <w:r w:rsidR="0069098A" w:rsidRPr="005874FB">
        <w:rPr>
          <w:sz w:val="24"/>
          <w:szCs w:val="24"/>
        </w:rPr>
        <w:t>ն</w:t>
      </w:r>
      <w:r w:rsidRPr="005874FB">
        <w:rPr>
          <w:sz w:val="24"/>
          <w:szCs w:val="24"/>
        </w:rPr>
        <w:t xml:space="preserve"> </w:t>
      </w:r>
      <w:r w:rsidR="0069098A" w:rsidRPr="005874FB">
        <w:rPr>
          <w:sz w:val="24"/>
          <w:szCs w:val="24"/>
        </w:rPr>
        <w:t xml:space="preserve">է </w:t>
      </w:r>
      <w:r w:rsidRPr="005874FB">
        <w:rPr>
          <w:sz w:val="24"/>
          <w:szCs w:val="24"/>
        </w:rPr>
        <w:t xml:space="preserve">այդ պետություններում՝ արդյունաբերական ձեռնարկությունների, գիտական կազմակերպությունների </w:t>
      </w:r>
      <w:r w:rsidR="00F7536C">
        <w:rPr>
          <w:sz w:val="24"/>
          <w:szCs w:val="24"/>
        </w:rPr>
        <w:t>և</w:t>
      </w:r>
      <w:r w:rsidRPr="005874FB">
        <w:rPr>
          <w:sz w:val="24"/>
          <w:szCs w:val="24"/>
        </w:rPr>
        <w:t xml:space="preserve"> բարձրագույն ուսումնական հաստատությունների միջ</w:t>
      </w:r>
      <w:r w:rsidR="00F7536C">
        <w:rPr>
          <w:sz w:val="24"/>
          <w:szCs w:val="24"/>
        </w:rPr>
        <w:t>և</w:t>
      </w:r>
      <w:r w:rsidRPr="005874FB">
        <w:rPr>
          <w:sz w:val="24"/>
          <w:szCs w:val="24"/>
        </w:rPr>
        <w:t xml:space="preserve"> տեխնոլոգիաների տրանսֆերի միջոցով նորարարական գործընթացների խթանման համար։</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5.</w:t>
      </w:r>
      <w:r w:rsidR="005874FB">
        <w:rPr>
          <w:sz w:val="24"/>
          <w:szCs w:val="24"/>
        </w:rPr>
        <w:tab/>
      </w:r>
      <w:r w:rsidRPr="005874FB">
        <w:rPr>
          <w:sz w:val="24"/>
          <w:szCs w:val="24"/>
        </w:rPr>
        <w:t>Եվրասիական ցանցի հիմնական խնդիրներն են՝</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ա)</w:t>
      </w:r>
      <w:r w:rsidR="005874FB">
        <w:rPr>
          <w:sz w:val="24"/>
          <w:szCs w:val="24"/>
        </w:rPr>
        <w:tab/>
      </w:r>
      <w:r w:rsidRPr="005874FB">
        <w:rPr>
          <w:sz w:val="24"/>
          <w:szCs w:val="24"/>
        </w:rPr>
        <w:t xml:space="preserve">անդամ պետություններում նորարարությունների </w:t>
      </w:r>
      <w:r w:rsidR="00BB00BB" w:rsidRPr="005874FB">
        <w:rPr>
          <w:sz w:val="24"/>
          <w:szCs w:val="24"/>
        </w:rPr>
        <w:t>խթանումը</w:t>
      </w:r>
      <w:r w:rsidRPr="005874FB">
        <w:rPr>
          <w:sz w:val="24"/>
          <w:szCs w:val="24"/>
        </w:rPr>
        <w:t>, մտավոր գործունեության արդյունքները</w:t>
      </w:r>
      <w:r w:rsidR="000B1D35" w:rsidRPr="005874FB">
        <w:rPr>
          <w:sz w:val="24"/>
          <w:szCs w:val="24"/>
        </w:rPr>
        <w:t>, այդ թվում՝</w:t>
      </w:r>
      <w:r w:rsidRPr="005874FB">
        <w:rPr>
          <w:sz w:val="24"/>
          <w:szCs w:val="24"/>
        </w:rPr>
        <w:t xml:space="preserve"> հետագա ներդրման </w:t>
      </w:r>
      <w:r w:rsidR="00F7536C">
        <w:rPr>
          <w:sz w:val="24"/>
          <w:szCs w:val="24"/>
        </w:rPr>
        <w:t>և</w:t>
      </w:r>
      <w:r w:rsidRPr="005874FB">
        <w:rPr>
          <w:sz w:val="24"/>
          <w:szCs w:val="24"/>
        </w:rPr>
        <w:t xml:space="preserve"> առ</w:t>
      </w:r>
      <w:r w:rsidR="00F7536C">
        <w:rPr>
          <w:sz w:val="24"/>
          <w:szCs w:val="24"/>
        </w:rPr>
        <w:t>և</w:t>
      </w:r>
      <w:r w:rsidRPr="005874FB">
        <w:rPr>
          <w:sz w:val="24"/>
          <w:szCs w:val="24"/>
        </w:rPr>
        <w:t xml:space="preserve">տրականացման նպատակով դրանց օգտագործման իրավունքները </w:t>
      </w:r>
      <w:r w:rsidR="000B1D35" w:rsidRPr="005874FB">
        <w:rPr>
          <w:sz w:val="24"/>
          <w:szCs w:val="24"/>
        </w:rPr>
        <w:t xml:space="preserve">շահագրգիռ օգտատերերին </w:t>
      </w:r>
      <w:r w:rsidRPr="005874FB">
        <w:rPr>
          <w:sz w:val="24"/>
          <w:szCs w:val="24"/>
        </w:rPr>
        <w:t>փոխանցելու</w:t>
      </w:r>
      <w:r w:rsidR="008409CD" w:rsidRPr="005874FB">
        <w:rPr>
          <w:sz w:val="24"/>
          <w:szCs w:val="24"/>
        </w:rPr>
        <w:t xml:space="preserve"> գործում</w:t>
      </w:r>
      <w:r w:rsidRPr="005874FB">
        <w:rPr>
          <w:sz w:val="24"/>
          <w:szCs w:val="24"/>
        </w:rPr>
        <w:t xml:space="preserve"> աջակցությունը</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բ)</w:t>
      </w:r>
      <w:r w:rsidR="005874FB">
        <w:rPr>
          <w:sz w:val="24"/>
          <w:szCs w:val="24"/>
        </w:rPr>
        <w:tab/>
      </w:r>
      <w:r w:rsidRPr="005874FB">
        <w:rPr>
          <w:sz w:val="24"/>
          <w:szCs w:val="24"/>
        </w:rPr>
        <w:t xml:space="preserve">տեխնոլոգիական համագործակցության մեջ օգտատերերի շահագրգռվածության բացահայտումը </w:t>
      </w:r>
      <w:r w:rsidR="00F7536C">
        <w:rPr>
          <w:sz w:val="24"/>
          <w:szCs w:val="24"/>
        </w:rPr>
        <w:t>և</w:t>
      </w:r>
      <w:r w:rsidRPr="005874FB">
        <w:rPr>
          <w:sz w:val="24"/>
          <w:szCs w:val="24"/>
        </w:rPr>
        <w:t xml:space="preserve"> ձ</w:t>
      </w:r>
      <w:r w:rsidR="00F7536C">
        <w:rPr>
          <w:sz w:val="24"/>
          <w:szCs w:val="24"/>
        </w:rPr>
        <w:t>և</w:t>
      </w:r>
      <w:r w:rsidRPr="005874FB">
        <w:rPr>
          <w:sz w:val="24"/>
          <w:szCs w:val="24"/>
        </w:rPr>
        <w:t>ավորումը</w:t>
      </w:r>
      <w:r w:rsidR="00593AFA" w:rsidRPr="005874FB">
        <w:rPr>
          <w:sz w:val="24"/>
          <w:szCs w:val="24"/>
        </w:rPr>
        <w:t>, ինչպես նա</w:t>
      </w:r>
      <w:r w:rsidR="00F7536C">
        <w:rPr>
          <w:sz w:val="24"/>
          <w:szCs w:val="24"/>
        </w:rPr>
        <w:t>և</w:t>
      </w:r>
      <w:r w:rsidRPr="005874FB">
        <w:rPr>
          <w:sz w:val="24"/>
          <w:szCs w:val="24"/>
        </w:rPr>
        <w:t xml:space="preserve"> Միության շրջանակներում տեխնոլոգիաների տրանսֆերի </w:t>
      </w:r>
      <w:r w:rsidR="00503840" w:rsidRPr="005874FB">
        <w:rPr>
          <w:sz w:val="24"/>
          <w:szCs w:val="24"/>
        </w:rPr>
        <w:t xml:space="preserve">վերաբերյալ </w:t>
      </w:r>
      <w:r w:rsidRPr="005874FB">
        <w:rPr>
          <w:sz w:val="24"/>
          <w:szCs w:val="24"/>
        </w:rPr>
        <w:t>նախագծերի իրականացման հետ կապված խոչընդոտների հաղթահարման մասով աջակցության ցուցաբերումը</w:t>
      </w:r>
      <w:r w:rsidR="008409CD" w:rsidRPr="005874FB">
        <w:rPr>
          <w:sz w:val="24"/>
          <w:szCs w:val="24"/>
        </w:rPr>
        <w:t xml:space="preserve">. </w:t>
      </w:r>
    </w:p>
    <w:p w:rsidR="00D85033" w:rsidRDefault="00A5720D"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գ</w:t>
      </w:r>
      <w:r w:rsidR="00DA36C3" w:rsidRPr="005874FB">
        <w:rPr>
          <w:sz w:val="24"/>
          <w:szCs w:val="24"/>
        </w:rPr>
        <w:t>)</w:t>
      </w:r>
      <w:r w:rsidR="005874FB">
        <w:rPr>
          <w:sz w:val="24"/>
          <w:szCs w:val="24"/>
        </w:rPr>
        <w:tab/>
      </w:r>
      <w:r w:rsidR="00DA36C3" w:rsidRPr="005874FB">
        <w:rPr>
          <w:sz w:val="24"/>
          <w:szCs w:val="24"/>
        </w:rPr>
        <w:t xml:space="preserve">միջպետական </w:t>
      </w:r>
      <w:r w:rsidR="00F113BA" w:rsidRPr="005874FB">
        <w:rPr>
          <w:sz w:val="24"/>
          <w:szCs w:val="24"/>
        </w:rPr>
        <w:t xml:space="preserve">համագործակցային </w:t>
      </w:r>
      <w:r w:rsidR="00DA36C3" w:rsidRPr="005874FB">
        <w:rPr>
          <w:sz w:val="24"/>
          <w:szCs w:val="24"/>
        </w:rPr>
        <w:t xml:space="preserve">կապերի զարգացման համար բարենպաստ պայմանների ստեղծումը </w:t>
      </w:r>
      <w:r w:rsidR="00F7536C">
        <w:rPr>
          <w:sz w:val="24"/>
          <w:szCs w:val="24"/>
        </w:rPr>
        <w:t>և</w:t>
      </w:r>
      <w:r w:rsidR="00DA36C3" w:rsidRPr="005874FB">
        <w:rPr>
          <w:sz w:val="24"/>
          <w:szCs w:val="24"/>
        </w:rPr>
        <w:t xml:space="preserve"> համաշխարհային տնտեսական համակարգում անդամ պետությունների փոքր </w:t>
      </w:r>
      <w:r w:rsidR="00F7536C">
        <w:rPr>
          <w:sz w:val="24"/>
          <w:szCs w:val="24"/>
        </w:rPr>
        <w:t>և</w:t>
      </w:r>
      <w:r w:rsidR="00DA36C3" w:rsidRPr="005874FB">
        <w:rPr>
          <w:sz w:val="24"/>
          <w:szCs w:val="24"/>
        </w:rPr>
        <w:t xml:space="preserve"> միջին արդյունաբերական ձեռնարկությունների ինտեգրումը։</w:t>
      </w:r>
    </w:p>
    <w:p w:rsidR="005874FB" w:rsidRPr="005874FB" w:rsidRDefault="005874FB" w:rsidP="005874FB">
      <w:pPr>
        <w:pStyle w:val="Bodytext40"/>
        <w:shd w:val="clear" w:color="auto" w:fill="auto"/>
        <w:tabs>
          <w:tab w:val="left" w:pos="1134"/>
        </w:tabs>
        <w:spacing w:before="0" w:after="160" w:line="360" w:lineRule="auto"/>
        <w:ind w:firstLine="567"/>
        <w:rPr>
          <w:sz w:val="24"/>
          <w:szCs w:val="24"/>
        </w:rPr>
      </w:pP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lastRenderedPageBreak/>
        <w:t>6.</w:t>
      </w:r>
      <w:r w:rsidR="005874FB">
        <w:rPr>
          <w:sz w:val="24"/>
          <w:szCs w:val="24"/>
        </w:rPr>
        <w:tab/>
      </w:r>
      <w:r w:rsidRPr="005874FB">
        <w:rPr>
          <w:sz w:val="24"/>
          <w:szCs w:val="24"/>
        </w:rPr>
        <w:t>Սույն հայեցակարգի 5-րդ կետում նշված խնդիրների լուծման նպատակով իրականացվում է տեխնոլոգիաների տրանսֆերի գործընթաց, որի հիմնական փուլերն են՝</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ա)</w:t>
      </w:r>
      <w:r w:rsidR="005874FB">
        <w:rPr>
          <w:sz w:val="24"/>
          <w:szCs w:val="24"/>
        </w:rPr>
        <w:tab/>
      </w:r>
      <w:r w:rsidRPr="005874FB">
        <w:rPr>
          <w:sz w:val="24"/>
          <w:szCs w:val="24"/>
        </w:rPr>
        <w:t>օգտատիրոջ ներուժի գնահատումը՝ տեխնոլոգիաների միջպետական տրանսֆերի իրականացման համար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բ)</w:t>
      </w:r>
      <w:r w:rsidR="005874FB">
        <w:rPr>
          <w:sz w:val="24"/>
          <w:szCs w:val="24"/>
        </w:rPr>
        <w:tab/>
      </w:r>
      <w:r w:rsidRPr="005874FB">
        <w:rPr>
          <w:sz w:val="24"/>
          <w:szCs w:val="24"/>
        </w:rPr>
        <w:t xml:space="preserve">տեխնոլոգիական հարցումների </w:t>
      </w:r>
      <w:r w:rsidR="00F7536C">
        <w:rPr>
          <w:sz w:val="24"/>
          <w:szCs w:val="24"/>
        </w:rPr>
        <w:t>և</w:t>
      </w:r>
      <w:r w:rsidRPr="005874FB">
        <w:rPr>
          <w:sz w:val="24"/>
          <w:szCs w:val="24"/>
        </w:rPr>
        <w:t xml:space="preserve"> առաջարկների նույնականացումը, դրանց նկարագրումը </w:t>
      </w:r>
      <w:r w:rsidR="00F7536C">
        <w:rPr>
          <w:sz w:val="24"/>
          <w:szCs w:val="24"/>
        </w:rPr>
        <w:t>և</w:t>
      </w:r>
      <w:r w:rsidRPr="005874FB">
        <w:rPr>
          <w:sz w:val="24"/>
          <w:szCs w:val="24"/>
        </w:rPr>
        <w:t xml:space="preserve"> ներմուծումը միասնական ռեեստր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գ)</w:t>
      </w:r>
      <w:r w:rsidR="005874FB">
        <w:rPr>
          <w:sz w:val="24"/>
          <w:szCs w:val="24"/>
        </w:rPr>
        <w:tab/>
      </w:r>
      <w:r w:rsidRPr="005874FB">
        <w:rPr>
          <w:sz w:val="24"/>
          <w:szCs w:val="24"/>
        </w:rPr>
        <w:t xml:space="preserve">բանակցությունների վարումը </w:t>
      </w:r>
      <w:r w:rsidR="00F7536C">
        <w:rPr>
          <w:sz w:val="24"/>
          <w:szCs w:val="24"/>
        </w:rPr>
        <w:t>և</w:t>
      </w:r>
      <w:r w:rsidRPr="005874FB">
        <w:rPr>
          <w:sz w:val="24"/>
          <w:szCs w:val="24"/>
        </w:rPr>
        <w:t xml:space="preserve"> տեխնոլոգիաների տրանսֆերի մասին համաձայնագրերի կնքումը</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դ)</w:t>
      </w:r>
      <w:r w:rsidR="005874FB">
        <w:rPr>
          <w:sz w:val="24"/>
          <w:szCs w:val="24"/>
        </w:rPr>
        <w:tab/>
      </w:r>
      <w:r w:rsidRPr="005874FB">
        <w:rPr>
          <w:sz w:val="24"/>
          <w:szCs w:val="24"/>
        </w:rPr>
        <w:t>Միության շրջանակներում տեխնոլոգիաների տրանսֆերի մասով նախագծերի իրականացումը։</w:t>
      </w:r>
    </w:p>
    <w:p w:rsidR="00B0282B" w:rsidRPr="005874FB" w:rsidRDefault="00B0282B" w:rsidP="005874FB">
      <w:pPr>
        <w:pStyle w:val="Bodytext40"/>
        <w:shd w:val="clear" w:color="auto" w:fill="auto"/>
        <w:spacing w:before="0" w:after="160" w:line="360" w:lineRule="auto"/>
        <w:ind w:firstLine="0"/>
        <w:rPr>
          <w:sz w:val="24"/>
          <w:szCs w:val="24"/>
        </w:rPr>
      </w:pPr>
    </w:p>
    <w:p w:rsidR="00D85033" w:rsidRPr="005874FB" w:rsidRDefault="00DA36C3" w:rsidP="005874FB">
      <w:pPr>
        <w:pStyle w:val="Bodytext40"/>
        <w:shd w:val="clear" w:color="auto" w:fill="auto"/>
        <w:spacing w:before="0" w:after="160" w:line="360" w:lineRule="auto"/>
        <w:ind w:firstLine="0"/>
        <w:jc w:val="center"/>
        <w:rPr>
          <w:sz w:val="24"/>
          <w:szCs w:val="24"/>
        </w:rPr>
      </w:pPr>
      <w:r w:rsidRPr="005874FB">
        <w:rPr>
          <w:sz w:val="24"/>
          <w:szCs w:val="24"/>
        </w:rPr>
        <w:t xml:space="preserve">III. Եվրասիական ցանցի ստեղծման </w:t>
      </w:r>
      <w:r w:rsidR="00F7536C">
        <w:rPr>
          <w:sz w:val="24"/>
          <w:szCs w:val="24"/>
        </w:rPr>
        <w:t>և</w:t>
      </w:r>
      <w:r w:rsidRPr="005874FB">
        <w:rPr>
          <w:sz w:val="24"/>
          <w:szCs w:val="24"/>
        </w:rPr>
        <w:t xml:space="preserve"> գործունեության կարգը</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7.</w:t>
      </w:r>
      <w:r w:rsidR="005874FB">
        <w:rPr>
          <w:sz w:val="24"/>
          <w:szCs w:val="24"/>
        </w:rPr>
        <w:tab/>
      </w:r>
      <w:r w:rsidRPr="005874FB">
        <w:rPr>
          <w:sz w:val="24"/>
          <w:szCs w:val="24"/>
        </w:rPr>
        <w:t xml:space="preserve">Եվրասիական ցանցը ստեղծվում է միասնական ռեեստրի ազգային մասերում պարունակվող տեղեկությունների օգտագործմամբ </w:t>
      </w:r>
      <w:r w:rsidR="00F7536C">
        <w:rPr>
          <w:sz w:val="24"/>
          <w:szCs w:val="24"/>
        </w:rPr>
        <w:t>և</w:t>
      </w:r>
      <w:r w:rsidRPr="005874FB">
        <w:rPr>
          <w:sz w:val="24"/>
          <w:szCs w:val="24"/>
        </w:rPr>
        <w:t xml:space="preserve"> (կամ) տեխնոլոգիական հարցումներ ու առաջարկներ </w:t>
      </w:r>
      <w:r w:rsidR="003C04B8" w:rsidRPr="005874FB">
        <w:rPr>
          <w:sz w:val="24"/>
          <w:szCs w:val="24"/>
        </w:rPr>
        <w:t xml:space="preserve">ներկայացնելու </w:t>
      </w:r>
      <w:r w:rsidRPr="005874FB">
        <w:rPr>
          <w:sz w:val="24"/>
          <w:szCs w:val="24"/>
        </w:rPr>
        <w:t xml:space="preserve">միջոցով </w:t>
      </w:r>
      <w:r w:rsidR="00F7536C">
        <w:rPr>
          <w:sz w:val="24"/>
          <w:szCs w:val="24"/>
        </w:rPr>
        <w:t>և</w:t>
      </w:r>
      <w:r w:rsidR="00BC100D" w:rsidRPr="005874FB">
        <w:rPr>
          <w:sz w:val="24"/>
          <w:szCs w:val="24"/>
        </w:rPr>
        <w:t xml:space="preserve"> </w:t>
      </w:r>
      <w:r w:rsidRPr="005874FB">
        <w:rPr>
          <w:sz w:val="24"/>
          <w:szCs w:val="24"/>
        </w:rPr>
        <w:t>գործում է էլեկտրոնային տեսքով հետ</w:t>
      </w:r>
      <w:r w:rsidR="00F7536C">
        <w:rPr>
          <w:sz w:val="24"/>
          <w:szCs w:val="24"/>
        </w:rPr>
        <w:t>և</w:t>
      </w:r>
      <w:r w:rsidRPr="005874FB">
        <w:rPr>
          <w:sz w:val="24"/>
          <w:szCs w:val="24"/>
        </w:rPr>
        <w:t>յալ տվյալների, այդ թվում՝ օգտատերերի միջ</w:t>
      </w:r>
      <w:r w:rsidR="00F7536C">
        <w:rPr>
          <w:sz w:val="24"/>
          <w:szCs w:val="24"/>
        </w:rPr>
        <w:t>և</w:t>
      </w:r>
      <w:r w:rsidRPr="005874FB">
        <w:rPr>
          <w:sz w:val="24"/>
          <w:szCs w:val="24"/>
        </w:rPr>
        <w:t xml:space="preserve"> տվյալների փոխանակման միջոցով՝</w:t>
      </w:r>
      <w:r w:rsidR="00330D94" w:rsidRPr="005874FB">
        <w:rPr>
          <w:sz w:val="24"/>
          <w:szCs w:val="24"/>
        </w:rPr>
        <w:t xml:space="preserve"> </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ա)</w:t>
      </w:r>
      <w:r w:rsidR="005874FB">
        <w:rPr>
          <w:sz w:val="24"/>
          <w:szCs w:val="24"/>
        </w:rPr>
        <w:tab/>
      </w:r>
      <w:r w:rsidRPr="005874FB">
        <w:rPr>
          <w:sz w:val="24"/>
          <w:szCs w:val="24"/>
        </w:rPr>
        <w:t>միասնական ռեեստրի ազգային մասերում ներառված օգտատերերի մասին</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բ)</w:t>
      </w:r>
      <w:r w:rsidR="005874FB">
        <w:rPr>
          <w:sz w:val="24"/>
          <w:szCs w:val="24"/>
        </w:rPr>
        <w:tab/>
      </w:r>
      <w:r w:rsidRPr="005874FB">
        <w:rPr>
          <w:sz w:val="24"/>
          <w:szCs w:val="24"/>
        </w:rPr>
        <w:t xml:space="preserve">օգտատերերի տեխնոլոգիական հարցումների </w:t>
      </w:r>
      <w:r w:rsidR="00F7536C">
        <w:rPr>
          <w:sz w:val="24"/>
          <w:szCs w:val="24"/>
        </w:rPr>
        <w:t>և</w:t>
      </w:r>
      <w:r w:rsidRPr="005874FB">
        <w:rPr>
          <w:sz w:val="24"/>
          <w:szCs w:val="24"/>
        </w:rPr>
        <w:t xml:space="preserve"> առաջարկների մասին</w:t>
      </w:r>
      <w:r w:rsidR="008409CD" w:rsidRPr="005874FB">
        <w:rPr>
          <w:sz w:val="24"/>
          <w:szCs w:val="24"/>
        </w:rPr>
        <w:t>.</w:t>
      </w:r>
      <w:r w:rsidR="005E284E" w:rsidRPr="005874FB">
        <w:rPr>
          <w:sz w:val="24"/>
          <w:szCs w:val="24"/>
        </w:rPr>
        <w:t xml:space="preserve"> </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գ)</w:t>
      </w:r>
      <w:r w:rsidR="005874FB">
        <w:rPr>
          <w:sz w:val="24"/>
          <w:szCs w:val="24"/>
        </w:rPr>
        <w:tab/>
      </w:r>
      <w:r w:rsidRPr="005874FB">
        <w:rPr>
          <w:sz w:val="24"/>
          <w:szCs w:val="24"/>
        </w:rPr>
        <w:t xml:space="preserve">լիազորված մարմինների կողմից </w:t>
      </w:r>
      <w:r w:rsidR="001A25AA" w:rsidRPr="005874FB">
        <w:rPr>
          <w:sz w:val="24"/>
          <w:szCs w:val="24"/>
        </w:rPr>
        <w:t xml:space="preserve">միասնական ռեեստր ներառելու համար </w:t>
      </w:r>
      <w:r w:rsidRPr="005874FB">
        <w:rPr>
          <w:sz w:val="24"/>
          <w:szCs w:val="24"/>
        </w:rPr>
        <w:t>ներկայացվող տեղեկությունների մասին։</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8.</w:t>
      </w:r>
      <w:r w:rsidR="005874FB">
        <w:rPr>
          <w:sz w:val="24"/>
          <w:szCs w:val="24"/>
        </w:rPr>
        <w:tab/>
      </w:r>
      <w:r w:rsidRPr="005874FB">
        <w:rPr>
          <w:sz w:val="24"/>
          <w:szCs w:val="24"/>
        </w:rPr>
        <w:t>Եվրասիական ցանցի ստեղծումը ներառում է հետ</w:t>
      </w:r>
      <w:r w:rsidR="00F7536C">
        <w:rPr>
          <w:sz w:val="24"/>
          <w:szCs w:val="24"/>
        </w:rPr>
        <w:t>և</w:t>
      </w:r>
      <w:r w:rsidRPr="005874FB">
        <w:rPr>
          <w:sz w:val="24"/>
          <w:szCs w:val="24"/>
        </w:rPr>
        <w:t>յալ փուլերը՝</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ա)</w:t>
      </w:r>
      <w:r w:rsidR="005874FB">
        <w:rPr>
          <w:sz w:val="24"/>
          <w:szCs w:val="24"/>
        </w:rPr>
        <w:tab/>
      </w:r>
      <w:r w:rsidRPr="005874FB">
        <w:rPr>
          <w:sz w:val="24"/>
          <w:szCs w:val="24"/>
        </w:rPr>
        <w:t>եվրասիական ցանցի ազգային հատվածների ձ</w:t>
      </w:r>
      <w:r w:rsidR="00F7536C">
        <w:rPr>
          <w:sz w:val="24"/>
          <w:szCs w:val="24"/>
        </w:rPr>
        <w:t>և</w:t>
      </w:r>
      <w:r w:rsidRPr="005874FB">
        <w:rPr>
          <w:sz w:val="24"/>
          <w:szCs w:val="24"/>
        </w:rPr>
        <w:t>ավորում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lastRenderedPageBreak/>
        <w:t>բ)</w:t>
      </w:r>
      <w:r w:rsidR="005874FB">
        <w:rPr>
          <w:sz w:val="24"/>
          <w:szCs w:val="24"/>
        </w:rPr>
        <w:tab/>
      </w:r>
      <w:r w:rsidRPr="005874FB">
        <w:rPr>
          <w:sz w:val="24"/>
          <w:szCs w:val="24"/>
        </w:rPr>
        <w:t>հնարավոր գործընկերների որոնման համար ընդհանուր ցանցային համակարգի մեջ եվրասիական ցանցի ազգային հատվածների միավորում։</w:t>
      </w:r>
      <w:r w:rsidR="005874FB">
        <w:rPr>
          <w:sz w:val="24"/>
          <w:szCs w:val="24"/>
        </w:rPr>
        <w:t xml:space="preserve"> </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9.</w:t>
      </w:r>
      <w:r w:rsidR="005874FB">
        <w:rPr>
          <w:sz w:val="24"/>
          <w:szCs w:val="24"/>
        </w:rPr>
        <w:tab/>
      </w:r>
      <w:r w:rsidRPr="005874FB">
        <w:rPr>
          <w:sz w:val="24"/>
          <w:szCs w:val="24"/>
        </w:rPr>
        <w:t xml:space="preserve">Եվրասիական տնտեսական հանձնաժողովը (այսուհետ՝ Հանձնաժողով) եվրասիական ցանցի ստեղծման </w:t>
      </w:r>
      <w:r w:rsidR="00F7536C">
        <w:rPr>
          <w:sz w:val="24"/>
          <w:szCs w:val="24"/>
        </w:rPr>
        <w:t>և</w:t>
      </w:r>
      <w:r w:rsidRPr="005874FB">
        <w:rPr>
          <w:sz w:val="24"/>
          <w:szCs w:val="24"/>
        </w:rPr>
        <w:t xml:space="preserve"> գործունեության ընթացքում՝</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ա)</w:t>
      </w:r>
      <w:r w:rsidR="005874FB">
        <w:rPr>
          <w:sz w:val="24"/>
          <w:szCs w:val="24"/>
        </w:rPr>
        <w:tab/>
      </w:r>
      <w:r w:rsidRPr="005874FB">
        <w:rPr>
          <w:sz w:val="24"/>
          <w:szCs w:val="24"/>
        </w:rPr>
        <w:t>ապահովում է՝</w:t>
      </w:r>
    </w:p>
    <w:p w:rsidR="00D85033" w:rsidRPr="005874FB" w:rsidRDefault="00DA36C3" w:rsidP="005874FB">
      <w:pPr>
        <w:pStyle w:val="Bodytext40"/>
        <w:shd w:val="clear" w:color="auto" w:fill="auto"/>
        <w:spacing w:before="0" w:after="160" w:line="360" w:lineRule="auto"/>
        <w:ind w:right="-8" w:firstLine="567"/>
        <w:rPr>
          <w:sz w:val="24"/>
          <w:szCs w:val="24"/>
        </w:rPr>
      </w:pPr>
      <w:r w:rsidRPr="005874FB">
        <w:rPr>
          <w:sz w:val="24"/>
          <w:szCs w:val="24"/>
        </w:rPr>
        <w:t xml:space="preserve">լիազորված մարմինների փոխգործակցությունը </w:t>
      </w:r>
      <w:r w:rsidR="00F7536C">
        <w:rPr>
          <w:sz w:val="24"/>
          <w:szCs w:val="24"/>
        </w:rPr>
        <w:t>և</w:t>
      </w:r>
      <w:r w:rsidRPr="005874FB">
        <w:rPr>
          <w:sz w:val="24"/>
          <w:szCs w:val="24"/>
        </w:rPr>
        <w:t xml:space="preserve"> գործունեության համակարգումը</w:t>
      </w:r>
      <w:r w:rsidR="008409CD" w:rsidRPr="005874FB">
        <w:rPr>
          <w:sz w:val="24"/>
          <w:szCs w:val="24"/>
        </w:rPr>
        <w:t>.</w:t>
      </w:r>
    </w:p>
    <w:p w:rsidR="00D85033" w:rsidRPr="005874FB" w:rsidRDefault="00DA36C3" w:rsidP="005874FB">
      <w:pPr>
        <w:pStyle w:val="Bodytext40"/>
        <w:shd w:val="clear" w:color="auto" w:fill="auto"/>
        <w:spacing w:before="0" w:after="160" w:line="360" w:lineRule="auto"/>
        <w:ind w:right="-8" w:firstLine="567"/>
        <w:rPr>
          <w:sz w:val="24"/>
          <w:szCs w:val="24"/>
        </w:rPr>
      </w:pPr>
      <w:r w:rsidRPr="005874FB">
        <w:rPr>
          <w:sz w:val="24"/>
          <w:szCs w:val="24"/>
        </w:rPr>
        <w:t>եվրասիական ցանցի ձ</w:t>
      </w:r>
      <w:r w:rsidR="00F7536C">
        <w:rPr>
          <w:sz w:val="24"/>
          <w:szCs w:val="24"/>
        </w:rPr>
        <w:t>և</w:t>
      </w:r>
      <w:r w:rsidRPr="005874FB">
        <w:rPr>
          <w:sz w:val="24"/>
          <w:szCs w:val="24"/>
        </w:rPr>
        <w:t xml:space="preserve">ավորման </w:t>
      </w:r>
      <w:r w:rsidR="00F7536C">
        <w:rPr>
          <w:sz w:val="24"/>
          <w:szCs w:val="24"/>
        </w:rPr>
        <w:t>և</w:t>
      </w:r>
      <w:r w:rsidRPr="005874FB">
        <w:rPr>
          <w:sz w:val="24"/>
          <w:szCs w:val="24"/>
        </w:rPr>
        <w:t xml:space="preserve"> գործունեության կարգը սահմանող առաջարկությունների՝ Հանձնաժողովի կոլեգիայի կողմից ընդունումը</w:t>
      </w:r>
      <w:r w:rsidR="008409CD" w:rsidRPr="005874FB">
        <w:rPr>
          <w:sz w:val="24"/>
          <w:szCs w:val="24"/>
        </w:rPr>
        <w:t>.</w:t>
      </w:r>
    </w:p>
    <w:p w:rsidR="00D85033" w:rsidRPr="005874FB" w:rsidRDefault="00DA36C3" w:rsidP="005874FB">
      <w:pPr>
        <w:pStyle w:val="Bodytext40"/>
        <w:shd w:val="clear" w:color="auto" w:fill="auto"/>
        <w:spacing w:before="0" w:after="160" w:line="360" w:lineRule="auto"/>
        <w:ind w:right="-8" w:firstLine="567"/>
        <w:rPr>
          <w:sz w:val="24"/>
          <w:szCs w:val="24"/>
        </w:rPr>
      </w:pPr>
      <w:r w:rsidRPr="005874FB">
        <w:rPr>
          <w:sz w:val="24"/>
          <w:szCs w:val="24"/>
        </w:rPr>
        <w:t>Միության ինտեգրացված տեղեկատվական համակարգի օգտագործմամբ միասնական ռեեստրի ձ</w:t>
      </w:r>
      <w:r w:rsidR="00F7536C">
        <w:rPr>
          <w:sz w:val="24"/>
          <w:szCs w:val="24"/>
        </w:rPr>
        <w:t>և</w:t>
      </w:r>
      <w:r w:rsidRPr="005874FB">
        <w:rPr>
          <w:sz w:val="24"/>
          <w:szCs w:val="24"/>
        </w:rPr>
        <w:t>ավորումը</w:t>
      </w:r>
      <w:r w:rsidR="008409CD" w:rsidRPr="005874FB">
        <w:rPr>
          <w:sz w:val="24"/>
          <w:szCs w:val="24"/>
        </w:rPr>
        <w:t>.</w:t>
      </w:r>
    </w:p>
    <w:p w:rsidR="00D85033" w:rsidRPr="005874FB" w:rsidRDefault="00DA36C3" w:rsidP="005874FB">
      <w:pPr>
        <w:pStyle w:val="Bodytext40"/>
        <w:shd w:val="clear" w:color="auto" w:fill="auto"/>
        <w:spacing w:before="0" w:after="160" w:line="360" w:lineRule="auto"/>
        <w:ind w:right="-8" w:firstLine="567"/>
        <w:rPr>
          <w:sz w:val="24"/>
          <w:szCs w:val="24"/>
        </w:rPr>
      </w:pPr>
      <w:r w:rsidRPr="005874FB">
        <w:rPr>
          <w:sz w:val="24"/>
          <w:szCs w:val="24"/>
        </w:rPr>
        <w:t>օգտատերերի հասանելիությունը միասնական ռեեստրում պարունակվող տեղեկություններին</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բ)</w:t>
      </w:r>
      <w:r w:rsidR="005874FB">
        <w:rPr>
          <w:sz w:val="24"/>
          <w:szCs w:val="24"/>
        </w:rPr>
        <w:tab/>
      </w:r>
      <w:r w:rsidRPr="005874FB">
        <w:rPr>
          <w:sz w:val="24"/>
          <w:szCs w:val="24"/>
        </w:rPr>
        <w:t xml:space="preserve">սահմանում է միասնական ռեեստրի ազգային մասերը վարելու կարգը </w:t>
      </w:r>
      <w:r w:rsidR="00F7536C">
        <w:rPr>
          <w:sz w:val="24"/>
          <w:szCs w:val="24"/>
        </w:rPr>
        <w:t>և</w:t>
      </w:r>
      <w:r w:rsidRPr="005874FB">
        <w:rPr>
          <w:sz w:val="24"/>
          <w:szCs w:val="24"/>
        </w:rPr>
        <w:t xml:space="preserve"> անդամ պետությունների հետ համաձայնեցմամբ՝ դրանց նկատմամբ տիպային, այդ թվում՝ էլեկտրոնային ծառայությունների պահանջները</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գ)</w:t>
      </w:r>
      <w:r w:rsidR="005874FB">
        <w:rPr>
          <w:sz w:val="24"/>
          <w:szCs w:val="24"/>
        </w:rPr>
        <w:tab/>
      </w:r>
      <w:r w:rsidRPr="005874FB">
        <w:rPr>
          <w:sz w:val="24"/>
          <w:szCs w:val="24"/>
        </w:rPr>
        <w:t xml:space="preserve">ուսումնասիրում է եվրասիական ցանցի կատարելագործման մասին լիազորված մարմինների առաջարկները </w:t>
      </w:r>
      <w:r w:rsidR="00F7536C">
        <w:rPr>
          <w:sz w:val="24"/>
          <w:szCs w:val="24"/>
        </w:rPr>
        <w:t>և</w:t>
      </w:r>
      <w:r w:rsidRPr="005874FB">
        <w:rPr>
          <w:sz w:val="24"/>
          <w:szCs w:val="24"/>
        </w:rPr>
        <w:t xml:space="preserve"> համաձայնեցնում է դրանք անդամ պետությունների հետ</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դ)</w:t>
      </w:r>
      <w:r w:rsidR="005874FB">
        <w:rPr>
          <w:sz w:val="24"/>
          <w:szCs w:val="24"/>
        </w:rPr>
        <w:tab/>
      </w:r>
      <w:r w:rsidRPr="005874FB">
        <w:rPr>
          <w:sz w:val="24"/>
          <w:szCs w:val="24"/>
        </w:rPr>
        <w:t>խորհրդատվական օգնություն է</w:t>
      </w:r>
      <w:r w:rsidR="00C01F2B" w:rsidRPr="005874FB">
        <w:rPr>
          <w:sz w:val="24"/>
          <w:szCs w:val="24"/>
        </w:rPr>
        <w:t xml:space="preserve"> </w:t>
      </w:r>
      <w:r w:rsidRPr="005874FB">
        <w:rPr>
          <w:sz w:val="24"/>
          <w:szCs w:val="24"/>
        </w:rPr>
        <w:t>ցուցաբերում անդամ պետություններին՝ եվրասիական ցանցի գործունեության ֆինանսական աջակցության մեխանիզմների մշակման մասով (անհրաժեշտության դեպքում)։</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10.</w:t>
      </w:r>
      <w:r w:rsidR="005874FB">
        <w:rPr>
          <w:sz w:val="24"/>
          <w:szCs w:val="24"/>
        </w:rPr>
        <w:tab/>
      </w:r>
      <w:r w:rsidRPr="005874FB">
        <w:rPr>
          <w:sz w:val="24"/>
          <w:szCs w:val="24"/>
        </w:rPr>
        <w:t xml:space="preserve">Եվրասիական ցանցի ստեղծման </w:t>
      </w:r>
      <w:r w:rsidR="00F7536C">
        <w:rPr>
          <w:sz w:val="24"/>
          <w:szCs w:val="24"/>
        </w:rPr>
        <w:t>և</w:t>
      </w:r>
      <w:r w:rsidRPr="005874FB">
        <w:rPr>
          <w:sz w:val="24"/>
          <w:szCs w:val="24"/>
        </w:rPr>
        <w:t xml:space="preserve"> գործունեության ընթացքում անդամ պետությունները՝</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ա)</w:t>
      </w:r>
      <w:r w:rsidR="005874FB">
        <w:rPr>
          <w:sz w:val="24"/>
          <w:szCs w:val="24"/>
        </w:rPr>
        <w:tab/>
      </w:r>
      <w:r w:rsidRPr="005874FB">
        <w:rPr>
          <w:sz w:val="24"/>
          <w:szCs w:val="24"/>
        </w:rPr>
        <w:t>սահմանում են լիազորված մարմիններ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lastRenderedPageBreak/>
        <w:t>բ)</w:t>
      </w:r>
      <w:r w:rsidR="005874FB">
        <w:rPr>
          <w:sz w:val="24"/>
          <w:szCs w:val="24"/>
        </w:rPr>
        <w:tab/>
      </w:r>
      <w:r w:rsidRPr="005874FB">
        <w:rPr>
          <w:sz w:val="24"/>
          <w:szCs w:val="24"/>
        </w:rPr>
        <w:t xml:space="preserve">մասնակցում են միասնական ռեեստրի ազգային մասերի </w:t>
      </w:r>
      <w:r w:rsidR="00F7536C">
        <w:rPr>
          <w:sz w:val="24"/>
          <w:szCs w:val="24"/>
        </w:rPr>
        <w:t>և</w:t>
      </w:r>
      <w:r w:rsidRPr="005874FB">
        <w:rPr>
          <w:sz w:val="24"/>
          <w:szCs w:val="24"/>
        </w:rPr>
        <w:t xml:space="preserve"> դրանց ն</w:t>
      </w:r>
      <w:r w:rsidR="0075614A" w:rsidRPr="005874FB">
        <w:rPr>
          <w:sz w:val="24"/>
          <w:szCs w:val="24"/>
        </w:rPr>
        <w:t xml:space="preserve">երկայացվող </w:t>
      </w:r>
      <w:r w:rsidRPr="005874FB">
        <w:rPr>
          <w:sz w:val="24"/>
          <w:szCs w:val="24"/>
        </w:rPr>
        <w:t xml:space="preserve">տիպային, այդ թվում՝ էլեկտրոնային ծառայությունների պահանջների մշակմանը </w:t>
      </w:r>
      <w:r w:rsidR="00F7536C">
        <w:rPr>
          <w:sz w:val="24"/>
          <w:szCs w:val="24"/>
        </w:rPr>
        <w:t>և</w:t>
      </w:r>
      <w:r w:rsidRPr="005874FB">
        <w:rPr>
          <w:sz w:val="24"/>
          <w:szCs w:val="24"/>
        </w:rPr>
        <w:t xml:space="preserve"> համաձայնեցմանը (անհրաժեշտության դեպքում)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գ)</w:t>
      </w:r>
      <w:r w:rsidR="005874FB">
        <w:rPr>
          <w:sz w:val="24"/>
          <w:szCs w:val="24"/>
        </w:rPr>
        <w:tab/>
      </w:r>
      <w:r w:rsidR="001B12FD" w:rsidRPr="005874FB">
        <w:rPr>
          <w:sz w:val="24"/>
          <w:szCs w:val="24"/>
        </w:rPr>
        <w:t xml:space="preserve">ազգային մակարդակով </w:t>
      </w:r>
      <w:r w:rsidRPr="005874FB">
        <w:rPr>
          <w:sz w:val="24"/>
          <w:szCs w:val="24"/>
        </w:rPr>
        <w:t xml:space="preserve">մշակում են </w:t>
      </w:r>
      <w:r w:rsidR="004F3694" w:rsidRPr="005874FB">
        <w:rPr>
          <w:sz w:val="24"/>
          <w:szCs w:val="24"/>
        </w:rPr>
        <w:t xml:space="preserve">տեխնոլոգիաների տրանսֆերի զարգացումը խթանելու մասով </w:t>
      </w:r>
      <w:r w:rsidRPr="005874FB">
        <w:rPr>
          <w:sz w:val="24"/>
          <w:szCs w:val="24"/>
        </w:rPr>
        <w:t>միջոցառումների համալիր</w:t>
      </w:r>
      <w:r w:rsidR="00E5178B" w:rsidRPr="005874FB">
        <w:rPr>
          <w:sz w:val="24"/>
          <w:szCs w:val="24"/>
        </w:rPr>
        <w:t xml:space="preserve"> </w:t>
      </w:r>
      <w:r w:rsidRPr="005874FB">
        <w:rPr>
          <w:sz w:val="24"/>
          <w:szCs w:val="24"/>
        </w:rPr>
        <w:t>(անհրաժեշտության դեպքում)։</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11.</w:t>
      </w:r>
      <w:r w:rsidR="005874FB">
        <w:rPr>
          <w:sz w:val="24"/>
          <w:szCs w:val="24"/>
        </w:rPr>
        <w:tab/>
      </w:r>
      <w:r w:rsidRPr="005874FB">
        <w:rPr>
          <w:sz w:val="24"/>
          <w:szCs w:val="24"/>
        </w:rPr>
        <w:t xml:space="preserve">Լիազորված մարմինները եվրասիական ցանցի ստեղծման </w:t>
      </w:r>
      <w:r w:rsidR="00F7536C">
        <w:rPr>
          <w:sz w:val="24"/>
          <w:szCs w:val="24"/>
        </w:rPr>
        <w:t>և</w:t>
      </w:r>
      <w:r w:rsidRPr="005874FB">
        <w:rPr>
          <w:sz w:val="24"/>
          <w:szCs w:val="24"/>
        </w:rPr>
        <w:t xml:space="preserve"> գործունեության ընթացքում ապահովում են՝</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ա)</w:t>
      </w:r>
      <w:r w:rsidR="005874FB">
        <w:rPr>
          <w:sz w:val="24"/>
          <w:szCs w:val="24"/>
        </w:rPr>
        <w:tab/>
      </w:r>
      <w:r w:rsidRPr="005874FB">
        <w:rPr>
          <w:sz w:val="24"/>
          <w:szCs w:val="24"/>
        </w:rPr>
        <w:t>միասնական ռեեստրի ազգային մասերի ձ</w:t>
      </w:r>
      <w:r w:rsidR="00F7536C">
        <w:rPr>
          <w:sz w:val="24"/>
          <w:szCs w:val="24"/>
        </w:rPr>
        <w:t>և</w:t>
      </w:r>
      <w:r w:rsidRPr="005874FB">
        <w:rPr>
          <w:sz w:val="24"/>
          <w:szCs w:val="24"/>
        </w:rPr>
        <w:t xml:space="preserve">ավորումը </w:t>
      </w:r>
      <w:r w:rsidR="00F7536C">
        <w:rPr>
          <w:sz w:val="24"/>
          <w:szCs w:val="24"/>
        </w:rPr>
        <w:t>և</w:t>
      </w:r>
      <w:r w:rsidRPr="005874FB">
        <w:rPr>
          <w:sz w:val="24"/>
          <w:szCs w:val="24"/>
        </w:rPr>
        <w:t xml:space="preserve"> վարումը (անհրաժեշտության դեպքում)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բ)</w:t>
      </w:r>
      <w:r w:rsidR="005874FB">
        <w:rPr>
          <w:sz w:val="24"/>
          <w:szCs w:val="24"/>
        </w:rPr>
        <w:tab/>
      </w:r>
      <w:r w:rsidRPr="005874FB">
        <w:rPr>
          <w:sz w:val="24"/>
          <w:szCs w:val="24"/>
        </w:rPr>
        <w:t>միասնական ռեեստր ներառելու համար ներկայացվող նույնականաց</w:t>
      </w:r>
      <w:r w:rsidR="008409CD" w:rsidRPr="005874FB">
        <w:rPr>
          <w:sz w:val="24"/>
          <w:szCs w:val="24"/>
        </w:rPr>
        <w:t>ման</w:t>
      </w:r>
      <w:r w:rsidRPr="005874FB">
        <w:rPr>
          <w:sz w:val="24"/>
          <w:szCs w:val="24"/>
        </w:rPr>
        <w:t xml:space="preserve"> տեղեկությունների հավաստիությունը</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գ)</w:t>
      </w:r>
      <w:r w:rsidR="005874FB">
        <w:rPr>
          <w:sz w:val="24"/>
          <w:szCs w:val="24"/>
        </w:rPr>
        <w:tab/>
      </w:r>
      <w:r w:rsidRPr="005874FB">
        <w:rPr>
          <w:sz w:val="24"/>
          <w:szCs w:val="24"/>
        </w:rPr>
        <w:t xml:space="preserve">Հանձնաժողովի </w:t>
      </w:r>
      <w:r w:rsidR="00F7536C">
        <w:rPr>
          <w:sz w:val="24"/>
          <w:szCs w:val="24"/>
        </w:rPr>
        <w:t>և</w:t>
      </w:r>
      <w:r w:rsidRPr="005874FB">
        <w:rPr>
          <w:sz w:val="24"/>
          <w:szCs w:val="24"/>
        </w:rPr>
        <w:t xml:space="preserve"> </w:t>
      </w:r>
      <w:r w:rsidR="00A83D96" w:rsidRPr="005874FB">
        <w:rPr>
          <w:sz w:val="24"/>
          <w:szCs w:val="24"/>
        </w:rPr>
        <w:t xml:space="preserve">մյուս </w:t>
      </w:r>
      <w:r w:rsidRPr="005874FB">
        <w:rPr>
          <w:sz w:val="24"/>
          <w:szCs w:val="24"/>
        </w:rPr>
        <w:t>անդամ պետությունների լիազորված մարմինների հետ տեղեկատվական փոխգործակցությունը</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դ)</w:t>
      </w:r>
      <w:r w:rsidR="005874FB">
        <w:rPr>
          <w:sz w:val="24"/>
          <w:szCs w:val="24"/>
        </w:rPr>
        <w:tab/>
      </w:r>
      <w:r w:rsidRPr="005874FB">
        <w:rPr>
          <w:sz w:val="24"/>
          <w:szCs w:val="24"/>
        </w:rPr>
        <w:t>եվրասիական ցանցի կենտրոնների ստեղծումը՝ անդամ պետությունների օրենսդրությանը համապատասխան (անհրաժեշտության դեպքում)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ե)</w:t>
      </w:r>
      <w:r w:rsidR="005874FB">
        <w:rPr>
          <w:sz w:val="24"/>
          <w:szCs w:val="24"/>
        </w:rPr>
        <w:tab/>
      </w:r>
      <w:r w:rsidRPr="005874FB">
        <w:rPr>
          <w:sz w:val="24"/>
          <w:szCs w:val="24"/>
        </w:rPr>
        <w:t xml:space="preserve">ազգային մակարդակով միջոցառումների պլանավորումը </w:t>
      </w:r>
      <w:r w:rsidR="00F7536C">
        <w:rPr>
          <w:sz w:val="24"/>
          <w:szCs w:val="24"/>
        </w:rPr>
        <w:t>և</w:t>
      </w:r>
      <w:r w:rsidRPr="005874FB">
        <w:rPr>
          <w:sz w:val="24"/>
          <w:szCs w:val="24"/>
        </w:rPr>
        <w:t xml:space="preserve"> համակարգումը՝ Միության շրջանակներում տեխնոլոգիաների տրանսֆերի </w:t>
      </w:r>
      <w:r w:rsidR="00B117DE" w:rsidRPr="005874FB">
        <w:rPr>
          <w:sz w:val="24"/>
          <w:szCs w:val="24"/>
        </w:rPr>
        <w:t xml:space="preserve">վերաբերյալ </w:t>
      </w:r>
      <w:r w:rsidRPr="005874FB">
        <w:rPr>
          <w:sz w:val="24"/>
          <w:szCs w:val="24"/>
        </w:rPr>
        <w:t>նախագծերի աջակցության մասով</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զ)</w:t>
      </w:r>
      <w:r w:rsidR="005874FB">
        <w:rPr>
          <w:sz w:val="24"/>
          <w:szCs w:val="24"/>
        </w:rPr>
        <w:tab/>
      </w:r>
      <w:r w:rsidRPr="005874FB">
        <w:rPr>
          <w:sz w:val="24"/>
          <w:szCs w:val="24"/>
        </w:rPr>
        <w:t>Հանձնաժողով առաջարկների, այդ թվում՝ անդամ պետությունների օրենսդրության առանձնահատկությունների մասին տեղեկություններ պարունակող այն առաջարկների ուղարկումը, որոնք ազդում են տեխնոլոգիաների տրանսֆերի գործընթացի վրա՝ եվրասիական ցանցի ստեղծման ու գործունեությունն ապահովման մասով մեթոդական նյութերի մշակման ժամանակ դրան</w:t>
      </w:r>
      <w:r w:rsidR="00F733F4" w:rsidRPr="005874FB">
        <w:rPr>
          <w:sz w:val="24"/>
          <w:szCs w:val="24"/>
        </w:rPr>
        <w:t xml:space="preserve">ք </w:t>
      </w:r>
      <w:r w:rsidRPr="005874FB">
        <w:rPr>
          <w:sz w:val="24"/>
          <w:szCs w:val="24"/>
        </w:rPr>
        <w:t>հաշվ</w:t>
      </w:r>
      <w:r w:rsidR="00F733F4" w:rsidRPr="005874FB">
        <w:rPr>
          <w:sz w:val="24"/>
          <w:szCs w:val="24"/>
        </w:rPr>
        <w:t xml:space="preserve">ի </w:t>
      </w:r>
      <w:r w:rsidRPr="005874FB">
        <w:rPr>
          <w:sz w:val="24"/>
          <w:szCs w:val="24"/>
        </w:rPr>
        <w:t>առ</w:t>
      </w:r>
      <w:r w:rsidR="00F733F4" w:rsidRPr="005874FB">
        <w:rPr>
          <w:sz w:val="24"/>
          <w:szCs w:val="24"/>
        </w:rPr>
        <w:t>նելու</w:t>
      </w:r>
      <w:r w:rsidRPr="005874FB">
        <w:rPr>
          <w:sz w:val="24"/>
          <w:szCs w:val="24"/>
        </w:rPr>
        <w:t xml:space="preserve"> համար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lastRenderedPageBreak/>
        <w:t>է)</w:t>
      </w:r>
      <w:r w:rsidR="005874FB">
        <w:rPr>
          <w:sz w:val="24"/>
          <w:szCs w:val="24"/>
        </w:rPr>
        <w:tab/>
      </w:r>
      <w:r w:rsidRPr="005874FB">
        <w:rPr>
          <w:sz w:val="24"/>
          <w:szCs w:val="24"/>
        </w:rPr>
        <w:t>օգտատերերի ընդգրկումը միասնական ռեեստրի ազգային մասեր</w:t>
      </w:r>
      <w:r w:rsidR="00D75737" w:rsidRPr="005874FB">
        <w:rPr>
          <w:sz w:val="24"/>
          <w:szCs w:val="24"/>
        </w:rPr>
        <w:t>ում</w:t>
      </w:r>
      <w:r w:rsidRPr="005874FB">
        <w:rPr>
          <w:sz w:val="24"/>
          <w:szCs w:val="24"/>
        </w:rPr>
        <w:t xml:space="preserve"> (անհրաժեշտության դեպքում)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ը)</w:t>
      </w:r>
      <w:r w:rsidR="005874FB">
        <w:rPr>
          <w:sz w:val="24"/>
          <w:szCs w:val="24"/>
        </w:rPr>
        <w:tab/>
      </w:r>
      <w:r w:rsidRPr="005874FB">
        <w:rPr>
          <w:sz w:val="24"/>
          <w:szCs w:val="24"/>
        </w:rPr>
        <w:t xml:space="preserve">օգտատերերին </w:t>
      </w:r>
      <w:r w:rsidR="009B38BD" w:rsidRPr="005874FB">
        <w:rPr>
          <w:sz w:val="24"/>
          <w:szCs w:val="24"/>
        </w:rPr>
        <w:t xml:space="preserve">ազգային մակարդակով </w:t>
      </w:r>
      <w:r w:rsidR="00E228E5" w:rsidRPr="005874FB">
        <w:rPr>
          <w:sz w:val="24"/>
          <w:szCs w:val="24"/>
        </w:rPr>
        <w:t xml:space="preserve">ցուցաբերվող </w:t>
      </w:r>
      <w:r w:rsidRPr="005874FB">
        <w:rPr>
          <w:sz w:val="24"/>
          <w:szCs w:val="24"/>
        </w:rPr>
        <w:t>կազմակերպամեթոդական աջակցությունը (անհրաժեշտության դեպքում)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թ)</w:t>
      </w:r>
      <w:r w:rsidR="005874FB">
        <w:rPr>
          <w:sz w:val="24"/>
          <w:szCs w:val="24"/>
        </w:rPr>
        <w:tab/>
      </w:r>
      <w:r w:rsidRPr="005874FB">
        <w:rPr>
          <w:sz w:val="24"/>
          <w:szCs w:val="24"/>
        </w:rPr>
        <w:t xml:space="preserve">միասնական ռեեստրի ազգային մասերում </w:t>
      </w:r>
      <w:r w:rsidR="00F45AEB" w:rsidRPr="005874FB">
        <w:rPr>
          <w:sz w:val="24"/>
          <w:szCs w:val="24"/>
        </w:rPr>
        <w:t xml:space="preserve">պարունակվող </w:t>
      </w:r>
      <w:r w:rsidRPr="005874FB">
        <w:rPr>
          <w:sz w:val="24"/>
          <w:szCs w:val="24"/>
        </w:rPr>
        <w:t>տեղեկությունների պահ</w:t>
      </w:r>
      <w:r w:rsidR="00F45AEB" w:rsidRPr="005874FB">
        <w:rPr>
          <w:sz w:val="24"/>
          <w:szCs w:val="24"/>
        </w:rPr>
        <w:t>պան</w:t>
      </w:r>
      <w:r w:rsidRPr="005874FB">
        <w:rPr>
          <w:sz w:val="24"/>
          <w:szCs w:val="24"/>
        </w:rPr>
        <w:t xml:space="preserve">ումը </w:t>
      </w:r>
      <w:r w:rsidR="00F7536C">
        <w:rPr>
          <w:sz w:val="24"/>
          <w:szCs w:val="24"/>
        </w:rPr>
        <w:t>և</w:t>
      </w:r>
      <w:r w:rsidRPr="005874FB">
        <w:rPr>
          <w:sz w:val="24"/>
          <w:szCs w:val="24"/>
        </w:rPr>
        <w:t xml:space="preserve"> չարտոնված մուտքից պաշտպանությունը (անհրաժեշտության դեպքում)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ժ)</w:t>
      </w:r>
      <w:r w:rsidR="005874FB">
        <w:rPr>
          <w:sz w:val="24"/>
          <w:szCs w:val="24"/>
        </w:rPr>
        <w:tab/>
      </w:r>
      <w:r w:rsidRPr="005874FB">
        <w:rPr>
          <w:sz w:val="24"/>
          <w:szCs w:val="24"/>
        </w:rPr>
        <w:t>տեղեկությունների փոխանցում</w:t>
      </w:r>
      <w:r w:rsidR="006060D9" w:rsidRPr="005874FB">
        <w:rPr>
          <w:sz w:val="24"/>
          <w:szCs w:val="24"/>
        </w:rPr>
        <w:t>ն</w:t>
      </w:r>
      <w:r w:rsidRPr="005874FB">
        <w:rPr>
          <w:sz w:val="24"/>
          <w:szCs w:val="24"/>
        </w:rPr>
        <w:t xml:space="preserve"> ազգային մասերից միասնական ռեեստր (անհրաժեշտության դեպքում)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ժա)</w:t>
      </w:r>
      <w:r w:rsidR="005874FB">
        <w:rPr>
          <w:sz w:val="24"/>
          <w:szCs w:val="24"/>
        </w:rPr>
        <w:tab/>
      </w:r>
      <w:r w:rsidRPr="005874FB">
        <w:rPr>
          <w:sz w:val="24"/>
          <w:szCs w:val="24"/>
        </w:rPr>
        <w:t>եվրասիական ցանցի գործունեության կատարելագործման մասով եվրասիական ցանցի կենտրոնների առաջարկների ուսումնասիրումը, ինչպես նա</w:t>
      </w:r>
      <w:r w:rsidR="00F7536C">
        <w:rPr>
          <w:sz w:val="24"/>
          <w:szCs w:val="24"/>
        </w:rPr>
        <w:t>և</w:t>
      </w:r>
      <w:r w:rsidRPr="005874FB">
        <w:rPr>
          <w:sz w:val="24"/>
          <w:szCs w:val="24"/>
        </w:rPr>
        <w:t xml:space="preserve"> դրանց վերլուծության արդյունքներով եզրակացության նախապատրաստումը </w:t>
      </w:r>
      <w:r w:rsidR="00F7536C">
        <w:rPr>
          <w:sz w:val="24"/>
          <w:szCs w:val="24"/>
        </w:rPr>
        <w:t>և</w:t>
      </w:r>
      <w:r w:rsidRPr="005874FB">
        <w:rPr>
          <w:sz w:val="24"/>
          <w:szCs w:val="24"/>
        </w:rPr>
        <w:t xml:space="preserve"> եզրակացության ուղարկումը Հանձնաժողով։</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12.</w:t>
      </w:r>
      <w:r w:rsidR="005874FB">
        <w:rPr>
          <w:sz w:val="24"/>
          <w:szCs w:val="24"/>
        </w:rPr>
        <w:tab/>
      </w:r>
      <w:r w:rsidRPr="005874FB">
        <w:rPr>
          <w:sz w:val="24"/>
          <w:szCs w:val="24"/>
        </w:rPr>
        <w:t>Եվրասիական ցանցի կենտրոնները լիազորված մարմինների հետ համաձայնեցմամբ կարող են օգտատերերին մատուցել հետ</w:t>
      </w:r>
      <w:r w:rsidR="00F7536C">
        <w:rPr>
          <w:sz w:val="24"/>
          <w:szCs w:val="24"/>
        </w:rPr>
        <w:t>և</w:t>
      </w:r>
      <w:r w:rsidRPr="005874FB">
        <w:rPr>
          <w:sz w:val="24"/>
          <w:szCs w:val="24"/>
        </w:rPr>
        <w:t>յալ ծառայությունները՝</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ա)</w:t>
      </w:r>
      <w:r w:rsidR="005874FB">
        <w:rPr>
          <w:sz w:val="24"/>
          <w:szCs w:val="24"/>
        </w:rPr>
        <w:tab/>
      </w:r>
      <w:r w:rsidRPr="005874FB">
        <w:rPr>
          <w:sz w:val="24"/>
          <w:szCs w:val="24"/>
        </w:rPr>
        <w:t>գործընկերների որոնում տեխնոլոգիական համագործակցության համար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բ)</w:t>
      </w:r>
      <w:r w:rsidR="005874FB">
        <w:rPr>
          <w:sz w:val="24"/>
          <w:szCs w:val="24"/>
        </w:rPr>
        <w:tab/>
      </w:r>
      <w:r w:rsidRPr="005874FB">
        <w:rPr>
          <w:sz w:val="24"/>
          <w:szCs w:val="24"/>
        </w:rPr>
        <w:t>խորհրդատվությունների անցկացում, օգտատերերին տեխնոլոգիական համագործակցության, տեխնիկական կանոնակարգման հարցերով օրենսդրության կիրառման, պետական աջակցության միջոցների տրամադրման հարցերով տեղեկությունների տրամադրում (եվրասիական ցանցում տեղադրված տեղեկությունների աղբյուրների օգտագործմամբ, ինչպես նա</w:t>
      </w:r>
      <w:r w:rsidR="00F7536C">
        <w:rPr>
          <w:sz w:val="24"/>
          <w:szCs w:val="24"/>
        </w:rPr>
        <w:t>և</w:t>
      </w:r>
      <w:r w:rsidRPr="005874FB">
        <w:rPr>
          <w:sz w:val="24"/>
          <w:szCs w:val="24"/>
        </w:rPr>
        <w:t xml:space="preserve"> փորձագետների մասնակցությամբ </w:t>
      </w:r>
      <w:r w:rsidR="00F7536C">
        <w:rPr>
          <w:sz w:val="24"/>
          <w:szCs w:val="24"/>
        </w:rPr>
        <w:t>և</w:t>
      </w:r>
      <w:r w:rsidRPr="005874FB">
        <w:rPr>
          <w:sz w:val="24"/>
          <w:szCs w:val="24"/>
        </w:rPr>
        <w:t xml:space="preserve"> այլն)</w:t>
      </w:r>
      <w:r w:rsidR="008409CD" w:rsidRPr="005874FB">
        <w:rPr>
          <w:sz w:val="24"/>
          <w:szCs w:val="24"/>
        </w:rPr>
        <w:t>.</w:t>
      </w:r>
    </w:p>
    <w:p w:rsidR="00D85033"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գ)</w:t>
      </w:r>
      <w:r w:rsidR="005874FB">
        <w:rPr>
          <w:sz w:val="24"/>
          <w:szCs w:val="24"/>
        </w:rPr>
        <w:tab/>
      </w:r>
      <w:r w:rsidRPr="005874FB">
        <w:rPr>
          <w:sz w:val="24"/>
          <w:szCs w:val="24"/>
        </w:rPr>
        <w:t>տեխնոլոգիական աուդիտի անցկացում</w:t>
      </w:r>
      <w:r w:rsidR="008409CD" w:rsidRPr="005874FB">
        <w:rPr>
          <w:sz w:val="24"/>
          <w:szCs w:val="24"/>
        </w:rPr>
        <w:t>.</w:t>
      </w:r>
    </w:p>
    <w:p w:rsidR="005874FB" w:rsidRPr="005874FB" w:rsidRDefault="005874FB" w:rsidP="005874FB">
      <w:pPr>
        <w:pStyle w:val="Bodytext40"/>
        <w:shd w:val="clear" w:color="auto" w:fill="auto"/>
        <w:tabs>
          <w:tab w:val="left" w:pos="1134"/>
        </w:tabs>
        <w:spacing w:before="0" w:after="160" w:line="360" w:lineRule="auto"/>
        <w:ind w:firstLine="567"/>
        <w:rPr>
          <w:sz w:val="24"/>
          <w:szCs w:val="24"/>
        </w:rPr>
      </w:pP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lastRenderedPageBreak/>
        <w:t>դ)</w:t>
      </w:r>
      <w:r w:rsidR="005874FB">
        <w:rPr>
          <w:sz w:val="24"/>
          <w:szCs w:val="24"/>
        </w:rPr>
        <w:tab/>
      </w:r>
      <w:r w:rsidRPr="005874FB">
        <w:rPr>
          <w:sz w:val="24"/>
          <w:szCs w:val="24"/>
        </w:rPr>
        <w:t xml:space="preserve">նորարարական նախագծերի կառավարման հարցերով խորհրդատվությունների անցկացում (ռազմավարություն, պլանավորում, գործընկերների </w:t>
      </w:r>
      <w:r w:rsidR="00F7536C">
        <w:rPr>
          <w:sz w:val="24"/>
          <w:szCs w:val="24"/>
        </w:rPr>
        <w:t>և</w:t>
      </w:r>
      <w:r w:rsidRPr="005874FB">
        <w:rPr>
          <w:sz w:val="24"/>
          <w:szCs w:val="24"/>
        </w:rPr>
        <w:t xml:space="preserve"> ռեսուրսների ներգրավում)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ե)</w:t>
      </w:r>
      <w:r w:rsidR="005874FB">
        <w:rPr>
          <w:sz w:val="24"/>
          <w:szCs w:val="24"/>
        </w:rPr>
        <w:tab/>
      </w:r>
      <w:r w:rsidRPr="005874FB">
        <w:rPr>
          <w:sz w:val="24"/>
          <w:szCs w:val="24"/>
        </w:rPr>
        <w:t xml:space="preserve">կառավարման </w:t>
      </w:r>
      <w:r w:rsidR="00F7536C">
        <w:rPr>
          <w:sz w:val="24"/>
          <w:szCs w:val="24"/>
        </w:rPr>
        <w:t>և</w:t>
      </w:r>
      <w:r w:rsidRPr="005874FB">
        <w:rPr>
          <w:sz w:val="24"/>
          <w:szCs w:val="24"/>
        </w:rPr>
        <w:t xml:space="preserve"> մտավոր սեփականության պաշտպանության հարցերով խորհրդատվությունների անցկացում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զ)</w:t>
      </w:r>
      <w:r w:rsidR="005874FB">
        <w:rPr>
          <w:sz w:val="24"/>
          <w:szCs w:val="24"/>
        </w:rPr>
        <w:tab/>
      </w:r>
      <w:r w:rsidRPr="005874FB">
        <w:rPr>
          <w:sz w:val="24"/>
          <w:szCs w:val="24"/>
        </w:rPr>
        <w:t xml:space="preserve">տեխնոլոգիական հարցումների </w:t>
      </w:r>
      <w:r w:rsidR="00F7536C">
        <w:rPr>
          <w:sz w:val="24"/>
          <w:szCs w:val="24"/>
        </w:rPr>
        <w:t>և</w:t>
      </w:r>
      <w:r w:rsidRPr="005874FB">
        <w:rPr>
          <w:sz w:val="24"/>
          <w:szCs w:val="24"/>
        </w:rPr>
        <w:t xml:space="preserve"> առաջարկների պրոֆիլների կազմում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է)</w:t>
      </w:r>
      <w:r w:rsidR="005874FB">
        <w:rPr>
          <w:sz w:val="24"/>
          <w:szCs w:val="24"/>
        </w:rPr>
        <w:tab/>
      </w:r>
      <w:r w:rsidRPr="005874FB">
        <w:rPr>
          <w:sz w:val="24"/>
          <w:szCs w:val="24"/>
        </w:rPr>
        <w:t xml:space="preserve">տեխնոլոգիական հարցումների </w:t>
      </w:r>
      <w:r w:rsidR="00F7536C">
        <w:rPr>
          <w:sz w:val="24"/>
          <w:szCs w:val="24"/>
        </w:rPr>
        <w:t>և</w:t>
      </w:r>
      <w:r w:rsidRPr="005874FB">
        <w:rPr>
          <w:sz w:val="24"/>
          <w:szCs w:val="24"/>
        </w:rPr>
        <w:t xml:space="preserve"> առաջարկների տեղադրում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ը)</w:t>
      </w:r>
      <w:r w:rsidR="005874FB">
        <w:rPr>
          <w:sz w:val="24"/>
          <w:szCs w:val="24"/>
        </w:rPr>
        <w:tab/>
      </w:r>
      <w:r w:rsidRPr="005874FB">
        <w:rPr>
          <w:sz w:val="24"/>
          <w:szCs w:val="24"/>
        </w:rPr>
        <w:t xml:space="preserve">բրոքերային միջոցառումների </w:t>
      </w:r>
      <w:r w:rsidR="00F7536C">
        <w:rPr>
          <w:sz w:val="24"/>
          <w:szCs w:val="24"/>
        </w:rPr>
        <w:t>և</w:t>
      </w:r>
      <w:r w:rsidRPr="005874FB">
        <w:rPr>
          <w:sz w:val="24"/>
          <w:szCs w:val="24"/>
        </w:rPr>
        <w:t xml:space="preserve"> գործնական առաքելությունների կազմակերպում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թ)</w:t>
      </w:r>
      <w:r w:rsidR="005874FB">
        <w:rPr>
          <w:sz w:val="24"/>
          <w:szCs w:val="24"/>
        </w:rPr>
        <w:tab/>
      </w:r>
      <w:r w:rsidRPr="005874FB">
        <w:rPr>
          <w:sz w:val="24"/>
          <w:szCs w:val="24"/>
        </w:rPr>
        <w:t>հնարավոր գործընկերների ստուգում (գործնական համբավի գնահատում, առաջարկություների հավաքում)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ժ)</w:t>
      </w:r>
      <w:r w:rsidR="005874FB">
        <w:rPr>
          <w:sz w:val="24"/>
          <w:szCs w:val="24"/>
        </w:rPr>
        <w:tab/>
      </w:r>
      <w:r w:rsidRPr="005874FB">
        <w:rPr>
          <w:sz w:val="24"/>
          <w:szCs w:val="24"/>
        </w:rPr>
        <w:t>տեխնոլոգիա</w:t>
      </w:r>
      <w:r w:rsidR="008409CD" w:rsidRPr="005874FB">
        <w:rPr>
          <w:sz w:val="24"/>
          <w:szCs w:val="24"/>
        </w:rPr>
        <w:t>ների</w:t>
      </w:r>
      <w:r w:rsidRPr="005874FB">
        <w:rPr>
          <w:sz w:val="24"/>
          <w:szCs w:val="24"/>
        </w:rPr>
        <w:t xml:space="preserve"> տրանսֆերի հարցերով օգտատերերին </w:t>
      </w:r>
      <w:r w:rsidR="00714AAF" w:rsidRPr="005874FB">
        <w:rPr>
          <w:sz w:val="24"/>
          <w:szCs w:val="24"/>
        </w:rPr>
        <w:t xml:space="preserve">տրամադրվող </w:t>
      </w:r>
      <w:r w:rsidRPr="005874FB">
        <w:rPr>
          <w:sz w:val="24"/>
          <w:szCs w:val="24"/>
        </w:rPr>
        <w:t>խորհրդատվական աջակցության իրականացում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ժա)</w:t>
      </w:r>
      <w:r w:rsidR="005874FB">
        <w:rPr>
          <w:sz w:val="24"/>
          <w:szCs w:val="24"/>
        </w:rPr>
        <w:tab/>
      </w:r>
      <w:r w:rsidRPr="005874FB">
        <w:rPr>
          <w:sz w:val="24"/>
          <w:szCs w:val="24"/>
        </w:rPr>
        <w:t>օգտատերերին</w:t>
      </w:r>
      <w:r w:rsidR="005956A4" w:rsidRPr="005874FB">
        <w:rPr>
          <w:sz w:val="24"/>
          <w:szCs w:val="24"/>
        </w:rPr>
        <w:t xml:space="preserve"> տեղեկատվական աջակցության տրամադրում</w:t>
      </w:r>
      <w:r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13.</w:t>
      </w:r>
      <w:r w:rsidR="005874FB">
        <w:rPr>
          <w:sz w:val="24"/>
          <w:szCs w:val="24"/>
        </w:rPr>
        <w:tab/>
      </w:r>
      <w:r w:rsidRPr="005874FB">
        <w:rPr>
          <w:sz w:val="24"/>
          <w:szCs w:val="24"/>
        </w:rPr>
        <w:t xml:space="preserve">Եվրասիական ցանցի կենտրոններն ուսումնասիրում են եվրասիական ցանցի գործունեության կատարելագործման մասով օգտատերերի առաջարկները </w:t>
      </w:r>
      <w:r w:rsidR="00F7536C">
        <w:rPr>
          <w:sz w:val="24"/>
          <w:szCs w:val="24"/>
        </w:rPr>
        <w:t>և</w:t>
      </w:r>
      <w:r w:rsidRPr="005874FB">
        <w:rPr>
          <w:sz w:val="24"/>
          <w:szCs w:val="24"/>
        </w:rPr>
        <w:t xml:space="preserve"> դրանք ուղարկում են լիազորված մարմիններ։</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14.</w:t>
      </w:r>
      <w:r w:rsidR="005874FB">
        <w:rPr>
          <w:sz w:val="24"/>
          <w:szCs w:val="24"/>
        </w:rPr>
        <w:tab/>
      </w:r>
      <w:r w:rsidRPr="005874FB">
        <w:rPr>
          <w:sz w:val="24"/>
          <w:szCs w:val="24"/>
        </w:rPr>
        <w:t>Անդամ պետությունների որոշմամբ եվրասիական ցանցի առավել արդյունավետ գործունեությունն ապահովելու նպատակով սույն հայեցակարգի II</w:t>
      </w:r>
      <w:r w:rsidR="005874FB">
        <w:rPr>
          <w:sz w:val="24"/>
          <w:szCs w:val="24"/>
        </w:rPr>
        <w:t> </w:t>
      </w:r>
      <w:r w:rsidRPr="005874FB">
        <w:rPr>
          <w:sz w:val="24"/>
          <w:szCs w:val="24"/>
        </w:rPr>
        <w:t>բաժնում նշված խնդիրների լուծման մեխանիզմները կարող են շտկվել՝ սույն հայեցակարգ</w:t>
      </w:r>
      <w:r w:rsidR="00490F98" w:rsidRPr="005874FB">
        <w:rPr>
          <w:sz w:val="24"/>
          <w:szCs w:val="24"/>
        </w:rPr>
        <w:t>ում</w:t>
      </w:r>
      <w:r w:rsidRPr="005874FB">
        <w:rPr>
          <w:sz w:val="24"/>
          <w:szCs w:val="24"/>
        </w:rPr>
        <w:t xml:space="preserve"> փոփոխություններ կատարելու միջոցով։</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15.</w:t>
      </w:r>
      <w:r w:rsidR="005874FB">
        <w:rPr>
          <w:sz w:val="24"/>
          <w:szCs w:val="24"/>
        </w:rPr>
        <w:tab/>
      </w:r>
      <w:r w:rsidRPr="005874FB">
        <w:rPr>
          <w:sz w:val="24"/>
          <w:szCs w:val="24"/>
        </w:rPr>
        <w:t xml:space="preserve">Եվրասիական ցանցի ստեղծման </w:t>
      </w:r>
      <w:r w:rsidR="00F7536C">
        <w:rPr>
          <w:sz w:val="24"/>
          <w:szCs w:val="24"/>
        </w:rPr>
        <w:t>և</w:t>
      </w:r>
      <w:r w:rsidRPr="005874FB">
        <w:rPr>
          <w:sz w:val="24"/>
          <w:szCs w:val="24"/>
        </w:rPr>
        <w:t xml:space="preserve"> գործունեության ընթացքում օգտատերը՝</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ա)</w:t>
      </w:r>
      <w:r w:rsidR="005874FB">
        <w:rPr>
          <w:sz w:val="24"/>
          <w:szCs w:val="24"/>
        </w:rPr>
        <w:tab/>
      </w:r>
      <w:r w:rsidRPr="005874FB">
        <w:rPr>
          <w:sz w:val="24"/>
          <w:szCs w:val="24"/>
        </w:rPr>
        <w:t>մասնակցում է միասնական ռեեստրի ազգային մասերի ձ</w:t>
      </w:r>
      <w:r w:rsidR="00F7536C">
        <w:rPr>
          <w:sz w:val="24"/>
          <w:szCs w:val="24"/>
        </w:rPr>
        <w:t>և</w:t>
      </w:r>
      <w:r w:rsidRPr="005874FB">
        <w:rPr>
          <w:sz w:val="24"/>
          <w:szCs w:val="24"/>
        </w:rPr>
        <w:t>ավորմանը (անհրաժեշտության դեպքում)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lastRenderedPageBreak/>
        <w:t>բ)</w:t>
      </w:r>
      <w:r w:rsidR="005874FB">
        <w:rPr>
          <w:sz w:val="24"/>
          <w:szCs w:val="24"/>
        </w:rPr>
        <w:tab/>
      </w:r>
      <w:r w:rsidRPr="005874FB">
        <w:rPr>
          <w:sz w:val="24"/>
          <w:szCs w:val="24"/>
        </w:rPr>
        <w:t xml:space="preserve">մասնակցում է բրոքերային միջոցառումներին </w:t>
      </w:r>
      <w:r w:rsidR="00F7536C">
        <w:rPr>
          <w:sz w:val="24"/>
          <w:szCs w:val="24"/>
        </w:rPr>
        <w:t>և</w:t>
      </w:r>
      <w:r w:rsidRPr="005874FB">
        <w:rPr>
          <w:sz w:val="24"/>
          <w:szCs w:val="24"/>
        </w:rPr>
        <w:t xml:space="preserve"> գործնական առաքելություններին (անհրաժեշտության դեպքում)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գ)</w:t>
      </w:r>
      <w:r w:rsidR="005874FB">
        <w:rPr>
          <w:sz w:val="24"/>
          <w:szCs w:val="24"/>
        </w:rPr>
        <w:tab/>
      </w:r>
      <w:r w:rsidRPr="005874FB">
        <w:rPr>
          <w:sz w:val="24"/>
          <w:szCs w:val="24"/>
        </w:rPr>
        <w:t>տրամադրում է հավաստի տեղեկություններ</w:t>
      </w:r>
      <w:r w:rsidR="008409CD" w:rsidRPr="005874FB">
        <w:rPr>
          <w:sz w:val="24"/>
          <w:szCs w:val="24"/>
        </w:rPr>
        <w:t>`</w:t>
      </w:r>
      <w:r w:rsidRPr="005874FB">
        <w:rPr>
          <w:sz w:val="24"/>
          <w:szCs w:val="24"/>
        </w:rPr>
        <w:t xml:space="preserve"> եվրասիական ցանցում տեղեկատվական փոխանակման շրջանակներում</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դ)</w:t>
      </w:r>
      <w:r w:rsidR="005874FB">
        <w:rPr>
          <w:sz w:val="24"/>
          <w:szCs w:val="24"/>
        </w:rPr>
        <w:tab/>
      </w:r>
      <w:r w:rsidRPr="005874FB">
        <w:rPr>
          <w:sz w:val="24"/>
          <w:szCs w:val="24"/>
        </w:rPr>
        <w:t xml:space="preserve">նախապատրաստում </w:t>
      </w:r>
      <w:r w:rsidR="00F7536C">
        <w:rPr>
          <w:sz w:val="24"/>
          <w:szCs w:val="24"/>
        </w:rPr>
        <w:t>և</w:t>
      </w:r>
      <w:r w:rsidRPr="005874FB">
        <w:rPr>
          <w:sz w:val="24"/>
          <w:szCs w:val="24"/>
        </w:rPr>
        <w:t xml:space="preserve"> եվրասիական ցանցի կենտրոն է ուղարկում եվրասիական ցանցի գործունեության կատարելագործման մասով առաջարկներ (անհրաժեշտության դեպքում)։</w:t>
      </w:r>
    </w:p>
    <w:p w:rsidR="00B0282B" w:rsidRPr="005874FB" w:rsidRDefault="00B0282B" w:rsidP="005874FB">
      <w:pPr>
        <w:pStyle w:val="Bodytext40"/>
        <w:shd w:val="clear" w:color="auto" w:fill="auto"/>
        <w:spacing w:before="0" w:after="160" w:line="360" w:lineRule="auto"/>
        <w:ind w:right="600" w:firstLine="0"/>
        <w:rPr>
          <w:sz w:val="24"/>
          <w:szCs w:val="24"/>
        </w:rPr>
      </w:pPr>
    </w:p>
    <w:p w:rsidR="00D85033" w:rsidRPr="005874FB" w:rsidRDefault="00DA36C3" w:rsidP="005874FB">
      <w:pPr>
        <w:pStyle w:val="Bodytext40"/>
        <w:shd w:val="clear" w:color="auto" w:fill="auto"/>
        <w:spacing w:before="0" w:after="160" w:line="360" w:lineRule="auto"/>
        <w:ind w:right="600" w:firstLine="0"/>
        <w:jc w:val="center"/>
        <w:rPr>
          <w:sz w:val="24"/>
          <w:szCs w:val="24"/>
        </w:rPr>
      </w:pPr>
      <w:r w:rsidRPr="005874FB">
        <w:rPr>
          <w:sz w:val="24"/>
          <w:szCs w:val="24"/>
        </w:rPr>
        <w:t xml:space="preserve">IV. Օգտատերերի, լիազորված մարմինների </w:t>
      </w:r>
      <w:r w:rsidR="00F7536C">
        <w:rPr>
          <w:sz w:val="24"/>
          <w:szCs w:val="24"/>
        </w:rPr>
        <w:t>և</w:t>
      </w:r>
      <w:r w:rsidRPr="005874FB">
        <w:rPr>
          <w:sz w:val="24"/>
          <w:szCs w:val="24"/>
        </w:rPr>
        <w:t xml:space="preserve"> Հանձնաժողովի միջ</w:t>
      </w:r>
      <w:r w:rsidR="00F7536C">
        <w:rPr>
          <w:sz w:val="24"/>
          <w:szCs w:val="24"/>
        </w:rPr>
        <w:t>և</w:t>
      </w:r>
      <w:r w:rsidRPr="005874FB">
        <w:rPr>
          <w:sz w:val="24"/>
          <w:szCs w:val="24"/>
        </w:rPr>
        <w:t xml:space="preserve"> տեղեկատվական փոխգործակցությունը</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16.</w:t>
      </w:r>
      <w:r w:rsidR="005874FB">
        <w:rPr>
          <w:sz w:val="24"/>
          <w:szCs w:val="24"/>
        </w:rPr>
        <w:tab/>
      </w:r>
      <w:r w:rsidRPr="005874FB">
        <w:rPr>
          <w:sz w:val="24"/>
          <w:szCs w:val="24"/>
        </w:rPr>
        <w:t>Օգտատերերի միջ</w:t>
      </w:r>
      <w:r w:rsidR="00F7536C">
        <w:rPr>
          <w:sz w:val="24"/>
          <w:szCs w:val="24"/>
        </w:rPr>
        <w:t>և</w:t>
      </w:r>
      <w:r w:rsidRPr="005874FB">
        <w:rPr>
          <w:sz w:val="24"/>
          <w:szCs w:val="24"/>
        </w:rPr>
        <w:t xml:space="preserve"> փոխգործակցությունը, ինչպես նա</w:t>
      </w:r>
      <w:r w:rsidR="00F7536C">
        <w:rPr>
          <w:sz w:val="24"/>
          <w:szCs w:val="24"/>
        </w:rPr>
        <w:t>և</w:t>
      </w:r>
      <w:r w:rsidRPr="005874FB">
        <w:rPr>
          <w:sz w:val="24"/>
          <w:szCs w:val="24"/>
        </w:rPr>
        <w:t xml:space="preserve"> էլեկտրոնային եղանակով առանձին տեսակի ծառայություններ</w:t>
      </w:r>
      <w:r w:rsidR="008409CD" w:rsidRPr="005874FB">
        <w:rPr>
          <w:sz w:val="24"/>
          <w:szCs w:val="24"/>
        </w:rPr>
        <w:t>ի</w:t>
      </w:r>
      <w:r w:rsidRPr="005874FB">
        <w:rPr>
          <w:sz w:val="24"/>
          <w:szCs w:val="24"/>
        </w:rPr>
        <w:t xml:space="preserve"> </w:t>
      </w:r>
      <w:r w:rsidR="007F58B0" w:rsidRPr="005874FB">
        <w:rPr>
          <w:sz w:val="24"/>
          <w:szCs w:val="24"/>
        </w:rPr>
        <w:t>տրամադրումը</w:t>
      </w:r>
      <w:r w:rsidRPr="005874FB">
        <w:rPr>
          <w:sz w:val="24"/>
          <w:szCs w:val="24"/>
        </w:rPr>
        <w:t xml:space="preserve"> կարող են իրականացվել տեխնոլոգիաների տրանսֆերի մասով ծառայությունների մատուցման հետ կապված՝ գործընթացներն ավտոմատացնող տեղեկատվական ռեսուրսի օգտագործմամբ։</w:t>
      </w:r>
    </w:p>
    <w:p w:rsidR="00D85033" w:rsidRPr="005874FB" w:rsidRDefault="00DA36C3" w:rsidP="005874FB">
      <w:pPr>
        <w:pStyle w:val="Bodytext40"/>
        <w:shd w:val="clear" w:color="auto" w:fill="auto"/>
        <w:spacing w:before="0" w:after="160" w:line="360" w:lineRule="auto"/>
        <w:ind w:right="-8" w:firstLine="567"/>
        <w:rPr>
          <w:sz w:val="24"/>
          <w:szCs w:val="24"/>
        </w:rPr>
      </w:pPr>
      <w:r w:rsidRPr="005874FB">
        <w:rPr>
          <w:sz w:val="24"/>
          <w:szCs w:val="24"/>
        </w:rPr>
        <w:t>Տեղեկատվական ռեսուրսի ձ</w:t>
      </w:r>
      <w:r w:rsidR="00F7536C">
        <w:rPr>
          <w:sz w:val="24"/>
          <w:szCs w:val="24"/>
        </w:rPr>
        <w:t>և</w:t>
      </w:r>
      <w:r w:rsidRPr="005874FB">
        <w:rPr>
          <w:sz w:val="24"/>
          <w:szCs w:val="24"/>
        </w:rPr>
        <w:t>ավորումն</w:t>
      </w:r>
      <w:r w:rsidR="005874FB">
        <w:rPr>
          <w:sz w:val="24"/>
          <w:szCs w:val="24"/>
        </w:rPr>
        <w:t xml:space="preserve"> </w:t>
      </w:r>
      <w:r w:rsidRPr="005874FB">
        <w:rPr>
          <w:sz w:val="24"/>
          <w:szCs w:val="24"/>
        </w:rPr>
        <w:t>ու գործունեության ապահովումն իրականցվում են եվրասիական ցանցի կենտրոնների կողմից՝ ըստ պայմանավորվածության։</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17.</w:t>
      </w:r>
      <w:r w:rsidR="005874FB">
        <w:rPr>
          <w:sz w:val="24"/>
          <w:szCs w:val="24"/>
        </w:rPr>
        <w:tab/>
      </w:r>
      <w:r w:rsidRPr="005874FB">
        <w:rPr>
          <w:sz w:val="24"/>
          <w:szCs w:val="24"/>
        </w:rPr>
        <w:t xml:space="preserve">Լիազորված մարմինների </w:t>
      </w:r>
      <w:r w:rsidR="00F7536C">
        <w:rPr>
          <w:sz w:val="24"/>
          <w:szCs w:val="24"/>
        </w:rPr>
        <w:t>և</w:t>
      </w:r>
      <w:r w:rsidRPr="005874FB">
        <w:rPr>
          <w:sz w:val="24"/>
          <w:szCs w:val="24"/>
        </w:rPr>
        <w:t xml:space="preserve"> Հանձնաժողովի տեղեկատվական փոխգործակցությունը, միասնական ռեեստրի ինտեգ</w:t>
      </w:r>
      <w:r w:rsidR="00BB5402" w:rsidRPr="005874FB">
        <w:rPr>
          <w:sz w:val="24"/>
          <w:szCs w:val="24"/>
        </w:rPr>
        <w:t>ր</w:t>
      </w:r>
      <w:r w:rsidRPr="005874FB">
        <w:rPr>
          <w:sz w:val="24"/>
          <w:szCs w:val="24"/>
        </w:rPr>
        <w:t>ացիոն հատվածի ձ</w:t>
      </w:r>
      <w:r w:rsidR="00F7536C">
        <w:rPr>
          <w:sz w:val="24"/>
          <w:szCs w:val="24"/>
        </w:rPr>
        <w:t>և</w:t>
      </w:r>
      <w:r w:rsidRPr="005874FB">
        <w:rPr>
          <w:sz w:val="24"/>
          <w:szCs w:val="24"/>
        </w:rPr>
        <w:t>ավորումն</w:t>
      </w:r>
      <w:r w:rsidR="005874FB">
        <w:rPr>
          <w:sz w:val="24"/>
          <w:szCs w:val="24"/>
        </w:rPr>
        <w:t xml:space="preserve"> </w:t>
      </w:r>
      <w:r w:rsidRPr="005874FB">
        <w:rPr>
          <w:sz w:val="24"/>
          <w:szCs w:val="24"/>
        </w:rPr>
        <w:t>ու գործունեության ապահովումն իրականացվում են Միության ինտեգրված տեղեկատվական համակարգի օգտագործմամբ։</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18.</w:t>
      </w:r>
      <w:r w:rsidR="005874FB">
        <w:rPr>
          <w:sz w:val="24"/>
          <w:szCs w:val="24"/>
        </w:rPr>
        <w:tab/>
      </w:r>
      <w:r w:rsidRPr="005874FB">
        <w:rPr>
          <w:sz w:val="24"/>
          <w:szCs w:val="24"/>
        </w:rPr>
        <w:t>Միասնական ռեեստրը կարող է պարունակել օգտատերերի մասին հետ</w:t>
      </w:r>
      <w:r w:rsidR="00F7536C">
        <w:rPr>
          <w:sz w:val="24"/>
          <w:szCs w:val="24"/>
        </w:rPr>
        <w:t>և</w:t>
      </w:r>
      <w:r w:rsidRPr="005874FB">
        <w:rPr>
          <w:sz w:val="24"/>
          <w:szCs w:val="24"/>
        </w:rPr>
        <w:t>յալ տեղեկությունները՝</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ա)</w:t>
      </w:r>
      <w:r w:rsidR="005874FB">
        <w:rPr>
          <w:sz w:val="24"/>
          <w:szCs w:val="24"/>
        </w:rPr>
        <w:tab/>
      </w:r>
      <w:r w:rsidRPr="005874FB">
        <w:rPr>
          <w:sz w:val="24"/>
          <w:szCs w:val="24"/>
        </w:rPr>
        <w:t xml:space="preserve">անդամ պետությունների պետական իշխանության այն մարմինների տվյալների բազաներում պարունակվող նույնականացման տեղեկություններ, </w:t>
      </w:r>
      <w:r w:rsidRPr="005874FB">
        <w:rPr>
          <w:sz w:val="24"/>
          <w:szCs w:val="24"/>
        </w:rPr>
        <w:lastRenderedPageBreak/>
        <w:t xml:space="preserve">որոնց իրավասության մեջ են մտնում իրավաբանական անձանց </w:t>
      </w:r>
      <w:r w:rsidR="00F7536C">
        <w:rPr>
          <w:sz w:val="24"/>
          <w:szCs w:val="24"/>
        </w:rPr>
        <w:t>և</w:t>
      </w:r>
      <w:r w:rsidRPr="005874FB">
        <w:rPr>
          <w:sz w:val="24"/>
          <w:szCs w:val="24"/>
        </w:rPr>
        <w:t xml:space="preserve"> որպես անհատ ձեռնարկատեր գրանցված ֆիզիկական անձանց գրանցումը</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բ)</w:t>
      </w:r>
      <w:r w:rsidR="005874FB">
        <w:rPr>
          <w:sz w:val="24"/>
          <w:szCs w:val="24"/>
        </w:rPr>
        <w:tab/>
      </w:r>
      <w:r w:rsidRPr="005874FB">
        <w:rPr>
          <w:sz w:val="24"/>
          <w:szCs w:val="24"/>
        </w:rPr>
        <w:t>կոնտակտային տեղեկատվություն</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գ)</w:t>
      </w:r>
      <w:r w:rsidR="005874FB">
        <w:rPr>
          <w:sz w:val="24"/>
          <w:szCs w:val="24"/>
        </w:rPr>
        <w:tab/>
      </w:r>
      <w:r w:rsidRPr="005874FB">
        <w:rPr>
          <w:sz w:val="24"/>
          <w:szCs w:val="24"/>
        </w:rPr>
        <w:t xml:space="preserve">կազմակերպության չափի </w:t>
      </w:r>
      <w:r w:rsidR="00F7536C">
        <w:rPr>
          <w:sz w:val="24"/>
          <w:szCs w:val="24"/>
        </w:rPr>
        <w:t>և</w:t>
      </w:r>
      <w:r w:rsidRPr="005874FB">
        <w:rPr>
          <w:sz w:val="24"/>
          <w:szCs w:val="24"/>
        </w:rPr>
        <w:t xml:space="preserve"> տնտեսական ցուցանիշների մասին տեղեկություններ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դ)</w:t>
      </w:r>
      <w:r w:rsidR="005874FB">
        <w:rPr>
          <w:sz w:val="24"/>
          <w:szCs w:val="24"/>
        </w:rPr>
        <w:tab/>
      </w:r>
      <w:r w:rsidRPr="005874FB">
        <w:rPr>
          <w:sz w:val="24"/>
          <w:szCs w:val="24"/>
        </w:rPr>
        <w:t xml:space="preserve">տնտեսական գործունեության տեսակներ </w:t>
      </w:r>
      <w:r w:rsidR="00F7536C">
        <w:rPr>
          <w:sz w:val="24"/>
          <w:szCs w:val="24"/>
        </w:rPr>
        <w:t>և</w:t>
      </w:r>
      <w:r w:rsidRPr="005874FB">
        <w:rPr>
          <w:sz w:val="24"/>
          <w:szCs w:val="24"/>
        </w:rPr>
        <w:t xml:space="preserve"> արդյունաբերության ճյուղերին պատկանելիություն</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firstLine="567"/>
        <w:rPr>
          <w:sz w:val="24"/>
          <w:szCs w:val="24"/>
        </w:rPr>
      </w:pPr>
      <w:r w:rsidRPr="005874FB">
        <w:rPr>
          <w:sz w:val="24"/>
          <w:szCs w:val="24"/>
        </w:rPr>
        <w:t>ե)</w:t>
      </w:r>
      <w:r w:rsidR="005874FB">
        <w:rPr>
          <w:sz w:val="24"/>
          <w:szCs w:val="24"/>
        </w:rPr>
        <w:tab/>
      </w:r>
      <w:r w:rsidR="000F4FD0" w:rsidRPr="005874FB">
        <w:rPr>
          <w:sz w:val="24"/>
          <w:szCs w:val="24"/>
        </w:rPr>
        <w:t>թողարկվող</w:t>
      </w:r>
      <w:r w:rsidRPr="005874FB">
        <w:rPr>
          <w:sz w:val="24"/>
          <w:szCs w:val="24"/>
        </w:rPr>
        <w:t xml:space="preserve"> արտադրանքի </w:t>
      </w:r>
      <w:r w:rsidR="00F7536C">
        <w:rPr>
          <w:sz w:val="24"/>
          <w:szCs w:val="24"/>
        </w:rPr>
        <w:t>և</w:t>
      </w:r>
      <w:r w:rsidRPr="005874FB">
        <w:rPr>
          <w:sz w:val="24"/>
          <w:szCs w:val="24"/>
        </w:rPr>
        <w:t xml:space="preserve"> եվրասիական ցանցի շրջանակներում մատուցվող ծառայությունների անվանացանկ։</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19.</w:t>
      </w:r>
      <w:r w:rsidR="005874FB">
        <w:rPr>
          <w:sz w:val="24"/>
          <w:szCs w:val="24"/>
        </w:rPr>
        <w:tab/>
      </w:r>
      <w:r w:rsidRPr="005874FB">
        <w:rPr>
          <w:sz w:val="24"/>
          <w:szCs w:val="24"/>
        </w:rPr>
        <w:t>Օգտատերը ազգային ռեեստրում պարունակվող տեղեկությունները կարող է լրացնել հետ</w:t>
      </w:r>
      <w:r w:rsidR="00F7536C">
        <w:rPr>
          <w:sz w:val="24"/>
          <w:szCs w:val="24"/>
        </w:rPr>
        <w:t>և</w:t>
      </w:r>
      <w:r w:rsidRPr="005874FB">
        <w:rPr>
          <w:sz w:val="24"/>
          <w:szCs w:val="24"/>
        </w:rPr>
        <w:t>յալ տվյալներով՝</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ա)</w:t>
      </w:r>
      <w:r w:rsidR="005874FB">
        <w:rPr>
          <w:sz w:val="24"/>
          <w:szCs w:val="24"/>
        </w:rPr>
        <w:tab/>
      </w:r>
      <w:r w:rsidRPr="005874FB">
        <w:rPr>
          <w:sz w:val="24"/>
          <w:szCs w:val="24"/>
        </w:rPr>
        <w:t xml:space="preserve">տեխնոլոգիայի ընդհանուր նկարագրությանը </w:t>
      </w:r>
      <w:r w:rsidR="00F7536C">
        <w:rPr>
          <w:sz w:val="24"/>
          <w:szCs w:val="24"/>
        </w:rPr>
        <w:t>և</w:t>
      </w:r>
      <w:r w:rsidRPr="005874FB">
        <w:rPr>
          <w:sz w:val="24"/>
          <w:szCs w:val="24"/>
        </w:rPr>
        <w:t xml:space="preserve"> նոր տեխնոլոգիաների մշակմանը վերաբերող հարցումներ </w:t>
      </w:r>
      <w:r w:rsidR="00F7536C">
        <w:rPr>
          <w:sz w:val="24"/>
          <w:szCs w:val="24"/>
        </w:rPr>
        <w:t>և</w:t>
      </w:r>
      <w:r w:rsidRPr="005874FB">
        <w:rPr>
          <w:sz w:val="24"/>
          <w:szCs w:val="24"/>
        </w:rPr>
        <w:t xml:space="preserve"> առաջարկներ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բ)</w:t>
      </w:r>
      <w:r w:rsidR="005874FB">
        <w:rPr>
          <w:sz w:val="24"/>
          <w:szCs w:val="24"/>
        </w:rPr>
        <w:tab/>
      </w:r>
      <w:r w:rsidRPr="005874FB">
        <w:rPr>
          <w:sz w:val="24"/>
          <w:szCs w:val="24"/>
        </w:rPr>
        <w:t xml:space="preserve">նորարարական ասպեկտներ </w:t>
      </w:r>
      <w:r w:rsidR="00F7536C">
        <w:rPr>
          <w:sz w:val="24"/>
          <w:szCs w:val="24"/>
        </w:rPr>
        <w:t>և</w:t>
      </w:r>
      <w:r w:rsidRPr="005874FB">
        <w:rPr>
          <w:sz w:val="24"/>
          <w:szCs w:val="24"/>
        </w:rPr>
        <w:t xml:space="preserve"> տեխնոլոգիայի առավելություններ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գ)</w:t>
      </w:r>
      <w:r w:rsidR="005874FB">
        <w:rPr>
          <w:sz w:val="24"/>
          <w:szCs w:val="24"/>
        </w:rPr>
        <w:tab/>
      </w:r>
      <w:r w:rsidR="00DC5C7B" w:rsidRPr="005874FB">
        <w:rPr>
          <w:sz w:val="24"/>
          <w:szCs w:val="24"/>
        </w:rPr>
        <w:t xml:space="preserve">թողարկվող </w:t>
      </w:r>
      <w:r w:rsidRPr="005874FB">
        <w:rPr>
          <w:sz w:val="24"/>
          <w:szCs w:val="24"/>
        </w:rPr>
        <w:t>արտադրանքի տեխնիկական մասնագիր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դ)</w:t>
      </w:r>
      <w:r w:rsidR="005874FB">
        <w:rPr>
          <w:sz w:val="24"/>
          <w:szCs w:val="24"/>
        </w:rPr>
        <w:tab/>
      </w:r>
      <w:r w:rsidRPr="005874FB">
        <w:rPr>
          <w:sz w:val="24"/>
          <w:szCs w:val="24"/>
        </w:rPr>
        <w:t>տեխնոլոգիայի մշակման փուլեր</w:t>
      </w:r>
      <w:r w:rsidR="008409CD" w:rsidRPr="005874FB">
        <w:rPr>
          <w:sz w:val="24"/>
          <w:szCs w:val="24"/>
        </w:rPr>
        <w:t>.</w:t>
      </w:r>
      <w:r w:rsidRPr="005874FB">
        <w:rPr>
          <w:sz w:val="24"/>
          <w:szCs w:val="24"/>
        </w:rPr>
        <w:t xml:space="preserve"> </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ե)</w:t>
      </w:r>
      <w:r w:rsidR="005874FB">
        <w:rPr>
          <w:sz w:val="24"/>
          <w:szCs w:val="24"/>
        </w:rPr>
        <w:tab/>
      </w:r>
      <w:r w:rsidRPr="005874FB">
        <w:rPr>
          <w:sz w:val="24"/>
          <w:szCs w:val="24"/>
        </w:rPr>
        <w:t>տեխնոլոգիայի իրավական պաշտպանության կարգավիճակ</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զ)</w:t>
      </w:r>
      <w:r w:rsidR="005874FB">
        <w:rPr>
          <w:sz w:val="24"/>
          <w:szCs w:val="24"/>
        </w:rPr>
        <w:tab/>
      </w:r>
      <w:r w:rsidRPr="005874FB">
        <w:rPr>
          <w:sz w:val="24"/>
          <w:szCs w:val="24"/>
        </w:rPr>
        <w:t>հնարավոր գործընկերոջը ներկայացվող պահանջներ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է)</w:t>
      </w:r>
      <w:r w:rsidR="005874FB">
        <w:rPr>
          <w:sz w:val="24"/>
          <w:szCs w:val="24"/>
        </w:rPr>
        <w:tab/>
      </w:r>
      <w:r w:rsidRPr="005874FB">
        <w:rPr>
          <w:sz w:val="24"/>
          <w:szCs w:val="24"/>
        </w:rPr>
        <w:t>անդամ պետությունների շուկաներում տեխնոլոգիաների կիրառման վերլուծություն</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ը)</w:t>
      </w:r>
      <w:r w:rsidR="005874FB">
        <w:rPr>
          <w:sz w:val="24"/>
          <w:szCs w:val="24"/>
        </w:rPr>
        <w:tab/>
      </w:r>
      <w:r w:rsidRPr="005874FB">
        <w:rPr>
          <w:sz w:val="24"/>
          <w:szCs w:val="24"/>
        </w:rPr>
        <w:t>լրացուցիչ այլ տեղեկություններ։</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20.</w:t>
      </w:r>
      <w:r w:rsidR="005874FB">
        <w:rPr>
          <w:sz w:val="24"/>
          <w:szCs w:val="24"/>
        </w:rPr>
        <w:tab/>
      </w:r>
      <w:r w:rsidRPr="005874FB">
        <w:rPr>
          <w:sz w:val="24"/>
          <w:szCs w:val="24"/>
        </w:rPr>
        <w:t xml:space="preserve">Եվրասիական ցանցի շրջանակներում տվյալների փոխանակման միջոցով ներկայացվող տեղեկությունները չեն կարող պարունակել պետական գաղտնիք (պետական գաղտնիքներ) </w:t>
      </w:r>
      <w:r w:rsidR="00F7536C">
        <w:rPr>
          <w:sz w:val="24"/>
          <w:szCs w:val="24"/>
        </w:rPr>
        <w:t>և</w:t>
      </w:r>
      <w:r w:rsidRPr="005874FB">
        <w:rPr>
          <w:sz w:val="24"/>
          <w:szCs w:val="24"/>
        </w:rPr>
        <w:t xml:space="preserve"> օրենքով պահպանվող այլ գաղտնիք (գաղտնիքներ) պարունակող տեղեկություններ։</w:t>
      </w:r>
    </w:p>
    <w:p w:rsidR="00D85033" w:rsidRPr="005874FB" w:rsidRDefault="00DA36C3" w:rsidP="005874FB">
      <w:pPr>
        <w:pStyle w:val="Bodytext40"/>
        <w:shd w:val="clear" w:color="auto" w:fill="auto"/>
        <w:spacing w:before="0" w:after="160" w:line="360" w:lineRule="auto"/>
        <w:ind w:firstLine="0"/>
        <w:jc w:val="center"/>
        <w:rPr>
          <w:sz w:val="24"/>
          <w:szCs w:val="24"/>
        </w:rPr>
      </w:pPr>
      <w:r w:rsidRPr="005874FB">
        <w:rPr>
          <w:sz w:val="24"/>
          <w:szCs w:val="24"/>
        </w:rPr>
        <w:lastRenderedPageBreak/>
        <w:t>V. Ֆինանսական աջակցության ենթադրվող մեխանիզմները</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21.</w:t>
      </w:r>
      <w:r w:rsidR="005874FB">
        <w:rPr>
          <w:sz w:val="24"/>
          <w:szCs w:val="24"/>
        </w:rPr>
        <w:tab/>
      </w:r>
      <w:r w:rsidRPr="005874FB">
        <w:rPr>
          <w:sz w:val="24"/>
          <w:szCs w:val="24"/>
        </w:rPr>
        <w:t xml:space="preserve">Եվրասիական ցանցի ստեղծման </w:t>
      </w:r>
      <w:r w:rsidR="00F7536C">
        <w:rPr>
          <w:sz w:val="24"/>
          <w:szCs w:val="24"/>
        </w:rPr>
        <w:t>և</w:t>
      </w:r>
      <w:r w:rsidRPr="005874FB">
        <w:rPr>
          <w:sz w:val="24"/>
          <w:szCs w:val="24"/>
        </w:rPr>
        <w:t xml:space="preserve"> գործունեության ապահովման մասով աշխատանքների, այդ թվում՝ սույն հայեցակարգի 16-րդ կետով նախատեսված տեղեկատվական ռեսուրսի ձ</w:t>
      </w:r>
      <w:r w:rsidR="00F7536C">
        <w:rPr>
          <w:sz w:val="24"/>
          <w:szCs w:val="24"/>
        </w:rPr>
        <w:t>և</w:t>
      </w:r>
      <w:r w:rsidRPr="005874FB">
        <w:rPr>
          <w:sz w:val="24"/>
          <w:szCs w:val="24"/>
        </w:rPr>
        <w:t xml:space="preserve">ավորման </w:t>
      </w:r>
      <w:r w:rsidR="00F7536C">
        <w:rPr>
          <w:sz w:val="24"/>
          <w:szCs w:val="24"/>
        </w:rPr>
        <w:t>և</w:t>
      </w:r>
      <w:r w:rsidRPr="005874FB">
        <w:rPr>
          <w:sz w:val="24"/>
          <w:szCs w:val="24"/>
        </w:rPr>
        <w:t xml:space="preserve"> գործունեության ապահովման մասով աշխատանքների ֆինանսավորումը խորհուրդ է տրվում իրականացնել արտաբյուջետային</w:t>
      </w:r>
      <w:r w:rsidR="008409CD" w:rsidRPr="005874FB">
        <w:rPr>
          <w:sz w:val="24"/>
          <w:szCs w:val="24"/>
        </w:rPr>
        <w:t>, այդ թվում</w:t>
      </w:r>
      <w:r w:rsidR="00B26661" w:rsidRPr="005874FB">
        <w:rPr>
          <w:sz w:val="24"/>
          <w:szCs w:val="24"/>
        </w:rPr>
        <w:t>՝</w:t>
      </w:r>
      <w:r w:rsidR="008409CD" w:rsidRPr="005874FB">
        <w:rPr>
          <w:sz w:val="24"/>
          <w:szCs w:val="24"/>
        </w:rPr>
        <w:t xml:space="preserve"> հետ</w:t>
      </w:r>
      <w:r w:rsidR="00F7536C">
        <w:rPr>
          <w:sz w:val="24"/>
          <w:szCs w:val="24"/>
        </w:rPr>
        <w:t>և</w:t>
      </w:r>
      <w:r w:rsidR="008409CD" w:rsidRPr="005874FB">
        <w:rPr>
          <w:sz w:val="24"/>
          <w:szCs w:val="24"/>
        </w:rPr>
        <w:t>յալ</w:t>
      </w:r>
      <w:r w:rsidRPr="005874FB">
        <w:rPr>
          <w:sz w:val="24"/>
          <w:szCs w:val="24"/>
        </w:rPr>
        <w:t xml:space="preserve"> միջոցների հաշվին՝</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ա)</w:t>
      </w:r>
      <w:r w:rsidR="005874FB">
        <w:rPr>
          <w:sz w:val="24"/>
          <w:szCs w:val="24"/>
        </w:rPr>
        <w:tab/>
      </w:r>
      <w:r w:rsidRPr="005874FB">
        <w:rPr>
          <w:sz w:val="24"/>
          <w:szCs w:val="24"/>
        </w:rPr>
        <w:t xml:space="preserve">օգտատերերի, այդ թվում՝ տնտեսության պետական </w:t>
      </w:r>
      <w:r w:rsidR="00F7536C">
        <w:rPr>
          <w:sz w:val="24"/>
          <w:szCs w:val="24"/>
        </w:rPr>
        <w:t>և</w:t>
      </w:r>
      <w:r w:rsidRPr="005874FB">
        <w:rPr>
          <w:sz w:val="24"/>
          <w:szCs w:val="24"/>
        </w:rPr>
        <w:t xml:space="preserve"> ոչ պետական հատվածների կազմակերպությունների ներդրումներ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բ)</w:t>
      </w:r>
      <w:r w:rsidR="005874FB">
        <w:rPr>
          <w:sz w:val="24"/>
          <w:szCs w:val="24"/>
        </w:rPr>
        <w:tab/>
      </w:r>
      <w:r w:rsidRPr="005874FB">
        <w:rPr>
          <w:sz w:val="24"/>
          <w:szCs w:val="24"/>
        </w:rPr>
        <w:t>պետական-մասնավոր գործընկերության միջոցներ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գ)</w:t>
      </w:r>
      <w:r w:rsidR="005874FB">
        <w:rPr>
          <w:sz w:val="24"/>
          <w:szCs w:val="24"/>
        </w:rPr>
        <w:tab/>
      </w:r>
      <w:r w:rsidRPr="005874FB">
        <w:rPr>
          <w:sz w:val="24"/>
          <w:szCs w:val="24"/>
        </w:rPr>
        <w:t>կազմակերպությունների սեփական միջոցներ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դ)</w:t>
      </w:r>
      <w:r w:rsidR="005874FB">
        <w:rPr>
          <w:sz w:val="24"/>
          <w:szCs w:val="24"/>
        </w:rPr>
        <w:tab/>
      </w:r>
      <w:r w:rsidRPr="005874FB">
        <w:rPr>
          <w:sz w:val="24"/>
          <w:szCs w:val="24"/>
        </w:rPr>
        <w:t>բանկ</w:t>
      </w:r>
      <w:r w:rsidR="008F0E01" w:rsidRPr="005874FB">
        <w:rPr>
          <w:sz w:val="24"/>
          <w:szCs w:val="24"/>
        </w:rPr>
        <w:t>ային</w:t>
      </w:r>
      <w:r w:rsidRPr="005874FB">
        <w:rPr>
          <w:sz w:val="24"/>
          <w:szCs w:val="24"/>
        </w:rPr>
        <w:t xml:space="preserve"> վարկեր</w:t>
      </w:r>
      <w:r w:rsidR="008409CD"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ե)</w:t>
      </w:r>
      <w:r w:rsidR="005874FB">
        <w:rPr>
          <w:sz w:val="24"/>
          <w:szCs w:val="24"/>
        </w:rPr>
        <w:tab/>
      </w:r>
      <w:r w:rsidRPr="005874FB">
        <w:rPr>
          <w:sz w:val="24"/>
          <w:szCs w:val="24"/>
        </w:rPr>
        <w:t>ներդրողների միջոցներ</w:t>
      </w:r>
      <w:r w:rsidR="00301E51" w:rsidRPr="005874FB">
        <w:rPr>
          <w:sz w:val="24"/>
          <w:szCs w:val="24"/>
        </w:rPr>
        <w:t>.</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զ)</w:t>
      </w:r>
      <w:r w:rsidR="005874FB">
        <w:rPr>
          <w:sz w:val="24"/>
          <w:szCs w:val="24"/>
        </w:rPr>
        <w:tab/>
      </w:r>
      <w:r w:rsidRPr="005874FB">
        <w:rPr>
          <w:sz w:val="24"/>
          <w:szCs w:val="24"/>
        </w:rPr>
        <w:t>օգտագործողների կողմից ձ</w:t>
      </w:r>
      <w:r w:rsidR="00F7536C">
        <w:rPr>
          <w:sz w:val="24"/>
          <w:szCs w:val="24"/>
        </w:rPr>
        <w:t>և</w:t>
      </w:r>
      <w:r w:rsidRPr="005874FB">
        <w:rPr>
          <w:sz w:val="24"/>
          <w:szCs w:val="24"/>
        </w:rPr>
        <w:t>ավորվող հատուկ ֆոնդի (հաշվի) միջոցներ (անհրաժեշտության դեպքում)։</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22.</w:t>
      </w:r>
      <w:r w:rsidR="005874FB">
        <w:rPr>
          <w:sz w:val="24"/>
          <w:szCs w:val="24"/>
        </w:rPr>
        <w:tab/>
      </w:r>
      <w:r w:rsidRPr="005874FB">
        <w:rPr>
          <w:sz w:val="24"/>
          <w:szCs w:val="24"/>
        </w:rPr>
        <w:t xml:space="preserve">Միասնական ռեեստրի ազգային մասերի ստեղծման </w:t>
      </w:r>
      <w:r w:rsidR="00F7536C">
        <w:rPr>
          <w:sz w:val="24"/>
          <w:szCs w:val="24"/>
        </w:rPr>
        <w:t>և</w:t>
      </w:r>
      <w:r w:rsidRPr="005874FB">
        <w:rPr>
          <w:sz w:val="24"/>
          <w:szCs w:val="24"/>
        </w:rPr>
        <w:t xml:space="preserve"> գործունեության ապահովման մասով աշխատանքների ֆինանսավորումը կարող է իրականացվել լիազորված մարմինների գործունեության ապահովման համար նախատեսված</w:t>
      </w:r>
      <w:r w:rsidR="003A679D" w:rsidRPr="005874FB">
        <w:rPr>
          <w:sz w:val="24"/>
          <w:szCs w:val="24"/>
        </w:rPr>
        <w:t>՝</w:t>
      </w:r>
      <w:r w:rsidRPr="005874FB">
        <w:rPr>
          <w:sz w:val="24"/>
          <w:szCs w:val="24"/>
        </w:rPr>
        <w:t xml:space="preserve"> անդամ պետությունների բյուջեների միջոցների հաշվին, ինչպես նա</w:t>
      </w:r>
      <w:r w:rsidR="00F7536C">
        <w:rPr>
          <w:sz w:val="24"/>
          <w:szCs w:val="24"/>
        </w:rPr>
        <w:t>և</w:t>
      </w:r>
      <w:r w:rsidRPr="005874FB">
        <w:rPr>
          <w:sz w:val="24"/>
          <w:szCs w:val="24"/>
        </w:rPr>
        <w:t xml:space="preserve"> արտաբյուջետային միջոցների հաշվին:</w:t>
      </w:r>
    </w:p>
    <w:p w:rsidR="00D85033"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23.</w:t>
      </w:r>
      <w:r w:rsidR="005874FB">
        <w:rPr>
          <w:sz w:val="24"/>
          <w:szCs w:val="24"/>
        </w:rPr>
        <w:tab/>
      </w:r>
      <w:r w:rsidRPr="005874FB">
        <w:rPr>
          <w:sz w:val="24"/>
          <w:szCs w:val="24"/>
        </w:rPr>
        <w:t>Եվրասիական ցանցի կենտրոնների ֆինանսավորումը կարող է իրականացվել իրենց կողմից իրենց գործունեության արդյունքում ստացվող միջոցների հաշվին։</w:t>
      </w:r>
    </w:p>
    <w:p w:rsidR="00B0282B" w:rsidRPr="005874FB" w:rsidRDefault="00DA36C3" w:rsidP="005874FB">
      <w:pPr>
        <w:pStyle w:val="Bodytext40"/>
        <w:shd w:val="clear" w:color="auto" w:fill="auto"/>
        <w:tabs>
          <w:tab w:val="left" w:pos="1134"/>
        </w:tabs>
        <w:spacing w:before="0" w:after="160" w:line="360" w:lineRule="auto"/>
        <w:ind w:right="-8" w:firstLine="567"/>
        <w:rPr>
          <w:sz w:val="24"/>
          <w:szCs w:val="24"/>
        </w:rPr>
      </w:pPr>
      <w:r w:rsidRPr="005874FB">
        <w:rPr>
          <w:sz w:val="24"/>
          <w:szCs w:val="24"/>
        </w:rPr>
        <w:t>24.</w:t>
      </w:r>
      <w:r w:rsidR="005874FB">
        <w:rPr>
          <w:sz w:val="24"/>
          <w:szCs w:val="24"/>
        </w:rPr>
        <w:tab/>
      </w:r>
      <w:r w:rsidRPr="005874FB">
        <w:rPr>
          <w:sz w:val="24"/>
          <w:szCs w:val="24"/>
        </w:rPr>
        <w:t xml:space="preserve">Անդամ պետությունների կողմից կարող են կիրառվել եվրասիական ցանցի կենտրոնների պետական աջակցության </w:t>
      </w:r>
      <w:r w:rsidR="00E82056" w:rsidRPr="005874FB">
        <w:rPr>
          <w:sz w:val="24"/>
          <w:szCs w:val="24"/>
        </w:rPr>
        <w:t xml:space="preserve">այն </w:t>
      </w:r>
      <w:r w:rsidRPr="005874FB">
        <w:rPr>
          <w:sz w:val="24"/>
          <w:szCs w:val="24"/>
        </w:rPr>
        <w:t>մեխանիզմներ</w:t>
      </w:r>
      <w:r w:rsidR="00E82056" w:rsidRPr="005874FB">
        <w:rPr>
          <w:sz w:val="24"/>
          <w:szCs w:val="24"/>
        </w:rPr>
        <w:t>ը</w:t>
      </w:r>
      <w:r w:rsidRPr="005874FB">
        <w:rPr>
          <w:sz w:val="24"/>
          <w:szCs w:val="24"/>
        </w:rPr>
        <w:t>, որոնք նախատեսված են անդամ պետությունների օրենսդրությամբ։</w:t>
      </w:r>
    </w:p>
    <w:p w:rsidR="00302057" w:rsidRPr="005874FB" w:rsidRDefault="00302057" w:rsidP="005874FB">
      <w:pPr>
        <w:pStyle w:val="Bodytext40"/>
        <w:shd w:val="clear" w:color="auto" w:fill="auto"/>
        <w:spacing w:before="0" w:after="160" w:line="360" w:lineRule="auto"/>
        <w:ind w:right="-8" w:firstLine="0"/>
        <w:rPr>
          <w:sz w:val="24"/>
          <w:szCs w:val="24"/>
        </w:rPr>
      </w:pPr>
    </w:p>
    <w:p w:rsidR="00D85033" w:rsidRPr="005874FB" w:rsidRDefault="00DA36C3" w:rsidP="005874FB">
      <w:pPr>
        <w:pStyle w:val="Bodytext40"/>
        <w:shd w:val="clear" w:color="auto" w:fill="auto"/>
        <w:spacing w:before="0" w:after="160" w:line="360" w:lineRule="auto"/>
        <w:ind w:left="567" w:right="559" w:firstLine="0"/>
        <w:jc w:val="center"/>
        <w:rPr>
          <w:sz w:val="24"/>
          <w:szCs w:val="24"/>
        </w:rPr>
      </w:pPr>
      <w:r w:rsidRPr="005874FB">
        <w:rPr>
          <w:sz w:val="24"/>
          <w:szCs w:val="24"/>
        </w:rPr>
        <w:lastRenderedPageBreak/>
        <w:t xml:space="preserve">VI. Եվրասիական ցանցի գործունեության արդյունավետության մոնիթորինգը </w:t>
      </w:r>
      <w:r w:rsidR="00F7536C">
        <w:rPr>
          <w:sz w:val="24"/>
          <w:szCs w:val="24"/>
        </w:rPr>
        <w:t>և</w:t>
      </w:r>
      <w:r w:rsidRPr="005874FB">
        <w:rPr>
          <w:sz w:val="24"/>
          <w:szCs w:val="24"/>
        </w:rPr>
        <w:t xml:space="preserve"> կարգավորումը</w:t>
      </w:r>
    </w:p>
    <w:p w:rsidR="00D85033" w:rsidRPr="005874FB" w:rsidRDefault="00DA36C3" w:rsidP="000D7B8F">
      <w:pPr>
        <w:pStyle w:val="Bodytext40"/>
        <w:shd w:val="clear" w:color="auto" w:fill="auto"/>
        <w:tabs>
          <w:tab w:val="left" w:pos="1134"/>
        </w:tabs>
        <w:spacing w:before="0" w:after="160" w:line="360" w:lineRule="auto"/>
        <w:ind w:right="-8" w:firstLine="567"/>
        <w:rPr>
          <w:sz w:val="24"/>
          <w:szCs w:val="24"/>
        </w:rPr>
      </w:pPr>
      <w:r w:rsidRPr="005874FB">
        <w:rPr>
          <w:sz w:val="24"/>
          <w:szCs w:val="24"/>
        </w:rPr>
        <w:t>25.</w:t>
      </w:r>
      <w:r w:rsidR="000D7B8F">
        <w:rPr>
          <w:sz w:val="24"/>
          <w:szCs w:val="24"/>
        </w:rPr>
        <w:tab/>
      </w:r>
      <w:r w:rsidRPr="005874FB">
        <w:rPr>
          <w:sz w:val="24"/>
          <w:szCs w:val="24"/>
        </w:rPr>
        <w:t>Եվրասիական ցանցի գործունեության արդյունավետության մոնիթորինգն անհրաժեշտության դեպքում իրականացվում է ըստ հետ</w:t>
      </w:r>
      <w:r w:rsidR="00F7536C">
        <w:rPr>
          <w:sz w:val="24"/>
          <w:szCs w:val="24"/>
        </w:rPr>
        <w:t>և</w:t>
      </w:r>
      <w:r w:rsidRPr="005874FB">
        <w:rPr>
          <w:sz w:val="24"/>
          <w:szCs w:val="24"/>
        </w:rPr>
        <w:t>յալ առաջարկվող ցուցանիշների՝</w:t>
      </w:r>
    </w:p>
    <w:p w:rsidR="00D85033" w:rsidRPr="005874FB" w:rsidRDefault="00DA36C3" w:rsidP="000D7B8F">
      <w:pPr>
        <w:pStyle w:val="Bodytext40"/>
        <w:shd w:val="clear" w:color="auto" w:fill="auto"/>
        <w:tabs>
          <w:tab w:val="left" w:pos="1134"/>
        </w:tabs>
        <w:spacing w:before="0" w:after="160" w:line="360" w:lineRule="auto"/>
        <w:ind w:right="-8" w:firstLine="567"/>
        <w:rPr>
          <w:sz w:val="24"/>
          <w:szCs w:val="24"/>
        </w:rPr>
      </w:pPr>
      <w:r w:rsidRPr="005874FB">
        <w:rPr>
          <w:sz w:val="24"/>
          <w:szCs w:val="24"/>
        </w:rPr>
        <w:t>ա)</w:t>
      </w:r>
      <w:r w:rsidR="000D7B8F">
        <w:rPr>
          <w:sz w:val="24"/>
          <w:szCs w:val="24"/>
        </w:rPr>
        <w:tab/>
      </w:r>
      <w:r w:rsidRPr="005874FB">
        <w:rPr>
          <w:sz w:val="24"/>
          <w:szCs w:val="24"/>
        </w:rPr>
        <w:t>սոցիալ-տնտեսական արդյունք, որը որոշվում է տեխնոլոգիաների տրանսֆերի, ստեղծված կամ պահպանված աշխատատեղերի թվի, աշխատանքի արտադրողականության ցուցանիշների փոփոխությունների հետ կապված</w:t>
      </w:r>
      <w:r w:rsidR="008409CD" w:rsidRPr="005874FB">
        <w:rPr>
          <w:sz w:val="24"/>
          <w:szCs w:val="24"/>
        </w:rPr>
        <w:t>`</w:t>
      </w:r>
      <w:r w:rsidRPr="005874FB">
        <w:rPr>
          <w:sz w:val="24"/>
          <w:szCs w:val="24"/>
        </w:rPr>
        <w:t xml:space="preserve"> կազմակերպության շրջանառության աճի հիման վրա</w:t>
      </w:r>
      <w:r w:rsidR="000D7B8F">
        <w:rPr>
          <w:sz w:val="24"/>
          <w:szCs w:val="24"/>
        </w:rPr>
        <w:t>.</w:t>
      </w:r>
    </w:p>
    <w:p w:rsidR="00D85033" w:rsidRPr="005874FB" w:rsidRDefault="00DA36C3" w:rsidP="000D7B8F">
      <w:pPr>
        <w:pStyle w:val="Bodytext40"/>
        <w:shd w:val="clear" w:color="auto" w:fill="auto"/>
        <w:tabs>
          <w:tab w:val="left" w:pos="1134"/>
        </w:tabs>
        <w:spacing w:before="0" w:after="160" w:line="360" w:lineRule="auto"/>
        <w:ind w:right="-8" w:firstLine="567"/>
        <w:rPr>
          <w:sz w:val="24"/>
          <w:szCs w:val="24"/>
        </w:rPr>
      </w:pPr>
      <w:r w:rsidRPr="005874FB">
        <w:rPr>
          <w:sz w:val="24"/>
          <w:szCs w:val="24"/>
        </w:rPr>
        <w:t>բ)</w:t>
      </w:r>
      <w:r w:rsidR="000D7B8F">
        <w:rPr>
          <w:sz w:val="24"/>
          <w:szCs w:val="24"/>
        </w:rPr>
        <w:tab/>
      </w:r>
      <w:r w:rsidRPr="005874FB">
        <w:rPr>
          <w:sz w:val="24"/>
          <w:szCs w:val="24"/>
        </w:rPr>
        <w:t>մատուցվող ծառայությունների արդյունա</w:t>
      </w:r>
      <w:r w:rsidR="008409CD" w:rsidRPr="005874FB">
        <w:rPr>
          <w:sz w:val="24"/>
          <w:szCs w:val="24"/>
        </w:rPr>
        <w:t>վետ</w:t>
      </w:r>
      <w:r w:rsidRPr="005874FB">
        <w:rPr>
          <w:sz w:val="24"/>
          <w:szCs w:val="24"/>
        </w:rPr>
        <w:t xml:space="preserve">ություն, որը որոշվում է տեխնոլոգիաների տրանսֆերի մասին կնքվող համաձայնագրերի թվի աճի գնահատման, տեխնոլոգիական հարցումների կամ առաջարկների նկատմամբ հետաքրքրության բարձրացման </w:t>
      </w:r>
      <w:r w:rsidR="00F7536C">
        <w:rPr>
          <w:sz w:val="24"/>
          <w:szCs w:val="24"/>
        </w:rPr>
        <w:t>և</w:t>
      </w:r>
      <w:r w:rsidRPr="005874FB">
        <w:rPr>
          <w:sz w:val="24"/>
          <w:szCs w:val="24"/>
        </w:rPr>
        <w:t xml:space="preserve"> հաջողության </w:t>
      </w:r>
      <w:r w:rsidR="003563F9" w:rsidRPr="005874FB">
        <w:rPr>
          <w:sz w:val="24"/>
          <w:szCs w:val="24"/>
        </w:rPr>
        <w:t xml:space="preserve">մասին նախապատրաստված </w:t>
      </w:r>
      <w:r w:rsidRPr="005874FB">
        <w:rPr>
          <w:sz w:val="24"/>
          <w:szCs w:val="24"/>
        </w:rPr>
        <w:t>պատմությունների հիման վրա</w:t>
      </w:r>
      <w:r w:rsidR="008409CD" w:rsidRPr="005874FB">
        <w:rPr>
          <w:sz w:val="24"/>
          <w:szCs w:val="24"/>
        </w:rPr>
        <w:t>.</w:t>
      </w:r>
    </w:p>
    <w:p w:rsidR="00D85033" w:rsidRPr="005874FB" w:rsidRDefault="00DA36C3" w:rsidP="000D7B8F">
      <w:pPr>
        <w:pStyle w:val="Bodytext40"/>
        <w:shd w:val="clear" w:color="auto" w:fill="auto"/>
        <w:tabs>
          <w:tab w:val="left" w:pos="1134"/>
        </w:tabs>
        <w:spacing w:before="0" w:after="160" w:line="360" w:lineRule="auto"/>
        <w:ind w:right="-8" w:firstLine="567"/>
        <w:rPr>
          <w:sz w:val="24"/>
          <w:szCs w:val="24"/>
        </w:rPr>
      </w:pPr>
      <w:r w:rsidRPr="005874FB">
        <w:rPr>
          <w:sz w:val="24"/>
          <w:szCs w:val="24"/>
        </w:rPr>
        <w:t>գ)</w:t>
      </w:r>
      <w:r w:rsidR="000D7B8F">
        <w:rPr>
          <w:sz w:val="24"/>
          <w:szCs w:val="24"/>
        </w:rPr>
        <w:tab/>
      </w:r>
      <w:r w:rsidRPr="005874FB">
        <w:rPr>
          <w:sz w:val="24"/>
          <w:szCs w:val="24"/>
        </w:rPr>
        <w:t xml:space="preserve">այն ծառայությունների </w:t>
      </w:r>
      <w:r w:rsidR="00F7536C">
        <w:rPr>
          <w:sz w:val="24"/>
          <w:szCs w:val="24"/>
        </w:rPr>
        <w:t>և</w:t>
      </w:r>
      <w:r w:rsidRPr="005874FB">
        <w:rPr>
          <w:sz w:val="24"/>
          <w:szCs w:val="24"/>
        </w:rPr>
        <w:t xml:space="preserve"> բրոքերային միջոցառումների քանակ</w:t>
      </w:r>
      <w:r w:rsidR="00B26661" w:rsidRPr="005874FB">
        <w:rPr>
          <w:sz w:val="24"/>
          <w:szCs w:val="24"/>
        </w:rPr>
        <w:t>ը</w:t>
      </w:r>
      <w:r w:rsidRPr="005874FB">
        <w:rPr>
          <w:sz w:val="24"/>
          <w:szCs w:val="24"/>
        </w:rPr>
        <w:t xml:space="preserve">, որոնք որոշվում են մատուցված մասնագիտացված ծառայությունների, </w:t>
      </w:r>
      <w:r w:rsidR="00606BD5" w:rsidRPr="005874FB">
        <w:rPr>
          <w:sz w:val="24"/>
          <w:szCs w:val="24"/>
        </w:rPr>
        <w:t xml:space="preserve">այդ թվում՝ </w:t>
      </w:r>
      <w:r w:rsidRPr="005874FB">
        <w:rPr>
          <w:sz w:val="24"/>
          <w:szCs w:val="24"/>
        </w:rPr>
        <w:t>տեխնոլոգիական աուդիտ</w:t>
      </w:r>
      <w:r w:rsidR="001A246C" w:rsidRPr="005874FB">
        <w:rPr>
          <w:sz w:val="24"/>
          <w:szCs w:val="24"/>
        </w:rPr>
        <w:t>ի</w:t>
      </w:r>
      <w:r w:rsidRPr="005874FB">
        <w:rPr>
          <w:sz w:val="24"/>
          <w:szCs w:val="24"/>
        </w:rPr>
        <w:t xml:space="preserve">, անցկացված բրոքերային միջոցառումների </w:t>
      </w:r>
      <w:r w:rsidR="00F7536C">
        <w:rPr>
          <w:sz w:val="24"/>
          <w:szCs w:val="24"/>
        </w:rPr>
        <w:t>և</w:t>
      </w:r>
      <w:r w:rsidRPr="005874FB">
        <w:rPr>
          <w:sz w:val="24"/>
          <w:szCs w:val="24"/>
        </w:rPr>
        <w:t xml:space="preserve"> գործնական առաքելությունների քանակ</w:t>
      </w:r>
      <w:r w:rsidR="001A246C" w:rsidRPr="005874FB">
        <w:rPr>
          <w:sz w:val="24"/>
          <w:szCs w:val="24"/>
        </w:rPr>
        <w:t>ի</w:t>
      </w:r>
      <w:r w:rsidRPr="005874FB">
        <w:rPr>
          <w:sz w:val="24"/>
          <w:szCs w:val="24"/>
        </w:rPr>
        <w:t xml:space="preserve"> գնահատման, տեխնոլոգիական հարցումների </w:t>
      </w:r>
      <w:r w:rsidR="00F7536C">
        <w:rPr>
          <w:sz w:val="24"/>
          <w:szCs w:val="24"/>
        </w:rPr>
        <w:t>և</w:t>
      </w:r>
      <w:r w:rsidRPr="005874FB">
        <w:rPr>
          <w:sz w:val="24"/>
          <w:szCs w:val="24"/>
        </w:rPr>
        <w:t xml:space="preserve"> առաջարկների նախապատրաստված պրոֆիլների քանակ</w:t>
      </w:r>
      <w:r w:rsidR="001A246C" w:rsidRPr="005874FB">
        <w:rPr>
          <w:sz w:val="24"/>
          <w:szCs w:val="24"/>
        </w:rPr>
        <w:t xml:space="preserve">ի </w:t>
      </w:r>
      <w:r w:rsidRPr="005874FB">
        <w:rPr>
          <w:sz w:val="24"/>
          <w:szCs w:val="24"/>
        </w:rPr>
        <w:t>հիման վրա</w:t>
      </w:r>
      <w:r w:rsidR="008409CD" w:rsidRPr="005874FB">
        <w:rPr>
          <w:sz w:val="24"/>
          <w:szCs w:val="24"/>
        </w:rPr>
        <w:t>.</w:t>
      </w:r>
    </w:p>
    <w:p w:rsidR="00D85033" w:rsidRPr="005874FB" w:rsidRDefault="00DA36C3" w:rsidP="000D7B8F">
      <w:pPr>
        <w:pStyle w:val="Bodytext40"/>
        <w:shd w:val="clear" w:color="auto" w:fill="auto"/>
        <w:tabs>
          <w:tab w:val="left" w:pos="1134"/>
        </w:tabs>
        <w:spacing w:before="0" w:after="160" w:line="360" w:lineRule="auto"/>
        <w:ind w:right="-8" w:firstLine="567"/>
        <w:rPr>
          <w:sz w:val="24"/>
          <w:szCs w:val="24"/>
        </w:rPr>
      </w:pPr>
      <w:r w:rsidRPr="005874FB">
        <w:rPr>
          <w:sz w:val="24"/>
          <w:szCs w:val="24"/>
        </w:rPr>
        <w:t>դ)</w:t>
      </w:r>
      <w:r w:rsidR="000D7B8F">
        <w:rPr>
          <w:sz w:val="24"/>
          <w:szCs w:val="24"/>
        </w:rPr>
        <w:tab/>
      </w:r>
      <w:r w:rsidRPr="005874FB">
        <w:rPr>
          <w:sz w:val="24"/>
          <w:szCs w:val="24"/>
        </w:rPr>
        <w:t xml:space="preserve">ցանցի չափը </w:t>
      </w:r>
      <w:r w:rsidR="00F7536C">
        <w:rPr>
          <w:sz w:val="24"/>
          <w:szCs w:val="24"/>
        </w:rPr>
        <w:t>և</w:t>
      </w:r>
      <w:r w:rsidRPr="005874FB">
        <w:rPr>
          <w:sz w:val="24"/>
          <w:szCs w:val="24"/>
        </w:rPr>
        <w:t xml:space="preserve"> դրա զարգացման դինամիկան, որոնք որոշվում են օգտատերերի թվի վերլուծության </w:t>
      </w:r>
      <w:r w:rsidR="00F7536C">
        <w:rPr>
          <w:sz w:val="24"/>
          <w:szCs w:val="24"/>
        </w:rPr>
        <w:t>և</w:t>
      </w:r>
      <w:r w:rsidRPr="005874FB">
        <w:rPr>
          <w:sz w:val="24"/>
          <w:szCs w:val="24"/>
        </w:rPr>
        <w:t xml:space="preserve"> եվրասիական ցանցի բրենդի ճանաչելիության գնահատ</w:t>
      </w:r>
      <w:r w:rsidR="00425304" w:rsidRPr="005874FB">
        <w:rPr>
          <w:sz w:val="24"/>
          <w:szCs w:val="24"/>
        </w:rPr>
        <w:t>ման</w:t>
      </w:r>
      <w:r w:rsidRPr="005874FB">
        <w:rPr>
          <w:sz w:val="24"/>
          <w:szCs w:val="24"/>
        </w:rPr>
        <w:t xml:space="preserve"> հիման վրա։</w:t>
      </w:r>
    </w:p>
    <w:p w:rsidR="00D85033" w:rsidRPr="005874FB" w:rsidRDefault="00DA36C3" w:rsidP="000D7B8F">
      <w:pPr>
        <w:pStyle w:val="Bodytext40"/>
        <w:shd w:val="clear" w:color="auto" w:fill="auto"/>
        <w:tabs>
          <w:tab w:val="left" w:pos="1134"/>
        </w:tabs>
        <w:spacing w:before="0" w:after="160" w:line="360" w:lineRule="auto"/>
        <w:ind w:right="-8" w:firstLine="567"/>
        <w:rPr>
          <w:sz w:val="24"/>
          <w:szCs w:val="24"/>
        </w:rPr>
      </w:pPr>
      <w:r w:rsidRPr="005874FB">
        <w:rPr>
          <w:sz w:val="24"/>
          <w:szCs w:val="24"/>
        </w:rPr>
        <w:t>26.</w:t>
      </w:r>
      <w:r w:rsidR="000D7B8F">
        <w:rPr>
          <w:sz w:val="24"/>
          <w:szCs w:val="24"/>
        </w:rPr>
        <w:tab/>
      </w:r>
      <w:r w:rsidRPr="005874FB">
        <w:rPr>
          <w:sz w:val="24"/>
          <w:szCs w:val="24"/>
        </w:rPr>
        <w:t>Մոնիթորինգի հիման վրա անց է կացվում եվրասիական ցանցի գործունեության արդյունավետության գնահատում։</w:t>
      </w:r>
    </w:p>
    <w:p w:rsidR="00D85033" w:rsidRPr="005874FB" w:rsidRDefault="00DA36C3" w:rsidP="000D7B8F">
      <w:pPr>
        <w:pStyle w:val="Bodytext40"/>
        <w:shd w:val="clear" w:color="auto" w:fill="auto"/>
        <w:tabs>
          <w:tab w:val="left" w:pos="1134"/>
        </w:tabs>
        <w:spacing w:before="0" w:after="160" w:line="360" w:lineRule="auto"/>
        <w:ind w:right="-8" w:firstLine="567"/>
        <w:rPr>
          <w:sz w:val="24"/>
          <w:szCs w:val="24"/>
        </w:rPr>
      </w:pPr>
      <w:r w:rsidRPr="005874FB">
        <w:rPr>
          <w:sz w:val="24"/>
          <w:szCs w:val="24"/>
        </w:rPr>
        <w:t>27.</w:t>
      </w:r>
      <w:r w:rsidR="000D7B8F">
        <w:rPr>
          <w:sz w:val="24"/>
          <w:szCs w:val="24"/>
        </w:rPr>
        <w:tab/>
      </w:r>
      <w:r w:rsidRPr="005874FB">
        <w:rPr>
          <w:sz w:val="24"/>
          <w:szCs w:val="24"/>
        </w:rPr>
        <w:t>Հանձնաժողովը, եվրասիական ցանցի գործունեության արդյունավետության գնահատման մասին եզրակացության հիման վրա՝</w:t>
      </w:r>
    </w:p>
    <w:p w:rsidR="00D85033" w:rsidRPr="005874FB" w:rsidRDefault="00DA36C3" w:rsidP="000D7B8F">
      <w:pPr>
        <w:pStyle w:val="Bodytext40"/>
        <w:shd w:val="clear" w:color="auto" w:fill="auto"/>
        <w:tabs>
          <w:tab w:val="left" w:pos="1134"/>
        </w:tabs>
        <w:spacing w:before="0" w:after="160" w:line="360" w:lineRule="auto"/>
        <w:ind w:right="-8" w:firstLine="567"/>
        <w:rPr>
          <w:sz w:val="24"/>
          <w:szCs w:val="24"/>
        </w:rPr>
      </w:pPr>
      <w:r w:rsidRPr="005874FB">
        <w:rPr>
          <w:sz w:val="24"/>
          <w:szCs w:val="24"/>
        </w:rPr>
        <w:lastRenderedPageBreak/>
        <w:t>ա)</w:t>
      </w:r>
      <w:r w:rsidR="000D7B8F">
        <w:rPr>
          <w:sz w:val="24"/>
          <w:szCs w:val="24"/>
        </w:rPr>
        <w:tab/>
      </w:r>
      <w:r w:rsidRPr="005874FB">
        <w:rPr>
          <w:sz w:val="24"/>
          <w:szCs w:val="24"/>
        </w:rPr>
        <w:t xml:space="preserve">բացահայտում է եվրասիական ցանցի ազգային հատվածների գործունեության լավագույն գործելակերպերը </w:t>
      </w:r>
      <w:r w:rsidR="00F7536C">
        <w:rPr>
          <w:sz w:val="24"/>
          <w:szCs w:val="24"/>
        </w:rPr>
        <w:t>և</w:t>
      </w:r>
      <w:r w:rsidRPr="005874FB">
        <w:rPr>
          <w:sz w:val="24"/>
          <w:szCs w:val="24"/>
        </w:rPr>
        <w:t xml:space="preserve"> ապահովում է դրանց տարածումը</w:t>
      </w:r>
      <w:r w:rsidR="008409CD" w:rsidRPr="005874FB">
        <w:rPr>
          <w:sz w:val="24"/>
          <w:szCs w:val="24"/>
        </w:rPr>
        <w:t>.</w:t>
      </w:r>
    </w:p>
    <w:p w:rsidR="00D85033" w:rsidRPr="005874FB" w:rsidRDefault="00DA36C3" w:rsidP="000D7B8F">
      <w:pPr>
        <w:pStyle w:val="Bodytext40"/>
        <w:shd w:val="clear" w:color="auto" w:fill="auto"/>
        <w:tabs>
          <w:tab w:val="left" w:pos="1134"/>
        </w:tabs>
        <w:spacing w:before="0" w:after="160" w:line="360" w:lineRule="auto"/>
        <w:ind w:right="-8" w:firstLine="567"/>
        <w:rPr>
          <w:sz w:val="24"/>
          <w:szCs w:val="24"/>
        </w:rPr>
      </w:pPr>
      <w:r w:rsidRPr="005874FB">
        <w:rPr>
          <w:sz w:val="24"/>
          <w:szCs w:val="24"/>
        </w:rPr>
        <w:t>բ)</w:t>
      </w:r>
      <w:r w:rsidR="000D7B8F">
        <w:rPr>
          <w:sz w:val="24"/>
          <w:szCs w:val="24"/>
        </w:rPr>
        <w:tab/>
      </w:r>
      <w:r w:rsidRPr="005874FB">
        <w:rPr>
          <w:sz w:val="24"/>
          <w:szCs w:val="24"/>
        </w:rPr>
        <w:t>մասնակցում է տեխնոլոգիաների տրան</w:t>
      </w:r>
      <w:r w:rsidR="00B26661" w:rsidRPr="005874FB">
        <w:rPr>
          <w:sz w:val="24"/>
          <w:szCs w:val="24"/>
        </w:rPr>
        <w:t>ս</w:t>
      </w:r>
      <w:r w:rsidRPr="005874FB">
        <w:rPr>
          <w:sz w:val="24"/>
          <w:szCs w:val="24"/>
        </w:rPr>
        <w:t xml:space="preserve">ֆերի հարցերով կլոր սեղանների, խորհրդակցությունների </w:t>
      </w:r>
      <w:r w:rsidR="00F7536C">
        <w:rPr>
          <w:sz w:val="24"/>
          <w:szCs w:val="24"/>
        </w:rPr>
        <w:t>և</w:t>
      </w:r>
      <w:r w:rsidRPr="005874FB">
        <w:rPr>
          <w:sz w:val="24"/>
          <w:szCs w:val="24"/>
        </w:rPr>
        <w:t xml:space="preserve"> տեսաժողովների կազմակերպմանը </w:t>
      </w:r>
      <w:r w:rsidR="00F7536C">
        <w:rPr>
          <w:sz w:val="24"/>
          <w:szCs w:val="24"/>
        </w:rPr>
        <w:t>և</w:t>
      </w:r>
      <w:r w:rsidRPr="005874FB">
        <w:rPr>
          <w:sz w:val="24"/>
          <w:szCs w:val="24"/>
        </w:rPr>
        <w:t xml:space="preserve"> անցկացմանը</w:t>
      </w:r>
      <w:r w:rsidR="008409CD" w:rsidRPr="005874FB">
        <w:rPr>
          <w:sz w:val="24"/>
          <w:szCs w:val="24"/>
        </w:rPr>
        <w:t>.</w:t>
      </w:r>
      <w:r w:rsidRPr="005874FB">
        <w:rPr>
          <w:sz w:val="24"/>
          <w:szCs w:val="24"/>
        </w:rPr>
        <w:t xml:space="preserve"> </w:t>
      </w:r>
    </w:p>
    <w:p w:rsidR="00D85033" w:rsidRPr="005874FB" w:rsidRDefault="00DA36C3" w:rsidP="000D7B8F">
      <w:pPr>
        <w:pStyle w:val="Bodytext40"/>
        <w:shd w:val="clear" w:color="auto" w:fill="auto"/>
        <w:tabs>
          <w:tab w:val="left" w:pos="1134"/>
        </w:tabs>
        <w:spacing w:before="0" w:after="160" w:line="360" w:lineRule="auto"/>
        <w:ind w:right="-8" w:firstLine="567"/>
        <w:rPr>
          <w:sz w:val="24"/>
          <w:szCs w:val="24"/>
        </w:rPr>
      </w:pPr>
      <w:r w:rsidRPr="005874FB">
        <w:rPr>
          <w:sz w:val="24"/>
          <w:szCs w:val="24"/>
        </w:rPr>
        <w:t>գ)</w:t>
      </w:r>
      <w:r w:rsidR="000D7B8F">
        <w:rPr>
          <w:sz w:val="24"/>
          <w:szCs w:val="24"/>
        </w:rPr>
        <w:tab/>
      </w:r>
      <w:r w:rsidRPr="005874FB">
        <w:rPr>
          <w:sz w:val="24"/>
          <w:szCs w:val="24"/>
        </w:rPr>
        <w:t xml:space="preserve">լիազորված մարմինների հետ համատեղ մշակում է տեխնոլոգիաների տրանսֆերի միջազգային ցանցերում եվրասիական ցանցի ինտեգրման մեխանիզմներ </w:t>
      </w:r>
      <w:r w:rsidR="00F7536C">
        <w:rPr>
          <w:sz w:val="24"/>
          <w:szCs w:val="24"/>
        </w:rPr>
        <w:t>և</w:t>
      </w:r>
      <w:r w:rsidRPr="005874FB">
        <w:rPr>
          <w:sz w:val="24"/>
          <w:szCs w:val="24"/>
        </w:rPr>
        <w:t xml:space="preserve"> ապահովում է դրա անվտանգությունը։</w:t>
      </w:r>
    </w:p>
    <w:sectPr w:rsidR="00D85033" w:rsidRPr="005874FB" w:rsidSect="000D7B8F">
      <w:footerReference w:type="default" r:id="rId6"/>
      <w:pgSz w:w="11900" w:h="16840" w:code="9"/>
      <w:pgMar w:top="1418" w:right="1418" w:bottom="1418" w:left="1418" w:header="0" w:footer="92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A34" w:rsidRDefault="002A1A34" w:rsidP="00D85033">
      <w:r>
        <w:separator/>
      </w:r>
    </w:p>
  </w:endnote>
  <w:endnote w:type="continuationSeparator" w:id="0">
    <w:p w:rsidR="002A1A34" w:rsidRDefault="002A1A34" w:rsidP="00D8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986"/>
      <w:docPartObj>
        <w:docPartGallery w:val="Page Numbers (Bottom of Page)"/>
        <w:docPartUnique/>
      </w:docPartObj>
    </w:sdtPr>
    <w:sdtEndPr>
      <w:rPr>
        <w:rFonts w:ascii="Sylfaen" w:hAnsi="Sylfaen"/>
      </w:rPr>
    </w:sdtEndPr>
    <w:sdtContent>
      <w:p w:rsidR="000D7B8F" w:rsidRPr="000D7B8F" w:rsidRDefault="00AB74E4" w:rsidP="000D7B8F">
        <w:pPr>
          <w:pStyle w:val="Footer"/>
          <w:jc w:val="center"/>
          <w:rPr>
            <w:rFonts w:ascii="Sylfaen" w:hAnsi="Sylfaen"/>
          </w:rPr>
        </w:pPr>
        <w:r w:rsidRPr="000D7B8F">
          <w:rPr>
            <w:rFonts w:ascii="Sylfaen" w:hAnsi="Sylfaen"/>
          </w:rPr>
          <w:fldChar w:fldCharType="begin"/>
        </w:r>
        <w:r w:rsidR="000D7B8F" w:rsidRPr="000D7B8F">
          <w:rPr>
            <w:rFonts w:ascii="Sylfaen" w:hAnsi="Sylfaen"/>
          </w:rPr>
          <w:instrText xml:space="preserve"> PAGE   \* MERGEFORMAT </w:instrText>
        </w:r>
        <w:r w:rsidRPr="000D7B8F">
          <w:rPr>
            <w:rFonts w:ascii="Sylfaen" w:hAnsi="Sylfaen"/>
          </w:rPr>
          <w:fldChar w:fldCharType="separate"/>
        </w:r>
        <w:r w:rsidR="00B42E28">
          <w:rPr>
            <w:rFonts w:ascii="Sylfaen" w:hAnsi="Sylfaen"/>
            <w:noProof/>
          </w:rPr>
          <w:t>4</w:t>
        </w:r>
        <w:r w:rsidRPr="000D7B8F">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A34" w:rsidRDefault="002A1A34"/>
  </w:footnote>
  <w:footnote w:type="continuationSeparator" w:id="0">
    <w:p w:rsidR="002A1A34" w:rsidRDefault="002A1A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85033"/>
    <w:rsid w:val="00000A70"/>
    <w:rsid w:val="00023531"/>
    <w:rsid w:val="000358D7"/>
    <w:rsid w:val="00042B0C"/>
    <w:rsid w:val="0006522D"/>
    <w:rsid w:val="00065637"/>
    <w:rsid w:val="000734ED"/>
    <w:rsid w:val="000767B5"/>
    <w:rsid w:val="00083DCA"/>
    <w:rsid w:val="00085317"/>
    <w:rsid w:val="00094EB7"/>
    <w:rsid w:val="00096523"/>
    <w:rsid w:val="000A32DE"/>
    <w:rsid w:val="000A45F4"/>
    <w:rsid w:val="000B1D35"/>
    <w:rsid w:val="000D7B8F"/>
    <w:rsid w:val="000D7D2D"/>
    <w:rsid w:val="000E65C4"/>
    <w:rsid w:val="000F1D63"/>
    <w:rsid w:val="000F4FD0"/>
    <w:rsid w:val="000F504F"/>
    <w:rsid w:val="0012610A"/>
    <w:rsid w:val="00186D95"/>
    <w:rsid w:val="001A246C"/>
    <w:rsid w:val="001A25AA"/>
    <w:rsid w:val="001B12FD"/>
    <w:rsid w:val="001B555C"/>
    <w:rsid w:val="001D0C0D"/>
    <w:rsid w:val="001E3714"/>
    <w:rsid w:val="001F794B"/>
    <w:rsid w:val="00230C9D"/>
    <w:rsid w:val="00251D20"/>
    <w:rsid w:val="00261434"/>
    <w:rsid w:val="00270587"/>
    <w:rsid w:val="00277B63"/>
    <w:rsid w:val="0028207E"/>
    <w:rsid w:val="002950BE"/>
    <w:rsid w:val="00296AC7"/>
    <w:rsid w:val="002A1A34"/>
    <w:rsid w:val="002C2000"/>
    <w:rsid w:val="002C313E"/>
    <w:rsid w:val="002D4277"/>
    <w:rsid w:val="00301E51"/>
    <w:rsid w:val="00302057"/>
    <w:rsid w:val="003073EF"/>
    <w:rsid w:val="00307AAE"/>
    <w:rsid w:val="00326734"/>
    <w:rsid w:val="00326F7D"/>
    <w:rsid w:val="00330D94"/>
    <w:rsid w:val="00333CC6"/>
    <w:rsid w:val="00344D48"/>
    <w:rsid w:val="0035579A"/>
    <w:rsid w:val="003563F9"/>
    <w:rsid w:val="003661D0"/>
    <w:rsid w:val="00382408"/>
    <w:rsid w:val="00390B4B"/>
    <w:rsid w:val="00390F0B"/>
    <w:rsid w:val="00392B81"/>
    <w:rsid w:val="003935BF"/>
    <w:rsid w:val="00397F90"/>
    <w:rsid w:val="003A2D44"/>
    <w:rsid w:val="003A679D"/>
    <w:rsid w:val="003B0A4A"/>
    <w:rsid w:val="003B76B7"/>
    <w:rsid w:val="003C04B8"/>
    <w:rsid w:val="003C12B1"/>
    <w:rsid w:val="003E2FCC"/>
    <w:rsid w:val="003E39C7"/>
    <w:rsid w:val="003E3EA3"/>
    <w:rsid w:val="003F2379"/>
    <w:rsid w:val="004023EA"/>
    <w:rsid w:val="00410206"/>
    <w:rsid w:val="0041184A"/>
    <w:rsid w:val="004129BC"/>
    <w:rsid w:val="004153A1"/>
    <w:rsid w:val="00420D3D"/>
    <w:rsid w:val="00424817"/>
    <w:rsid w:val="00425304"/>
    <w:rsid w:val="00446003"/>
    <w:rsid w:val="00490F98"/>
    <w:rsid w:val="004974B6"/>
    <w:rsid w:val="004A6D4B"/>
    <w:rsid w:val="004B66A0"/>
    <w:rsid w:val="004B74E5"/>
    <w:rsid w:val="004C762E"/>
    <w:rsid w:val="004D3F98"/>
    <w:rsid w:val="004D7B67"/>
    <w:rsid w:val="004E6740"/>
    <w:rsid w:val="004F19B7"/>
    <w:rsid w:val="004F219A"/>
    <w:rsid w:val="004F3694"/>
    <w:rsid w:val="00503840"/>
    <w:rsid w:val="005649EB"/>
    <w:rsid w:val="005668ED"/>
    <w:rsid w:val="005874FB"/>
    <w:rsid w:val="00593AFA"/>
    <w:rsid w:val="005956A4"/>
    <w:rsid w:val="005A5467"/>
    <w:rsid w:val="005A6D91"/>
    <w:rsid w:val="005B1595"/>
    <w:rsid w:val="005B6751"/>
    <w:rsid w:val="005C02BE"/>
    <w:rsid w:val="005C3401"/>
    <w:rsid w:val="005E0AF0"/>
    <w:rsid w:val="005E284E"/>
    <w:rsid w:val="005E388A"/>
    <w:rsid w:val="006060D9"/>
    <w:rsid w:val="00606BD5"/>
    <w:rsid w:val="00610070"/>
    <w:rsid w:val="00611A52"/>
    <w:rsid w:val="006136F6"/>
    <w:rsid w:val="00615740"/>
    <w:rsid w:val="00615C91"/>
    <w:rsid w:val="00641BA1"/>
    <w:rsid w:val="00671738"/>
    <w:rsid w:val="0069098A"/>
    <w:rsid w:val="006A2D8A"/>
    <w:rsid w:val="006A404C"/>
    <w:rsid w:val="006C5F54"/>
    <w:rsid w:val="006C7553"/>
    <w:rsid w:val="006E691D"/>
    <w:rsid w:val="007039A4"/>
    <w:rsid w:val="00705156"/>
    <w:rsid w:val="007130CD"/>
    <w:rsid w:val="00714AAF"/>
    <w:rsid w:val="007330E5"/>
    <w:rsid w:val="00737B73"/>
    <w:rsid w:val="00741B30"/>
    <w:rsid w:val="007452FD"/>
    <w:rsid w:val="0075614A"/>
    <w:rsid w:val="00772E57"/>
    <w:rsid w:val="007B697C"/>
    <w:rsid w:val="007E3DEB"/>
    <w:rsid w:val="007E7EA2"/>
    <w:rsid w:val="007F58B0"/>
    <w:rsid w:val="008409CD"/>
    <w:rsid w:val="0085776A"/>
    <w:rsid w:val="00867479"/>
    <w:rsid w:val="00877CAE"/>
    <w:rsid w:val="00883FF2"/>
    <w:rsid w:val="00891EFD"/>
    <w:rsid w:val="00893868"/>
    <w:rsid w:val="008A69C3"/>
    <w:rsid w:val="008B496C"/>
    <w:rsid w:val="008C7325"/>
    <w:rsid w:val="008D28CB"/>
    <w:rsid w:val="008F0E01"/>
    <w:rsid w:val="008F1960"/>
    <w:rsid w:val="00937D5E"/>
    <w:rsid w:val="00940506"/>
    <w:rsid w:val="00963291"/>
    <w:rsid w:val="0096630F"/>
    <w:rsid w:val="00971067"/>
    <w:rsid w:val="009716C3"/>
    <w:rsid w:val="0097433A"/>
    <w:rsid w:val="0098091A"/>
    <w:rsid w:val="009821AF"/>
    <w:rsid w:val="00983666"/>
    <w:rsid w:val="00983BFA"/>
    <w:rsid w:val="009947EA"/>
    <w:rsid w:val="009B38BD"/>
    <w:rsid w:val="009C1245"/>
    <w:rsid w:val="009E0EDA"/>
    <w:rsid w:val="00A03C42"/>
    <w:rsid w:val="00A147A4"/>
    <w:rsid w:val="00A14E02"/>
    <w:rsid w:val="00A5108D"/>
    <w:rsid w:val="00A5162C"/>
    <w:rsid w:val="00A5720D"/>
    <w:rsid w:val="00A62E7F"/>
    <w:rsid w:val="00A83D96"/>
    <w:rsid w:val="00A92572"/>
    <w:rsid w:val="00AA06A2"/>
    <w:rsid w:val="00AB422E"/>
    <w:rsid w:val="00AB74E4"/>
    <w:rsid w:val="00AB7C2D"/>
    <w:rsid w:val="00AD1976"/>
    <w:rsid w:val="00AD3180"/>
    <w:rsid w:val="00AE1811"/>
    <w:rsid w:val="00AE5B8D"/>
    <w:rsid w:val="00B0282B"/>
    <w:rsid w:val="00B0373B"/>
    <w:rsid w:val="00B04E34"/>
    <w:rsid w:val="00B117DE"/>
    <w:rsid w:val="00B12C45"/>
    <w:rsid w:val="00B163FE"/>
    <w:rsid w:val="00B26661"/>
    <w:rsid w:val="00B3301F"/>
    <w:rsid w:val="00B42E28"/>
    <w:rsid w:val="00B461B4"/>
    <w:rsid w:val="00B56400"/>
    <w:rsid w:val="00B638F0"/>
    <w:rsid w:val="00B65DBF"/>
    <w:rsid w:val="00B82C92"/>
    <w:rsid w:val="00B914BB"/>
    <w:rsid w:val="00BB00BB"/>
    <w:rsid w:val="00BB5402"/>
    <w:rsid w:val="00BC100D"/>
    <w:rsid w:val="00BE247D"/>
    <w:rsid w:val="00C01F2B"/>
    <w:rsid w:val="00C10D01"/>
    <w:rsid w:val="00C16C68"/>
    <w:rsid w:val="00C409E9"/>
    <w:rsid w:val="00C7617D"/>
    <w:rsid w:val="00CA40A0"/>
    <w:rsid w:val="00D21769"/>
    <w:rsid w:val="00D22C1D"/>
    <w:rsid w:val="00D32F59"/>
    <w:rsid w:val="00D5298F"/>
    <w:rsid w:val="00D66AFD"/>
    <w:rsid w:val="00D75737"/>
    <w:rsid w:val="00D85033"/>
    <w:rsid w:val="00DA0541"/>
    <w:rsid w:val="00DA36C3"/>
    <w:rsid w:val="00DA42F2"/>
    <w:rsid w:val="00DA44BB"/>
    <w:rsid w:val="00DB0A8D"/>
    <w:rsid w:val="00DB0B76"/>
    <w:rsid w:val="00DB11A4"/>
    <w:rsid w:val="00DC2768"/>
    <w:rsid w:val="00DC5C7B"/>
    <w:rsid w:val="00DF4412"/>
    <w:rsid w:val="00E02D1D"/>
    <w:rsid w:val="00E110AC"/>
    <w:rsid w:val="00E14C4B"/>
    <w:rsid w:val="00E17737"/>
    <w:rsid w:val="00E228E5"/>
    <w:rsid w:val="00E354C3"/>
    <w:rsid w:val="00E358A7"/>
    <w:rsid w:val="00E437F4"/>
    <w:rsid w:val="00E5178B"/>
    <w:rsid w:val="00E53D63"/>
    <w:rsid w:val="00E71B83"/>
    <w:rsid w:val="00E804AC"/>
    <w:rsid w:val="00E82056"/>
    <w:rsid w:val="00E8689B"/>
    <w:rsid w:val="00EA27C2"/>
    <w:rsid w:val="00EA5D27"/>
    <w:rsid w:val="00EB2862"/>
    <w:rsid w:val="00EB6512"/>
    <w:rsid w:val="00EC1C2D"/>
    <w:rsid w:val="00EC7FF3"/>
    <w:rsid w:val="00ED3F55"/>
    <w:rsid w:val="00EF18ED"/>
    <w:rsid w:val="00F113BA"/>
    <w:rsid w:val="00F20983"/>
    <w:rsid w:val="00F34F95"/>
    <w:rsid w:val="00F42A95"/>
    <w:rsid w:val="00F45AEB"/>
    <w:rsid w:val="00F521F7"/>
    <w:rsid w:val="00F552B1"/>
    <w:rsid w:val="00F72FAF"/>
    <w:rsid w:val="00F733F4"/>
    <w:rsid w:val="00F7536C"/>
    <w:rsid w:val="00F92CCC"/>
    <w:rsid w:val="00F97D13"/>
    <w:rsid w:val="00FA14A5"/>
    <w:rsid w:val="00FC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795B6-F247-4BAF-B215-A7885B38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8503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5033"/>
    <w:rPr>
      <w:color w:val="0066CC"/>
      <w:u w:val="single"/>
    </w:rPr>
  </w:style>
  <w:style w:type="character" w:customStyle="1" w:styleId="Bodytext3">
    <w:name w:val="Body text (3)_"/>
    <w:basedOn w:val="DefaultParagraphFont"/>
    <w:link w:val="Bodytext30"/>
    <w:rsid w:val="00D85033"/>
    <w:rPr>
      <w:rFonts w:ascii="Times New Roman" w:eastAsia="Times New Roman" w:hAnsi="Times New Roman" w:cs="Times New Roman"/>
      <w:b/>
      <w:bCs/>
      <w:i w:val="0"/>
      <w:iCs w:val="0"/>
      <w:smallCaps w:val="0"/>
      <w:strike w:val="0"/>
      <w:sz w:val="28"/>
      <w:szCs w:val="28"/>
      <w:u w:val="none"/>
    </w:rPr>
  </w:style>
  <w:style w:type="character" w:customStyle="1" w:styleId="Bodytext3Sylfaen">
    <w:name w:val="Body text (3) + Sylfaen"/>
    <w:aliases w:val="15 pt"/>
    <w:basedOn w:val="Bodytext3"/>
    <w:rsid w:val="00D85033"/>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Heading12">
    <w:name w:val="Heading #1 (2)_"/>
    <w:basedOn w:val="DefaultParagraphFont"/>
    <w:link w:val="Heading120"/>
    <w:rsid w:val="00D85033"/>
    <w:rPr>
      <w:rFonts w:ascii="Sylfaen" w:eastAsia="Sylfaen" w:hAnsi="Sylfaen" w:cs="Sylfaen"/>
      <w:b w:val="0"/>
      <w:bCs w:val="0"/>
      <w:i w:val="0"/>
      <w:iCs w:val="0"/>
      <w:smallCaps w:val="0"/>
      <w:strike w:val="0"/>
      <w:sz w:val="38"/>
      <w:szCs w:val="38"/>
      <w:u w:val="none"/>
    </w:rPr>
  </w:style>
  <w:style w:type="character" w:customStyle="1" w:styleId="Bodytext3Sylfaen0">
    <w:name w:val="Body text (3) + Sylfaen"/>
    <w:aliases w:val="15 pt,Spacing 3 pt"/>
    <w:basedOn w:val="Bodytext3"/>
    <w:rsid w:val="00D85033"/>
    <w:rPr>
      <w:rFonts w:ascii="Sylfaen" w:eastAsia="Sylfaen" w:hAnsi="Sylfaen" w:cs="Sylfaen"/>
      <w:b/>
      <w:bCs/>
      <w:i w:val="0"/>
      <w:iCs w:val="0"/>
      <w:smallCaps w:val="0"/>
      <w:strike w:val="0"/>
      <w:color w:val="000000"/>
      <w:spacing w:val="70"/>
      <w:w w:val="100"/>
      <w:position w:val="0"/>
      <w:sz w:val="30"/>
      <w:szCs w:val="30"/>
      <w:u w:val="none"/>
      <w:lang w:val="hy-AM" w:eastAsia="hy-AM" w:bidi="hy-AM"/>
    </w:rPr>
  </w:style>
  <w:style w:type="character" w:customStyle="1" w:styleId="Bodytext2">
    <w:name w:val="Body text (2)_"/>
    <w:basedOn w:val="DefaultParagraphFont"/>
    <w:link w:val="Bodytext20"/>
    <w:rsid w:val="00D85033"/>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4 pt"/>
    <w:basedOn w:val="Bodytext2"/>
    <w:rsid w:val="00D85033"/>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Sylfaen0">
    <w:name w:val="Body text (2) + Sylfaen"/>
    <w:aliases w:val="14 pt,Spacing 2 pt"/>
    <w:basedOn w:val="Bodytext2"/>
    <w:rsid w:val="00D85033"/>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4">
    <w:name w:val="Body text (4)_"/>
    <w:basedOn w:val="DefaultParagraphFont"/>
    <w:link w:val="Bodytext40"/>
    <w:rsid w:val="00D85033"/>
    <w:rPr>
      <w:rFonts w:ascii="Sylfaen" w:eastAsia="Sylfaen" w:hAnsi="Sylfaen" w:cs="Sylfaen"/>
      <w:b w:val="0"/>
      <w:bCs w:val="0"/>
      <w:i w:val="0"/>
      <w:iCs w:val="0"/>
      <w:smallCaps w:val="0"/>
      <w:strike w:val="0"/>
      <w:sz w:val="28"/>
      <w:szCs w:val="28"/>
      <w:u w:val="none"/>
    </w:rPr>
  </w:style>
  <w:style w:type="character" w:customStyle="1" w:styleId="Bodytext4Spacing2pt">
    <w:name w:val="Body text (4) + Spacing 2 pt"/>
    <w:basedOn w:val="Bodytext4"/>
    <w:rsid w:val="00D85033"/>
    <w:rPr>
      <w:rFonts w:ascii="Sylfaen" w:eastAsia="Sylfaen" w:hAnsi="Sylfaen" w:cs="Sylfaen"/>
      <w:b w:val="0"/>
      <w:bCs w:val="0"/>
      <w:i w:val="0"/>
      <w:iCs w:val="0"/>
      <w:smallCaps w:val="0"/>
      <w:strike w:val="0"/>
      <w:color w:val="000000"/>
      <w:spacing w:val="40"/>
      <w:w w:val="100"/>
      <w:position w:val="0"/>
      <w:sz w:val="28"/>
      <w:szCs w:val="28"/>
      <w:u w:val="none"/>
      <w:lang w:val="hy-AM" w:eastAsia="hy-AM" w:bidi="hy-AM"/>
    </w:rPr>
  </w:style>
  <w:style w:type="character" w:customStyle="1" w:styleId="Bodytext2Sylfaen1">
    <w:name w:val="Body text (2) + Sylfaen"/>
    <w:aliases w:val="14 pt"/>
    <w:basedOn w:val="Bodytext2"/>
    <w:rsid w:val="00D85033"/>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Sylfaen2">
    <w:name w:val="Body text (2) + Sylfaen"/>
    <w:aliases w:val="14 pt"/>
    <w:basedOn w:val="Bodytext2"/>
    <w:rsid w:val="00D85033"/>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Sylfaen3">
    <w:name w:val="Body text (2) + Sylfaen"/>
    <w:aliases w:val="12 pt,Italic"/>
    <w:basedOn w:val="Bodytext2"/>
    <w:rsid w:val="00D85033"/>
    <w:rPr>
      <w:rFonts w:ascii="Sylfaen" w:eastAsia="Sylfaen" w:hAnsi="Sylfaen" w:cs="Sylfaen"/>
      <w:b w:val="0"/>
      <w:bCs w:val="0"/>
      <w:i/>
      <w:iCs/>
      <w:smallCaps w:val="0"/>
      <w:strike w:val="0"/>
      <w:color w:val="000000"/>
      <w:spacing w:val="0"/>
      <w:w w:val="100"/>
      <w:position w:val="0"/>
      <w:sz w:val="24"/>
      <w:szCs w:val="24"/>
      <w:u w:val="none"/>
      <w:lang w:val="hy-AM" w:eastAsia="hy-AM" w:bidi="hy-AM"/>
    </w:rPr>
  </w:style>
  <w:style w:type="character" w:customStyle="1" w:styleId="Bodytext2Tahoma">
    <w:name w:val="Body text (2) + Tahoma"/>
    <w:aliases w:val="11 pt,Bold,Italic,Spacing -1 pt,Body text (2) + 14 pt"/>
    <w:basedOn w:val="Bodytext2"/>
    <w:rsid w:val="00D85033"/>
    <w:rPr>
      <w:rFonts w:ascii="Tahoma" w:eastAsia="Tahoma" w:hAnsi="Tahoma" w:cs="Tahoma"/>
      <w:b/>
      <w:bCs/>
      <w:i/>
      <w:iCs/>
      <w:smallCaps w:val="0"/>
      <w:strike w:val="0"/>
      <w:color w:val="000000"/>
      <w:spacing w:val="-20"/>
      <w:w w:val="100"/>
      <w:position w:val="0"/>
      <w:sz w:val="22"/>
      <w:szCs w:val="22"/>
      <w:u w:val="none"/>
      <w:lang w:val="hy-AM" w:eastAsia="hy-AM" w:bidi="hy-AM"/>
    </w:rPr>
  </w:style>
  <w:style w:type="character" w:customStyle="1" w:styleId="Bodytext2Sylfaen4">
    <w:name w:val="Body text (2) + Sylfaen"/>
    <w:aliases w:val="12 pt"/>
    <w:basedOn w:val="Bodytext2"/>
    <w:rsid w:val="00D85033"/>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character" w:customStyle="1" w:styleId="Bodytext2Sylfaen5">
    <w:name w:val="Body text (2) + Sylfaen"/>
    <w:aliases w:val="9 pt,Italic"/>
    <w:basedOn w:val="Bodytext2"/>
    <w:rsid w:val="00D85033"/>
    <w:rPr>
      <w:rFonts w:ascii="Sylfaen" w:eastAsia="Sylfaen" w:hAnsi="Sylfaen" w:cs="Sylfaen"/>
      <w:b w:val="0"/>
      <w:bCs w:val="0"/>
      <w:i/>
      <w:iCs/>
      <w:smallCaps w:val="0"/>
      <w:strike w:val="0"/>
      <w:color w:val="000000"/>
      <w:spacing w:val="0"/>
      <w:w w:val="100"/>
      <w:position w:val="0"/>
      <w:sz w:val="18"/>
      <w:szCs w:val="18"/>
      <w:u w:val="none"/>
      <w:lang w:val="hy-AM" w:eastAsia="hy-AM" w:bidi="hy-AM"/>
    </w:rPr>
  </w:style>
  <w:style w:type="character" w:customStyle="1" w:styleId="Bodytext2Sylfaen6">
    <w:name w:val="Body text (2) + Sylfaen"/>
    <w:aliases w:val="9 pt"/>
    <w:basedOn w:val="Bodytext2"/>
    <w:rsid w:val="00D85033"/>
    <w:rPr>
      <w:rFonts w:ascii="Sylfaen" w:eastAsia="Sylfaen" w:hAnsi="Sylfaen" w:cs="Sylfaen"/>
      <w:b w:val="0"/>
      <w:bCs w:val="0"/>
      <w:i w:val="0"/>
      <w:iCs w:val="0"/>
      <w:smallCaps w:val="0"/>
      <w:strike w:val="0"/>
      <w:color w:val="000000"/>
      <w:spacing w:val="0"/>
      <w:w w:val="100"/>
      <w:position w:val="0"/>
      <w:sz w:val="18"/>
      <w:szCs w:val="18"/>
      <w:u w:val="none"/>
      <w:lang w:val="hy-AM" w:eastAsia="hy-AM" w:bidi="hy-AM"/>
    </w:rPr>
  </w:style>
  <w:style w:type="character" w:customStyle="1" w:styleId="Bodytext2ArialNarrow">
    <w:name w:val="Body text (2) + Arial Narrow"/>
    <w:aliases w:val="27 pt,Spacing -4 pt"/>
    <w:basedOn w:val="Bodytext2"/>
    <w:rsid w:val="00D85033"/>
    <w:rPr>
      <w:rFonts w:ascii="Arial Narrow" w:eastAsia="Arial Narrow" w:hAnsi="Arial Narrow" w:cs="Arial Narrow"/>
      <w:b w:val="0"/>
      <w:bCs w:val="0"/>
      <w:i w:val="0"/>
      <w:iCs w:val="0"/>
      <w:smallCaps w:val="0"/>
      <w:strike w:val="0"/>
      <w:color w:val="000000"/>
      <w:spacing w:val="-90"/>
      <w:w w:val="100"/>
      <w:position w:val="0"/>
      <w:sz w:val="54"/>
      <w:szCs w:val="54"/>
      <w:u w:val="none"/>
      <w:lang w:val="hy-AM" w:eastAsia="hy-AM" w:bidi="hy-AM"/>
    </w:rPr>
  </w:style>
  <w:style w:type="character" w:customStyle="1" w:styleId="Bodytext2Sylfaen7">
    <w:name w:val="Body text (2) + Sylfaen"/>
    <w:aliases w:val="8.5 pt"/>
    <w:basedOn w:val="Bodytext2"/>
    <w:rsid w:val="00D85033"/>
    <w:rPr>
      <w:rFonts w:ascii="Sylfaen" w:eastAsia="Sylfaen" w:hAnsi="Sylfaen" w:cs="Sylfaen"/>
      <w:b w:val="0"/>
      <w:bCs w:val="0"/>
      <w:i w:val="0"/>
      <w:iCs w:val="0"/>
      <w:smallCaps w:val="0"/>
      <w:strike w:val="0"/>
      <w:color w:val="000000"/>
      <w:spacing w:val="0"/>
      <w:w w:val="100"/>
      <w:position w:val="0"/>
      <w:sz w:val="17"/>
      <w:szCs w:val="17"/>
      <w:u w:val="none"/>
      <w:lang w:val="hy-AM" w:eastAsia="hy-AM" w:bidi="hy-AM"/>
    </w:rPr>
  </w:style>
  <w:style w:type="character" w:customStyle="1" w:styleId="Bodytext5">
    <w:name w:val="Body text (5)_"/>
    <w:basedOn w:val="DefaultParagraphFont"/>
    <w:link w:val="Bodytext50"/>
    <w:rsid w:val="00D85033"/>
    <w:rPr>
      <w:rFonts w:ascii="Sylfaen" w:eastAsia="Sylfaen" w:hAnsi="Sylfaen" w:cs="Sylfaen"/>
      <w:b w:val="0"/>
      <w:bCs w:val="0"/>
      <w:i w:val="0"/>
      <w:iCs w:val="0"/>
      <w:smallCaps w:val="0"/>
      <w:strike w:val="0"/>
      <w:spacing w:val="30"/>
      <w:sz w:val="30"/>
      <w:szCs w:val="30"/>
      <w:u w:val="none"/>
    </w:rPr>
  </w:style>
  <w:style w:type="character" w:customStyle="1" w:styleId="Bodytext4SmallCaps">
    <w:name w:val="Body text (4) + Small Caps"/>
    <w:basedOn w:val="Bodytext4"/>
    <w:rsid w:val="00D85033"/>
    <w:rPr>
      <w:rFonts w:ascii="Sylfaen" w:eastAsia="Sylfaen" w:hAnsi="Sylfaen" w:cs="Sylfaen"/>
      <w:b w:val="0"/>
      <w:bCs w:val="0"/>
      <w:i w:val="0"/>
      <w:iCs w:val="0"/>
      <w:smallCaps/>
      <w:strike w:val="0"/>
      <w:color w:val="000000"/>
      <w:spacing w:val="0"/>
      <w:w w:val="100"/>
      <w:position w:val="0"/>
      <w:sz w:val="28"/>
      <w:szCs w:val="28"/>
      <w:u w:val="none"/>
      <w:lang w:val="hy-AM" w:eastAsia="hy-AM" w:bidi="hy-AM"/>
    </w:rPr>
  </w:style>
  <w:style w:type="paragraph" w:customStyle="1" w:styleId="Bodytext30">
    <w:name w:val="Body text (3)"/>
    <w:basedOn w:val="Normal"/>
    <w:link w:val="Bodytext3"/>
    <w:rsid w:val="00D85033"/>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20">
    <w:name w:val="Heading #1 (2)"/>
    <w:basedOn w:val="Normal"/>
    <w:link w:val="Heading12"/>
    <w:rsid w:val="00D85033"/>
    <w:pPr>
      <w:shd w:val="clear" w:color="auto" w:fill="FFFFFF"/>
      <w:spacing w:before="120" w:after="1020" w:line="0" w:lineRule="atLeast"/>
      <w:jc w:val="center"/>
      <w:outlineLvl w:val="0"/>
    </w:pPr>
    <w:rPr>
      <w:rFonts w:ascii="Sylfaen" w:eastAsia="Sylfaen" w:hAnsi="Sylfaen" w:cs="Sylfaen"/>
      <w:sz w:val="38"/>
      <w:szCs w:val="38"/>
    </w:rPr>
  </w:style>
  <w:style w:type="paragraph" w:customStyle="1" w:styleId="Bodytext20">
    <w:name w:val="Body text (2)"/>
    <w:basedOn w:val="Normal"/>
    <w:link w:val="Bodytext2"/>
    <w:rsid w:val="00D85033"/>
    <w:pPr>
      <w:shd w:val="clear" w:color="auto" w:fill="FFFFFF"/>
      <w:spacing w:before="420" w:after="540" w:line="0" w:lineRule="atLeast"/>
      <w:ind w:hanging="124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D85033"/>
    <w:pPr>
      <w:shd w:val="clear" w:color="auto" w:fill="FFFFFF"/>
      <w:spacing w:before="420" w:line="518" w:lineRule="exact"/>
      <w:ind w:hanging="1240"/>
      <w:jc w:val="both"/>
    </w:pPr>
    <w:rPr>
      <w:rFonts w:ascii="Sylfaen" w:eastAsia="Sylfaen" w:hAnsi="Sylfaen" w:cs="Sylfaen"/>
      <w:sz w:val="28"/>
      <w:szCs w:val="28"/>
    </w:rPr>
  </w:style>
  <w:style w:type="paragraph" w:customStyle="1" w:styleId="Bodytext50">
    <w:name w:val="Body text (5)"/>
    <w:basedOn w:val="Normal"/>
    <w:link w:val="Bodytext5"/>
    <w:rsid w:val="00D85033"/>
    <w:pPr>
      <w:shd w:val="clear" w:color="auto" w:fill="FFFFFF"/>
      <w:spacing w:before="780" w:line="346" w:lineRule="exact"/>
      <w:jc w:val="center"/>
    </w:pPr>
    <w:rPr>
      <w:rFonts w:ascii="Sylfaen" w:eastAsia="Sylfaen" w:hAnsi="Sylfaen" w:cs="Sylfaen"/>
      <w:spacing w:val="30"/>
      <w:sz w:val="30"/>
      <w:szCs w:val="30"/>
    </w:rPr>
  </w:style>
  <w:style w:type="paragraph" w:styleId="BalloonText">
    <w:name w:val="Balloon Text"/>
    <w:basedOn w:val="Normal"/>
    <w:link w:val="BalloonTextChar"/>
    <w:uiPriority w:val="99"/>
    <w:semiHidden/>
    <w:unhideWhenUsed/>
    <w:rsid w:val="005B1595"/>
    <w:rPr>
      <w:sz w:val="16"/>
      <w:szCs w:val="16"/>
    </w:rPr>
  </w:style>
  <w:style w:type="character" w:customStyle="1" w:styleId="BalloonTextChar">
    <w:name w:val="Balloon Text Char"/>
    <w:basedOn w:val="DefaultParagraphFont"/>
    <w:link w:val="BalloonText"/>
    <w:uiPriority w:val="99"/>
    <w:semiHidden/>
    <w:rsid w:val="005B1595"/>
    <w:rPr>
      <w:color w:val="000000"/>
      <w:sz w:val="16"/>
      <w:szCs w:val="16"/>
    </w:rPr>
  </w:style>
  <w:style w:type="character" w:styleId="CommentReference">
    <w:name w:val="annotation reference"/>
    <w:basedOn w:val="DefaultParagraphFont"/>
    <w:uiPriority w:val="99"/>
    <w:semiHidden/>
    <w:unhideWhenUsed/>
    <w:rsid w:val="00971067"/>
    <w:rPr>
      <w:sz w:val="16"/>
      <w:szCs w:val="16"/>
    </w:rPr>
  </w:style>
  <w:style w:type="paragraph" w:styleId="CommentText">
    <w:name w:val="annotation text"/>
    <w:basedOn w:val="Normal"/>
    <w:link w:val="CommentTextChar"/>
    <w:uiPriority w:val="99"/>
    <w:semiHidden/>
    <w:unhideWhenUsed/>
    <w:rsid w:val="00971067"/>
    <w:rPr>
      <w:sz w:val="20"/>
      <w:szCs w:val="20"/>
    </w:rPr>
  </w:style>
  <w:style w:type="character" w:customStyle="1" w:styleId="CommentTextChar">
    <w:name w:val="Comment Text Char"/>
    <w:basedOn w:val="DefaultParagraphFont"/>
    <w:link w:val="CommentText"/>
    <w:uiPriority w:val="99"/>
    <w:semiHidden/>
    <w:rsid w:val="00971067"/>
    <w:rPr>
      <w:color w:val="000000"/>
      <w:sz w:val="20"/>
      <w:szCs w:val="20"/>
    </w:rPr>
  </w:style>
  <w:style w:type="paragraph" w:styleId="CommentSubject">
    <w:name w:val="annotation subject"/>
    <w:basedOn w:val="CommentText"/>
    <w:next w:val="CommentText"/>
    <w:link w:val="CommentSubjectChar"/>
    <w:uiPriority w:val="99"/>
    <w:semiHidden/>
    <w:unhideWhenUsed/>
    <w:rsid w:val="00971067"/>
    <w:rPr>
      <w:b/>
      <w:bCs/>
    </w:rPr>
  </w:style>
  <w:style w:type="character" w:customStyle="1" w:styleId="CommentSubjectChar">
    <w:name w:val="Comment Subject Char"/>
    <w:basedOn w:val="CommentTextChar"/>
    <w:link w:val="CommentSubject"/>
    <w:uiPriority w:val="99"/>
    <w:semiHidden/>
    <w:rsid w:val="00971067"/>
    <w:rPr>
      <w:b/>
      <w:bCs/>
      <w:color w:val="000000"/>
      <w:sz w:val="20"/>
      <w:szCs w:val="20"/>
    </w:rPr>
  </w:style>
  <w:style w:type="paragraph" w:styleId="Header">
    <w:name w:val="header"/>
    <w:basedOn w:val="Normal"/>
    <w:link w:val="HeaderChar"/>
    <w:uiPriority w:val="99"/>
    <w:semiHidden/>
    <w:unhideWhenUsed/>
    <w:rsid w:val="000D7B8F"/>
    <w:pPr>
      <w:tabs>
        <w:tab w:val="center" w:pos="4680"/>
        <w:tab w:val="right" w:pos="9360"/>
      </w:tabs>
    </w:pPr>
  </w:style>
  <w:style w:type="character" w:customStyle="1" w:styleId="HeaderChar">
    <w:name w:val="Header Char"/>
    <w:basedOn w:val="DefaultParagraphFont"/>
    <w:link w:val="Header"/>
    <w:uiPriority w:val="99"/>
    <w:semiHidden/>
    <w:rsid w:val="000D7B8F"/>
    <w:rPr>
      <w:color w:val="000000"/>
    </w:rPr>
  </w:style>
  <w:style w:type="paragraph" w:styleId="Footer">
    <w:name w:val="footer"/>
    <w:basedOn w:val="Normal"/>
    <w:link w:val="FooterChar"/>
    <w:uiPriority w:val="99"/>
    <w:unhideWhenUsed/>
    <w:rsid w:val="000D7B8F"/>
    <w:pPr>
      <w:tabs>
        <w:tab w:val="center" w:pos="4680"/>
        <w:tab w:val="right" w:pos="9360"/>
      </w:tabs>
    </w:pPr>
  </w:style>
  <w:style w:type="character" w:customStyle="1" w:styleId="FooterChar">
    <w:name w:val="Footer Char"/>
    <w:basedOn w:val="DefaultParagraphFont"/>
    <w:link w:val="Footer"/>
    <w:uiPriority w:val="99"/>
    <w:rsid w:val="000D7B8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13</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Chukhajyan</dc:creator>
  <cp:lastModifiedBy>Lusine Khazarian</cp:lastModifiedBy>
  <cp:revision>269</cp:revision>
  <dcterms:created xsi:type="dcterms:W3CDTF">2018-08-08T12:59:00Z</dcterms:created>
  <dcterms:modified xsi:type="dcterms:W3CDTF">2019-10-07T11:23:00Z</dcterms:modified>
</cp:coreProperties>
</file>