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52" w:rsidRPr="00032EDA" w:rsidRDefault="003643E1" w:rsidP="00032EDA">
      <w:pPr>
        <w:pStyle w:val="Bodytext20"/>
        <w:shd w:val="clear" w:color="auto" w:fill="auto"/>
        <w:spacing w:before="0" w:after="160" w:line="36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32EDA">
        <w:rPr>
          <w:rFonts w:ascii="Sylfaen" w:hAnsi="Sylfaen"/>
          <w:sz w:val="24"/>
          <w:szCs w:val="24"/>
        </w:rPr>
        <w:t>ՀԱՎԵԼՎԱԾ ԹԻՎ 1</w:t>
      </w:r>
    </w:p>
    <w:p w:rsidR="00A31252" w:rsidRPr="00032EDA" w:rsidRDefault="003643E1" w:rsidP="00032EDA">
      <w:pPr>
        <w:pStyle w:val="Bodytext20"/>
        <w:shd w:val="clear" w:color="auto" w:fill="auto"/>
        <w:spacing w:before="0" w:after="160" w:line="36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r w:rsidRPr="00032ED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74992">
        <w:rPr>
          <w:rFonts w:ascii="Sylfaen" w:hAnsi="Sylfaen"/>
          <w:sz w:val="24"/>
          <w:szCs w:val="24"/>
        </w:rPr>
        <w:br/>
      </w:r>
      <w:r w:rsidRPr="00032EDA">
        <w:rPr>
          <w:rFonts w:ascii="Sylfaen" w:hAnsi="Sylfaen"/>
          <w:sz w:val="24"/>
          <w:szCs w:val="24"/>
        </w:rPr>
        <w:t xml:space="preserve">2016 թվականի հոկտեմբերի 4-ի </w:t>
      </w:r>
      <w:r w:rsidR="00032EDA">
        <w:rPr>
          <w:rFonts w:ascii="Sylfaen" w:hAnsi="Sylfaen"/>
          <w:sz w:val="24"/>
          <w:szCs w:val="24"/>
        </w:rPr>
        <w:br/>
      </w:r>
      <w:r w:rsidRPr="00032EDA">
        <w:rPr>
          <w:rFonts w:ascii="Sylfaen" w:hAnsi="Sylfaen"/>
          <w:sz w:val="24"/>
          <w:szCs w:val="24"/>
        </w:rPr>
        <w:t>թիվ 109 որոշման</w:t>
      </w:r>
    </w:p>
    <w:p w:rsidR="003643E1" w:rsidRPr="00032EDA" w:rsidRDefault="003643E1" w:rsidP="00032EDA">
      <w:pPr>
        <w:pStyle w:val="Bodytext20"/>
        <w:shd w:val="clear" w:color="auto" w:fill="auto"/>
        <w:spacing w:before="0" w:after="160" w:line="360" w:lineRule="auto"/>
        <w:ind w:left="9639" w:right="-30" w:firstLine="0"/>
        <w:rPr>
          <w:rFonts w:ascii="Sylfaen" w:hAnsi="Sylfaen"/>
          <w:sz w:val="24"/>
          <w:szCs w:val="24"/>
        </w:rPr>
      </w:pPr>
    </w:p>
    <w:p w:rsidR="00A31252" w:rsidRPr="00032EDA" w:rsidRDefault="003643E1" w:rsidP="00032ED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032EDA">
        <w:rPr>
          <w:rFonts w:ascii="Sylfaen" w:hAnsi="Sylfaen"/>
          <w:sz w:val="24"/>
          <w:szCs w:val="24"/>
        </w:rPr>
        <w:t>Դիրքեր, որոնք հանվում ե</w:t>
      </w:r>
      <w:r w:rsidR="0067239C" w:rsidRPr="00032EDA">
        <w:rPr>
          <w:rFonts w:ascii="Sylfaen" w:hAnsi="Sylfaen"/>
          <w:sz w:val="24"/>
          <w:szCs w:val="24"/>
        </w:rPr>
        <w:t>ն</w:t>
      </w:r>
      <w:r w:rsidRPr="00032EDA">
        <w:rPr>
          <w:rFonts w:ascii="Sylfaen" w:hAnsi="Sylfaen"/>
          <w:sz w:val="24"/>
          <w:szCs w:val="24"/>
        </w:rPr>
        <w:t xml:space="preserve"> այն ապրանքների եւ դրույքաչափերի ցանկից, որոնց նկատմամբ Ղրղզստանի Հանրապետության կողմից անցումային ժամանակաշրջանում կիրառվում են Եվրասիական տնտեսական միության միասնական մաքսային սակագնով սահմանված տուրքերի դրույքաչափերից տարբերվող ներմուծման մաքսատուրքերի դրույքաչափեր</w:t>
      </w:r>
    </w:p>
    <w:p w:rsidR="003643E1" w:rsidRPr="00032EDA" w:rsidRDefault="003643E1" w:rsidP="00032EDA">
      <w:pPr>
        <w:pStyle w:val="Bodytext30"/>
        <w:shd w:val="clear" w:color="auto" w:fill="auto"/>
        <w:spacing w:after="160" w:line="360" w:lineRule="auto"/>
        <w:ind w:left="46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151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4717"/>
        <w:gridCol w:w="1271"/>
        <w:gridCol w:w="1376"/>
        <w:gridCol w:w="1559"/>
        <w:gridCol w:w="1276"/>
        <w:gridCol w:w="1276"/>
        <w:gridCol w:w="1793"/>
      </w:tblGrid>
      <w:tr w:rsidR="003643E1" w:rsidRPr="00032EDA" w:rsidTr="007E5B9A">
        <w:trPr>
          <w:tblHeader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 xml:space="preserve">ԱՏԳ ԱԱ </w:t>
            </w:r>
            <w:r w:rsidRPr="00032EDA">
              <w:rPr>
                <w:rFonts w:ascii="Sylfaen" w:hAnsi="Sylfaen"/>
                <w:sz w:val="20"/>
                <w:szCs w:val="20"/>
              </w:rPr>
              <w:br/>
              <w:t>ծածկագիրը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դոլարով)*</w:t>
            </w:r>
          </w:p>
        </w:tc>
      </w:tr>
      <w:tr w:rsidR="003643E1" w:rsidRPr="00032EDA" w:rsidTr="007E5B9A">
        <w:trPr>
          <w:tblHeader/>
          <w:jc w:val="center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A31252" w:rsidP="00032ED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A31252" w:rsidP="00032ED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2015 թվականի դրությամբ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 xml:space="preserve">2016 </w:t>
            </w:r>
            <w:r w:rsidR="00A401D7">
              <w:rPr>
                <w:rFonts w:ascii="Sylfaen" w:hAnsi="Sylfaen"/>
                <w:sz w:val="20"/>
                <w:szCs w:val="20"/>
              </w:rPr>
              <w:br/>
            </w:r>
            <w:r w:rsidRPr="00032EDA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 xml:space="preserve">2017 </w:t>
            </w:r>
            <w:r w:rsidR="00A401D7">
              <w:rPr>
                <w:rFonts w:ascii="Sylfaen" w:hAnsi="Sylfaen"/>
                <w:sz w:val="20"/>
                <w:szCs w:val="20"/>
              </w:rPr>
              <w:br/>
            </w:r>
            <w:r w:rsidRPr="00032EDA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2018 թվականի դրությամբ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2019 թվականի դրությամբ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032EDA" w:rsidRDefault="0084215D" w:rsidP="00032ED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 xml:space="preserve">2020 </w:t>
            </w:r>
            <w:r w:rsidR="00A401D7">
              <w:rPr>
                <w:rFonts w:ascii="Sylfaen" w:hAnsi="Sylfaen"/>
                <w:sz w:val="20"/>
                <w:szCs w:val="20"/>
              </w:rPr>
              <w:br/>
            </w:r>
            <w:r w:rsidRPr="00032EDA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1005 10 110 0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- կրկնակի հիբրիդներ </w:t>
            </w:r>
            <w:r w:rsidR="00032EDA" w:rsidRPr="00032EDA">
              <w:rPr>
                <w:rFonts w:ascii="Sylfaen" w:hAnsi="Sylfaen"/>
                <w:sz w:val="20"/>
                <w:szCs w:val="20"/>
              </w:rPr>
              <w:t>եւ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միջգծային հիբրիդներ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2309 90 990 0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2815 11 000 0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պինդ վիճակում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755F83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Style w:val="Bodytext2Candara"/>
                <w:rFonts w:ascii="Sylfaen" w:hAnsi="Sylfaen"/>
                <w:spacing w:val="0"/>
                <w:w w:val="100"/>
                <w:sz w:val="20"/>
                <w:szCs w:val="20"/>
                <w:lang w:val="en-GB"/>
              </w:rPr>
              <w:t>0</w:t>
            </w:r>
            <w:r w:rsidR="003643E1" w:rsidRPr="00032EDA">
              <w:rPr>
                <w:rStyle w:val="Bodytext2Candara"/>
                <w:rFonts w:ascii="Sylfaen" w:hAnsi="Sylfaen"/>
                <w:spacing w:val="0"/>
                <w:w w:val="100"/>
                <w:sz w:val="20"/>
                <w:szCs w:val="20"/>
              </w:rPr>
              <w:t>**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755F83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Style w:val="Bodytext2Candara"/>
                <w:rFonts w:ascii="Sylfaen" w:hAnsi="Sylfaen"/>
                <w:spacing w:val="0"/>
                <w:w w:val="100"/>
                <w:sz w:val="20"/>
                <w:szCs w:val="20"/>
                <w:lang w:val="en-GB"/>
              </w:rPr>
              <w:t>0</w:t>
            </w:r>
            <w:r w:rsidRPr="00032EDA">
              <w:rPr>
                <w:rStyle w:val="Bodytext2Candara"/>
                <w:rFonts w:ascii="Sylfaen" w:hAnsi="Sylfaen"/>
                <w:spacing w:val="0"/>
                <w:w w:val="100"/>
                <w:sz w:val="20"/>
                <w:szCs w:val="20"/>
              </w:rPr>
              <w:t>**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3002 10 100 9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lastRenderedPageBreak/>
              <w:t>3002 10 910 0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452" w:hanging="393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հեմոգլոբին, արյան գլոբուլիններ եւ շիճուկային գլոբուլիններ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3002 10 950 1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արյան մակարդելիության գործոններ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3002 10 950 9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3002 10 990 0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3004 40 000 2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էֆեդրին կամ դրա աղերը պարունակող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3004 40 000 3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A401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պսեւդոէֆեդրին կամ դրա աղերը պարունակող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3004 40 000 4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նորէֆեդրին կամ դրա աղերը պարունակող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3004 40 000 5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438" w:hanging="379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բաժնեծրարված կաղապարներում կամ փաթեթվածքներում մանրածախ վաճառքի համար եւ որպես հիմնական ազդող նյութ</w:t>
            </w:r>
            <w:r w:rsidR="00F94313" w:rsidRPr="00032EDA">
              <w:rPr>
                <w:rFonts w:ascii="Sylfaen" w:hAnsi="Sylfaen"/>
                <w:sz w:val="20"/>
                <w:szCs w:val="20"/>
              </w:rPr>
              <w:t xml:space="preserve"> պարունակող </w:t>
            </w:r>
            <w:r w:rsidRPr="00032EDA">
              <w:rPr>
                <w:rFonts w:ascii="Sylfaen" w:hAnsi="Sylfaen"/>
                <w:sz w:val="20"/>
                <w:szCs w:val="20"/>
              </w:rPr>
              <w:t>միայն</w:t>
            </w:r>
            <w:r w:rsidR="00F94313" w:rsidRPr="00032EDA">
              <w:rPr>
                <w:rFonts w:ascii="Sylfaen" w:hAnsi="Sylfaen"/>
                <w:sz w:val="20"/>
                <w:szCs w:val="20"/>
              </w:rPr>
              <w:t>՝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նատրիումի կոֆեին-բենզոատ կամ քսանտինոլի նիկոտինատ, կամ պապավերին, կամ պիլոկարպին, կամ թեոբրոմին, կամ թեոֆիլին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3004 40 000 8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3006 60 100 1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452" w:hanging="393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բաժնեծրարված կաղապարներում կամ փաթեթվածքներում մանրածախ վաճառքի համար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3006 60 900 0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սպերմիցիդների հիմքով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3824 90 640 0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3824 90 970 2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5E1D4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տոգորման հեղուկ՝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A31252" w:rsidP="00DA16E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17" w:type="dxa"/>
            <w:shd w:val="clear" w:color="auto" w:fill="FFFFFF"/>
          </w:tcPr>
          <w:p w:rsidR="00A46547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ուժային կոնդենսատորների արտադրության համար</w:t>
            </w:r>
            <w:r w:rsidR="00CD4FC5" w:rsidRPr="00032EDA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3824 90 970 8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3907 60 800 0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3918 90 000 0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 այլ պլաստմասսաներից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 xml:space="preserve">3919 </w:t>
            </w:r>
            <w:r w:rsidR="00D03FE2" w:rsidRPr="00032EDA">
              <w:rPr>
                <w:rFonts w:ascii="Sylfaen" w:hAnsi="Sylfaen"/>
                <w:sz w:val="20"/>
                <w:szCs w:val="20"/>
                <w:lang w:val="ru-RU"/>
              </w:rPr>
              <w:t>10 120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032EDA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պոլիվինիլքլորիդից կամ պոլիէթիլենից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3919 10 150</w:t>
            </w:r>
            <w:r w:rsidR="00D03FE2" w:rsidRPr="00032ED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պոլիպրոպիլենից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3919 10 190 0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3919 90 000 0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3920 10 240 0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ձգվող թաղանթ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3921 19 000 0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 պլաստմասսաներից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3921 90 900 0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4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3923 30 109 0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3923 30 901 0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396" w:hanging="337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նախաձեւեր՝ 2 լիտրից ավելի տարողությամբ արտադրատեսակների պատրաստման համար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lastRenderedPageBreak/>
              <w:t>3923 90 000 0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/>
          </w:tcPr>
          <w:p w:rsidR="00A31252" w:rsidRPr="00032EDA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8414 60 000 1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298" w:hanging="239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- 100 սմ-ից ոչ ավելի նվազագույն հորիզոնական չափով, 130 սմ-ից ոչ ավելի ուղղահայաց չափով, 250 Վ-ից ոչ ավելի անվանական լարմամբ, 1500</w:t>
            </w:r>
            <w:r w:rsidR="00D74992">
              <w:rPr>
                <w:rFonts w:ascii="Sylfaen" w:hAnsi="Sylfaen"/>
                <w:sz w:val="20"/>
                <w:szCs w:val="20"/>
              </w:rPr>
              <w:t> </w:t>
            </w:r>
            <w:r w:rsidRPr="00032EDA">
              <w:rPr>
                <w:rFonts w:ascii="Sylfaen" w:hAnsi="Sylfaen"/>
                <w:sz w:val="20"/>
                <w:szCs w:val="20"/>
              </w:rPr>
              <w:t>մ</w:t>
            </w:r>
            <w:r w:rsidRPr="00032EDA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32EDA">
              <w:rPr>
                <w:rFonts w:ascii="Sylfaen" w:hAnsi="Sylfaen"/>
                <w:sz w:val="20"/>
                <w:szCs w:val="20"/>
              </w:rPr>
              <w:t>/ժ-ից ոչ ավելի</w:t>
            </w:r>
            <w:r w:rsidR="00032EDA" w:rsidRPr="00032ED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արտադրողականությամբ, ճարպորսիչ տարրով կամ դրա տեղադրման հնարավորությամբ, օդամղիչի միացման հարմարադրմամբ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8424 81 910 0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676" w:hanging="617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տրակտորների վրա տեղադրվելու կամ այդ տրակտորներով քարշակելու համար նախատեսված փոշեցրիչներ ու փոշեբաշխիչներ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8424 81 990 0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8432 30 190 0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8501 40 200 4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8701 90 110 0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- 18 կՎտ-ից ոչ ավելի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8701 90 200 0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- 18 կՎտ-ից ավելի, բայց 37 կՎտ-ից ոչ ավելի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8701 90 250 0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- 37 կՎտ-ից ավելի, բայց 59 կՎտ-ից ոչ ավելի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8701 90 310 0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- 59 կՎտ-ից ավելի, բայց 75 կՎտ-ից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ոչ ավելի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8701 90 350 0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- 75 կՎտ-ից ավելի, բայց 90 կՎտ-ից ոչ ավելի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8701 90 390 9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lastRenderedPageBreak/>
              <w:t>8701 90 900 0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8702 90 909 0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8703 23 191 0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774" w:hanging="715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- 1500 սմ³–ից ավելի, բայց 1800 սմ³–ից ոչ ավելի</w:t>
            </w:r>
            <w:r w:rsidR="00334DA6" w:rsidRPr="00032EDA">
              <w:rPr>
                <w:rFonts w:ascii="Sylfaen" w:hAnsi="Sylfaen"/>
                <w:sz w:val="20"/>
                <w:szCs w:val="20"/>
              </w:rPr>
              <w:t>՝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շարժիչի գլանների աշխատանքային ծավալով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8703 23 192 1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774" w:hanging="715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- 1800 սմ³–ից ավելի, բայց 2300 սմ³–ից ոչ ավելի</w:t>
            </w:r>
            <w:r w:rsidR="00334DA6" w:rsidRPr="00032EDA">
              <w:rPr>
                <w:rFonts w:ascii="Sylfaen" w:hAnsi="Sylfaen"/>
                <w:sz w:val="20"/>
                <w:szCs w:val="20"/>
              </w:rPr>
              <w:t>՝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շարժիչի գլանների աշխատանքային ծավալով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8703 23 192 2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8704 90 000 1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left="270" w:hanging="211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- 5 տ-ից ոչ ավելի տրանսպորտային միջոցի լրիվ զանգվածով, որպես </w:t>
            </w:r>
            <w:r w:rsidR="00460588" w:rsidRPr="00032EDA">
              <w:rPr>
                <w:rFonts w:ascii="Sylfaen" w:hAnsi="Sylfaen"/>
                <w:sz w:val="20"/>
                <w:szCs w:val="20"/>
              </w:rPr>
              <w:t>ընթացային շարժիչներ</w:t>
            </w:r>
            <w:r w:rsidRPr="00032ED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F103B" w:rsidRPr="00032EDA">
              <w:rPr>
                <w:rFonts w:ascii="Sylfaen" w:hAnsi="Sylfaen"/>
                <w:sz w:val="20"/>
                <w:szCs w:val="20"/>
              </w:rPr>
              <w:t xml:space="preserve">պարունակող </w:t>
            </w:r>
            <w:r w:rsidRPr="00032EDA">
              <w:rPr>
                <w:rFonts w:ascii="Sylfaen" w:hAnsi="Sylfaen"/>
                <w:sz w:val="20"/>
                <w:szCs w:val="20"/>
              </w:rPr>
              <w:t>բացառապես (մեկ կամ մի քանի) էլեկտրական շարժիչներ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B437D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Style w:val="Bodytext2Candara0"/>
                <w:rFonts w:ascii="Sylfaen" w:hAnsi="Sylfaen"/>
                <w:w w:val="100"/>
                <w:sz w:val="20"/>
                <w:szCs w:val="20"/>
              </w:rPr>
              <w:t>10***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Style w:val="Bodytext2Candara0"/>
                <w:rFonts w:ascii="Sylfaen" w:hAnsi="Sylfaen"/>
                <w:w w:val="100"/>
                <w:sz w:val="20"/>
                <w:szCs w:val="20"/>
              </w:rPr>
              <w:t>10***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3643E1" w:rsidRPr="00032EDA" w:rsidTr="00064580">
        <w:trPr>
          <w:jc w:val="center"/>
        </w:trPr>
        <w:tc>
          <w:tcPr>
            <w:tcW w:w="1860" w:type="dxa"/>
            <w:shd w:val="clear" w:color="auto" w:fill="FFFFFF"/>
          </w:tcPr>
          <w:p w:rsidR="00A31252" w:rsidRPr="00032EDA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9406 00 310 0</w:t>
            </w:r>
          </w:p>
        </w:tc>
        <w:tc>
          <w:tcPr>
            <w:tcW w:w="4717" w:type="dxa"/>
            <w:shd w:val="clear" w:color="auto" w:fill="FFFFFF"/>
          </w:tcPr>
          <w:p w:rsidR="00A31252" w:rsidRPr="00032EDA" w:rsidRDefault="003643E1" w:rsidP="00A401D7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</w:t>
            </w:r>
            <w:r w:rsid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32EDA">
              <w:rPr>
                <w:rFonts w:ascii="Sylfaen" w:hAnsi="Sylfaen"/>
                <w:sz w:val="20"/>
                <w:szCs w:val="20"/>
              </w:rPr>
              <w:t>- ջերմոցներ</w:t>
            </w:r>
          </w:p>
        </w:tc>
        <w:tc>
          <w:tcPr>
            <w:tcW w:w="1271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FFFFFF"/>
          </w:tcPr>
          <w:p w:rsidR="00A31252" w:rsidRPr="00032EDA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2EDA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</w:tbl>
    <w:p w:rsidR="003643E1" w:rsidRDefault="003643E1" w:rsidP="00032EDA">
      <w:pPr>
        <w:spacing w:after="160" w:line="360" w:lineRule="auto"/>
        <w:jc w:val="both"/>
        <w:rPr>
          <w:rFonts w:ascii="Sylfaen" w:hAnsi="Sylfaen"/>
        </w:rPr>
      </w:pPr>
    </w:p>
    <w:p w:rsidR="00744702" w:rsidRDefault="007E5B9A" w:rsidP="007E5B9A">
      <w:pPr>
        <w:spacing w:after="160" w:line="360" w:lineRule="auto"/>
        <w:jc w:val="center"/>
        <w:rPr>
          <w:rFonts w:ascii="Sylfaen" w:hAnsi="Sylfaen"/>
        </w:rPr>
        <w:sectPr w:rsidR="00744702" w:rsidSect="00744702">
          <w:footerReference w:type="default" r:id="rId8"/>
          <w:pgSz w:w="16840" w:h="11907" w:code="9"/>
          <w:pgMar w:top="1418" w:right="1418" w:bottom="1418" w:left="1418" w:header="0" w:footer="671" w:gutter="0"/>
          <w:pgNumType w:start="1"/>
          <w:cols w:space="720"/>
          <w:noEndnote/>
          <w:titlePg/>
          <w:docGrid w:linePitch="360"/>
        </w:sectPr>
      </w:pPr>
      <w:r>
        <w:rPr>
          <w:rFonts w:ascii="Sylfaen" w:hAnsi="Sylfaen"/>
        </w:rPr>
        <w:t>——————————</w:t>
      </w:r>
    </w:p>
    <w:p w:rsidR="00A31252" w:rsidRPr="00032EDA" w:rsidRDefault="003643E1" w:rsidP="00D74992">
      <w:pPr>
        <w:pStyle w:val="Bodytext20"/>
        <w:shd w:val="clear" w:color="auto" w:fill="auto"/>
        <w:spacing w:before="0" w:after="160" w:line="36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r w:rsidRPr="00032EDA">
        <w:rPr>
          <w:rFonts w:ascii="Sylfaen" w:hAnsi="Sylfaen"/>
          <w:sz w:val="24"/>
          <w:szCs w:val="24"/>
        </w:rPr>
        <w:lastRenderedPageBreak/>
        <w:t>ՀԱՎԵԼՎԱԾ ԹԻՎ 2</w:t>
      </w:r>
    </w:p>
    <w:p w:rsidR="00A31252" w:rsidRPr="00032EDA" w:rsidRDefault="003643E1" w:rsidP="00D74992">
      <w:pPr>
        <w:pStyle w:val="Bodytext20"/>
        <w:shd w:val="clear" w:color="auto" w:fill="auto"/>
        <w:spacing w:before="0" w:after="160" w:line="36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r w:rsidRPr="00032ED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74992">
        <w:rPr>
          <w:rFonts w:ascii="Sylfaen" w:hAnsi="Sylfaen"/>
          <w:sz w:val="24"/>
          <w:szCs w:val="24"/>
        </w:rPr>
        <w:br/>
      </w:r>
      <w:r w:rsidRPr="00032EDA">
        <w:rPr>
          <w:rFonts w:ascii="Sylfaen" w:hAnsi="Sylfaen"/>
          <w:sz w:val="24"/>
          <w:szCs w:val="24"/>
        </w:rPr>
        <w:t xml:space="preserve">2016 թվականի հոկտեմբերի 4-ի </w:t>
      </w:r>
      <w:r w:rsidR="00D74992">
        <w:rPr>
          <w:rFonts w:ascii="Sylfaen" w:hAnsi="Sylfaen"/>
          <w:sz w:val="24"/>
          <w:szCs w:val="24"/>
        </w:rPr>
        <w:br/>
      </w:r>
      <w:r w:rsidRPr="00032EDA">
        <w:rPr>
          <w:rFonts w:ascii="Sylfaen" w:hAnsi="Sylfaen"/>
          <w:sz w:val="24"/>
          <w:szCs w:val="24"/>
        </w:rPr>
        <w:t>թիվ 109 որոշման</w:t>
      </w:r>
    </w:p>
    <w:p w:rsidR="003643E1" w:rsidRPr="00032EDA" w:rsidRDefault="003643E1" w:rsidP="00032EDA">
      <w:pPr>
        <w:pStyle w:val="Bodytext20"/>
        <w:shd w:val="clear" w:color="auto" w:fill="auto"/>
        <w:spacing w:before="0" w:after="160" w:line="360" w:lineRule="auto"/>
        <w:ind w:left="9639" w:right="-30" w:firstLine="0"/>
        <w:rPr>
          <w:rFonts w:ascii="Sylfaen" w:hAnsi="Sylfaen"/>
          <w:sz w:val="24"/>
          <w:szCs w:val="24"/>
        </w:rPr>
      </w:pPr>
    </w:p>
    <w:p w:rsidR="00A31252" w:rsidRPr="00032EDA" w:rsidRDefault="003643E1" w:rsidP="00D74992">
      <w:pPr>
        <w:pStyle w:val="Bodytext30"/>
        <w:shd w:val="clear" w:color="auto" w:fill="auto"/>
        <w:spacing w:after="160" w:line="360" w:lineRule="auto"/>
        <w:ind w:left="440"/>
        <w:rPr>
          <w:rFonts w:ascii="Sylfaen" w:hAnsi="Sylfaen"/>
          <w:sz w:val="24"/>
          <w:szCs w:val="24"/>
        </w:rPr>
      </w:pPr>
      <w:r w:rsidRPr="00032EDA">
        <w:rPr>
          <w:rFonts w:ascii="Sylfaen" w:hAnsi="Sylfaen"/>
          <w:sz w:val="24"/>
          <w:szCs w:val="24"/>
        </w:rPr>
        <w:t xml:space="preserve">Դիրքեր, որոնք ներառվում եմ այն ապրանքների եւ դրույքաչափերի ցանկում, որոնց նկատմամբ </w:t>
      </w:r>
      <w:r w:rsidR="00D74992">
        <w:rPr>
          <w:rFonts w:ascii="Sylfaen" w:hAnsi="Sylfaen"/>
          <w:sz w:val="24"/>
          <w:szCs w:val="24"/>
        </w:rPr>
        <w:br/>
      </w:r>
      <w:r w:rsidRPr="00032EDA">
        <w:rPr>
          <w:rFonts w:ascii="Sylfaen" w:hAnsi="Sylfaen"/>
          <w:sz w:val="24"/>
          <w:szCs w:val="24"/>
        </w:rPr>
        <w:t>Ղրղզստանի Հանրապետության կողմից անցումային ժամանակաշրջանում կիրառվում են Եվրասիական տնտեսական միության միասնական մաքսային սակագնով սահմանված տուրքերի դրույքաչափերից տարբերվող ներմուծման մաքսատուրքերի դրույքաչափեր</w:t>
      </w:r>
    </w:p>
    <w:tbl>
      <w:tblPr>
        <w:tblOverlap w:val="never"/>
        <w:tblW w:w="151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4732"/>
        <w:gridCol w:w="11"/>
        <w:gridCol w:w="1249"/>
        <w:gridCol w:w="11"/>
        <w:gridCol w:w="1415"/>
        <w:gridCol w:w="21"/>
        <w:gridCol w:w="6"/>
        <w:gridCol w:w="1501"/>
        <w:gridCol w:w="1385"/>
        <w:gridCol w:w="1316"/>
        <w:gridCol w:w="1716"/>
      </w:tblGrid>
      <w:tr w:rsidR="007E5B9A" w:rsidRPr="00D74992" w:rsidTr="007E5B9A">
        <w:trPr>
          <w:tblHeader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D74992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 xml:space="preserve">ԱՏԳ ԱԱ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ծածկագիրը</w:t>
            </w:r>
          </w:p>
        </w:tc>
        <w:tc>
          <w:tcPr>
            <w:tcW w:w="4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D74992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D74992" w:rsidRDefault="003643E1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դոլարով)*</w:t>
            </w:r>
          </w:p>
        </w:tc>
      </w:tr>
      <w:tr w:rsidR="00D74992" w:rsidRPr="00D74992" w:rsidTr="007E5B9A">
        <w:trPr>
          <w:tblHeader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A31252" w:rsidP="00D7499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A31252" w:rsidP="00D7499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2015 թվականի դրությամբ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2016</w:t>
            </w:r>
            <w:r w:rsidR="007E5B9A">
              <w:rPr>
                <w:rFonts w:ascii="Sylfaen" w:hAnsi="Sylfaen"/>
                <w:sz w:val="20"/>
                <w:szCs w:val="20"/>
              </w:rPr>
              <w:br/>
            </w:r>
            <w:r w:rsidRPr="00D74992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 xml:space="preserve">2017 </w:t>
            </w:r>
            <w:r w:rsidR="007E5B9A">
              <w:rPr>
                <w:rFonts w:ascii="Sylfaen" w:hAnsi="Sylfaen"/>
                <w:sz w:val="20"/>
                <w:szCs w:val="20"/>
              </w:rPr>
              <w:br/>
            </w:r>
            <w:r w:rsidRPr="00D74992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 xml:space="preserve">2018 </w:t>
            </w:r>
            <w:r w:rsidR="00352C3E">
              <w:rPr>
                <w:rFonts w:ascii="Sylfaen" w:hAnsi="Sylfaen"/>
                <w:sz w:val="20"/>
                <w:szCs w:val="20"/>
              </w:rPr>
              <w:br/>
            </w:r>
            <w:r w:rsidRPr="00D74992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2019 թվականի դրությամբ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D74992" w:rsidRDefault="0084215D" w:rsidP="00D7499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 xml:space="preserve">2020 </w:t>
            </w:r>
            <w:r w:rsidR="007E5B9A">
              <w:rPr>
                <w:rFonts w:ascii="Sylfaen" w:hAnsi="Sylfaen"/>
                <w:sz w:val="20"/>
                <w:szCs w:val="20"/>
              </w:rPr>
              <w:br/>
            </w:r>
            <w:r w:rsidRPr="00D74992">
              <w:rPr>
                <w:rFonts w:ascii="Sylfaen" w:hAnsi="Sylfaen"/>
                <w:sz w:val="20"/>
                <w:szCs w:val="20"/>
              </w:rPr>
              <w:t>թվականի դրությամբ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1005 10 180 1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- կրկնակի հիբրիդներ 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>եւ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 միջգծային հիբրիդներ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2309 90 960 9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3002 11 000 0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85" w:hanging="25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7E5B9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հավաքածուներ՝ մալարիայի ախտորոշման համար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3002 12 000 2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3002 12 000 3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523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հեմոգլոբին, արյան գլոբուլիններ եւ շիճուկային գլոբուլիններ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3002 12 000 4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արյան մակարդելիության գործոններ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3002 12 000 5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3643E1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3002 12 000 9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3002 13 000 0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91" w:hanging="158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իմունաբանական նյութեր՝ չխառնուրդված, մանրածախ վաճառքի համար դեղաչափված դեղաձեւերով կամ կաղապարներում կամ փաթեթվածքներում չբաժնեծրարված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3002 14 000 0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57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իմունաբանական նյութեր՝ խառնուրդված, մանրածախ վաճառքի համար դեղաչափված դեղաձեւերով կամ կաղապարներում կամ փաթեթվածքներում չբաժնեծրարված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3002 15 000 0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57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իմունաբանական նյութեր՝ մանրածախ վաճառքի համար դեղաչափված դեղաձեւերով կամ կաղապարներում կամ փաթեթվածքներում բաժնեծրարված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3002 19 000 0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3004 41 000 0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էֆեդրին կամ դրա աղերը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3004 42 000 0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պսեւդոէֆեդրին (INN) կամ դրա աղերը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3004 43 000 0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նորէֆեդրին կամ դրա աղերը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3004 49 000 1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411" w:right="13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- բաժնեծրարված կաղապարներում կամ փաթեթվածքներում մանրածախ վաճառքի համար եւ որպես հիմնական ազդող նյութ </w:t>
            </w:r>
            <w:r w:rsidR="00794338" w:rsidRPr="00D74992">
              <w:rPr>
                <w:rFonts w:ascii="Sylfaen" w:hAnsi="Sylfaen"/>
                <w:sz w:val="20"/>
                <w:szCs w:val="20"/>
              </w:rPr>
              <w:t xml:space="preserve">պարունակող </w:t>
            </w:r>
            <w:r w:rsidRPr="00D74992">
              <w:rPr>
                <w:rFonts w:ascii="Sylfaen" w:hAnsi="Sylfaen"/>
                <w:sz w:val="20"/>
                <w:szCs w:val="20"/>
              </w:rPr>
              <w:t>միայն նատրիումի կոֆեին-բենզոատ կամ քսանտինոլի նիկոտինատ, կամ պապավերին, կամ պիլոկարպին, կամ թեոբրոմին, կամ թեոֆիլին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3004 49 000 9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3004 60 000 0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73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 այլ, տվյալ խմբի ենթադիրքերի 2-րդ ծանոթագրության մեջ նշված հակամալարիային ակտիվ (ազդող) նյութերը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3006 60 000 1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383" w:hanging="35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բաժնեծրարված կաղապարներում կամ փաթեթվածքներում մանրածախ վաճառքի համար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3006 60 000 9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սպերմիցիդների հիմքով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3808 59 000 5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523" w:right="110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հերբիցիդներ՝ ալաքլոր (ISO) կամ ալդիկարբ (ISO) կամ ազինֆոս մեթիլ (ISO) կամ էնդոսուլֆան (ISO) կամ պենտա- եւ օկտաբրոմդիֆենիլի պարզ եթերներ, կամ գերֆտորօկտանային սուլֆոնաթթու կամ դրա աղերը, կամ գերֆտորօկտանային սուլֆոնամիդներ, կամ գերֆտորօկտանային սուլֆոնիլֆտորիդ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3824 84 000 0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85" w:hanging="25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- ալդրին (ISO), կամֆեքլոր (ISO) (տոքսաֆեն), քլորդան (ISO), քլորդեկոն (ISO), ԴԴՏ (ISO) </w:t>
            </w: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(կլոֆենոտան (INN), 1,1,1-տրիքլոր-2,2-բիս</w:t>
            </w:r>
            <w:r w:rsidR="00771790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(պ-քլորֆենիլ)</w:t>
            </w:r>
            <w:r w:rsidR="00771790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էթան), դիէլդրին (ISO, INN), էնդոսուլֆան (ISO), էնդրին (ISO), հեպտաքլոր (ISO) կամ միրեքս (ISO)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28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3824 85 000 0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85" w:hanging="25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 - 1,2,3,4,5,6-հեքսաքլորցիկլոհեքսան (ՀՔՀ (ISO)), այդ թվում՝ լինդան (ISO, INN)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3824 86 000 0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43" w:hanging="21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պենտաքլորբենզոլ (ISO) կամ հեքսաքլորբենզոլ (ISO)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3824 87 000 0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333" w:hanging="30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գերֆտորօկտանային սուլֆոնաթթու, դրա աղերը, գերֆտորօկտանային սուլֆոնամիդներ կամ գերֆտորօկտանային սուլֆոնիլֆտորիդ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3824 88 000 0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57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տետրա-, պենտա-, հեքսա-, հեպտա- կամ օկտաբրոմդիֆենիլի պարզ եթերներ պարունակող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3824 99 640 0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3824 99 920 3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041" w:hanging="1008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տոգորման հեղուկ՝ ուժային կոնդենսատորների արտադրության համար</w:t>
            </w:r>
            <w:r w:rsidRPr="00D7499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3824 99 920 9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3824 99 930 9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3824 99 960 9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3907 69 000 0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8414 60 000 1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left="285" w:hanging="25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- 100 սմ-ից ոչ ավելի նվազագույն հորիզոնական չափով, 130 սմ-ից ոչ ավելի ուղղահայաց չափով, 250 Վ-ից ոչ ավելի անվանական լարմամբ, 1500</w:t>
            </w:r>
            <w:r w:rsidR="00DA16E3">
              <w:rPr>
                <w:rFonts w:ascii="Sylfaen" w:hAnsi="Sylfaen"/>
                <w:sz w:val="20"/>
                <w:szCs w:val="20"/>
              </w:rPr>
              <w:t> </w:t>
            </w:r>
            <w:r w:rsidRPr="00D74992">
              <w:rPr>
                <w:rFonts w:ascii="Sylfaen" w:hAnsi="Sylfaen"/>
                <w:sz w:val="20"/>
                <w:szCs w:val="20"/>
              </w:rPr>
              <w:t>մ</w:t>
            </w:r>
            <w:r w:rsidR="00834903" w:rsidRPr="00D74992">
              <w:rPr>
                <w:rFonts w:ascii="Sylfaen" w:hAnsi="Sylfaen"/>
                <w:sz w:val="20"/>
                <w:szCs w:val="20"/>
              </w:rPr>
              <w:t>³</w:t>
            </w:r>
            <w:r w:rsidRPr="00D74992">
              <w:rPr>
                <w:rFonts w:ascii="Sylfaen" w:hAnsi="Sylfaen"/>
                <w:sz w:val="20"/>
                <w:szCs w:val="20"/>
              </w:rPr>
              <w:t>/ժ-ից ոչ ավելի արտադրողականությամբ, ճարպորսիչ տարրով կամ դրա տեղադրման հնարավորությամբ, օդամղիչի միացման հարմարադրմամբ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8424 49 910 0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523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տրակտորների վրա տեղադրվելու կամ այդ տրակտորներով քարշակելու համար նախատեսված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8424 49 990 0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8424 82 910 0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607" w:hanging="57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- տրակտորների վրա տեղադրվելու կամ </w:t>
            </w:r>
            <w:r w:rsidR="00460588" w:rsidRPr="00D74992">
              <w:rPr>
                <w:rFonts w:ascii="Sylfaen" w:hAnsi="Sylfaen"/>
                <w:sz w:val="20"/>
                <w:szCs w:val="20"/>
              </w:rPr>
              <w:t>այդ տրակտորներով քարշակելու համար նախատեսված փոշեբաշխիչներ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8424 82 990 0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8432 31 190 0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8432 39 190 0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8501 40 200 4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8701 91 100 0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նոր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8701 91 900 0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8701 92 100 0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նոր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8701 92 900 0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8701 93 100 0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նոր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8701 93 900 0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8701 94 100 9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8701 94 900 0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8701 95 100 9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8701 95 900 0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8702 20 119 2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8702 20 119 4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8702 20 119 8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47" w:hanging="71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A31252" w:rsidRPr="00D74992" w:rsidRDefault="00A31252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8702 20 119 9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8702 20 199 2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8702 20 199 4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8702 20 199 6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8702 20 199 9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8702 20 919 2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8702 20 919 9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8702 20 999 2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8702 20 999 4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603C49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8702 20 999 6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8702 20 999 9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8702 30 119 1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635" w:hanging="60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8702 30 119 9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8702 30 199 2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603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8702 30 199 4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8702 30 199 9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8702 30 919 9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8702 30 999 2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8702 30 999 4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8702 30 999 9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8702 40 000 9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8702 90 809 0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8703 23 194 0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- 1500 սմ³-ից ավելի, բայց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1800 սմ³-ից ոչ ավելի</w:t>
            </w:r>
            <w:r w:rsidR="00334DA6" w:rsidRPr="00D74992">
              <w:rPr>
                <w:rFonts w:ascii="Sylfaen" w:hAnsi="Sylfaen"/>
                <w:sz w:val="20"/>
                <w:szCs w:val="20"/>
              </w:rPr>
              <w:t>՝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 շարժիչի գլանների աշխատանքային ծավալով</w:t>
            </w:r>
          </w:p>
          <w:p w:rsidR="00DA16E3" w:rsidRPr="00D74992" w:rsidRDefault="00DA16E3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8703 23 198 1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803" w:hanging="77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- 1800 սմ³-ից ավելի, բայց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2300 սմ³-ից ոչ ավելի</w:t>
            </w:r>
            <w:r w:rsidR="00334DA6" w:rsidRPr="00D74992">
              <w:rPr>
                <w:rFonts w:ascii="Sylfaen" w:hAnsi="Sylfaen"/>
                <w:sz w:val="20"/>
                <w:szCs w:val="20"/>
              </w:rPr>
              <w:t>՝</w:t>
            </w:r>
            <w:r w:rsidRPr="00D74992">
              <w:rPr>
                <w:rFonts w:ascii="Sylfaen" w:hAnsi="Sylfaen"/>
                <w:sz w:val="20"/>
                <w:szCs w:val="20"/>
              </w:rPr>
              <w:t xml:space="preserve"> շարժիչի գլանների աշխատանքային</w:t>
            </w:r>
            <w:r w:rsidR="00460588" w:rsidRPr="00D74992">
              <w:rPr>
                <w:rFonts w:ascii="Sylfaen" w:hAnsi="Sylfaen"/>
                <w:sz w:val="20"/>
                <w:szCs w:val="20"/>
              </w:rPr>
              <w:t xml:space="preserve"> ծավալով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8703 23 198 9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8703 40 209 8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33" w:hanging="70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8703 40 409 8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33" w:hanging="70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8703 40 592 1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887" w:hanging="85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7E5B9A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8703 40 599 1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013" w:hanging="98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8703 40 599 8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013" w:hanging="98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8703 40 709 8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8703 40 809 8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731FE1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47" w:hanging="71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8703 50 409 8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33" w:hanging="70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7E5B9A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8703 50 599 1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7E5B9A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8703 60 209 8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89" w:hanging="756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7E5B9A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8703 60 409 8</w:t>
            </w:r>
          </w:p>
        </w:tc>
        <w:tc>
          <w:tcPr>
            <w:tcW w:w="4743" w:type="dxa"/>
            <w:gridSpan w:val="2"/>
            <w:shd w:val="clear" w:color="auto" w:fill="FFFFFF"/>
            <w:vAlign w:val="center"/>
          </w:tcPr>
          <w:p w:rsidR="00A3125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  <w:p w:rsidR="00DA16E3" w:rsidRPr="00D74992" w:rsidRDefault="00DA16E3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8703 60 592 1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887" w:hanging="85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71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8703 60 599 1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731FE1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041" w:hanging="1008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71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8703 60 599 8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1027" w:hanging="99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71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42" w:type="dxa"/>
            <w:gridSpan w:val="3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8703 60 709 8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8703 60 809 8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47" w:hanging="714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8703 70 409 8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  <w:p w:rsidR="00DA16E3" w:rsidRPr="00D74992" w:rsidRDefault="00DA16E3" w:rsidP="00352C3E">
            <w:pPr>
              <w:pStyle w:val="Bodytext20"/>
              <w:shd w:val="clear" w:color="auto" w:fill="auto"/>
              <w:spacing w:before="0" w:after="120" w:line="240" w:lineRule="auto"/>
              <w:ind w:left="775" w:hanging="742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lastRenderedPageBreak/>
              <w:t>8703 70 599 1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733" w:hanging="70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</w:t>
            </w:r>
            <w:r w:rsidR="00032EDA" w:rsidRPr="00D7499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br/>
              <w:t>30-րոպեանոց հզորությունից ավելի է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8704 90 000 1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352C3E">
            <w:pPr>
              <w:pStyle w:val="Bodytext20"/>
              <w:shd w:val="clear" w:color="auto" w:fill="auto"/>
              <w:spacing w:before="0" w:after="120" w:line="240" w:lineRule="auto"/>
              <w:ind w:left="243" w:hanging="21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- 5 տ–ից ոչ ավելի տրանսպորտային միջոցի լրիվ զանգվածով, միայն էլեկտրական շարժիչով շարժման մեջ դրվող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84215D" w:rsidP="0006458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  <w:r w:rsidRPr="00352C3E">
              <w:rPr>
                <w:rFonts w:ascii="Sylfaen" w:hAnsi="Sylfaen"/>
                <w:sz w:val="20"/>
                <w:szCs w:val="20"/>
              </w:rPr>
              <w:t>***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84215D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  <w:r w:rsidRPr="00352C3E">
              <w:rPr>
                <w:rFonts w:ascii="Sylfaen" w:hAnsi="Sylfaen"/>
                <w:sz w:val="20"/>
                <w:szCs w:val="20"/>
              </w:rPr>
              <w:t>***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  <w:tr w:rsidR="00D74992" w:rsidRPr="00D74992" w:rsidTr="00064580">
        <w:trPr>
          <w:jc w:val="center"/>
        </w:trPr>
        <w:tc>
          <w:tcPr>
            <w:tcW w:w="1794" w:type="dxa"/>
            <w:shd w:val="clear" w:color="auto" w:fill="FFFFFF"/>
          </w:tcPr>
          <w:p w:rsidR="00A31252" w:rsidRPr="00D74992" w:rsidRDefault="003643E1" w:rsidP="00DA16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9406 90 310 0</w:t>
            </w:r>
          </w:p>
        </w:tc>
        <w:tc>
          <w:tcPr>
            <w:tcW w:w="4732" w:type="dxa"/>
            <w:shd w:val="clear" w:color="auto" w:fill="FFFFFF"/>
            <w:vAlign w:val="center"/>
          </w:tcPr>
          <w:p w:rsidR="00A31252" w:rsidRPr="00D74992" w:rsidRDefault="003643E1" w:rsidP="007E5B9A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</w:t>
            </w:r>
            <w:r w:rsidR="00352C3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74992">
              <w:rPr>
                <w:rFonts w:ascii="Sylfaen" w:hAnsi="Sylfaen"/>
                <w:sz w:val="20"/>
                <w:szCs w:val="20"/>
              </w:rPr>
              <w:t>- ջերմոցներ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4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85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16" w:type="dxa"/>
            <w:shd w:val="clear" w:color="auto" w:fill="FFFFFF"/>
          </w:tcPr>
          <w:p w:rsidR="00A31252" w:rsidRPr="00D74992" w:rsidRDefault="003643E1" w:rsidP="000645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74992">
              <w:rPr>
                <w:rFonts w:ascii="Sylfaen" w:hAnsi="Sylfaen"/>
                <w:sz w:val="20"/>
                <w:szCs w:val="20"/>
              </w:rPr>
              <w:t>ՄՄՍ դրույքաչափ</w:t>
            </w:r>
          </w:p>
        </w:tc>
      </w:tr>
    </w:tbl>
    <w:p w:rsidR="00A31252" w:rsidRDefault="00A31252" w:rsidP="00032EDA">
      <w:pPr>
        <w:spacing w:after="160" w:line="360" w:lineRule="auto"/>
        <w:jc w:val="both"/>
        <w:rPr>
          <w:rFonts w:ascii="Sylfaen" w:hAnsi="Sylfaen"/>
        </w:rPr>
      </w:pPr>
    </w:p>
    <w:p w:rsidR="007E5B9A" w:rsidRPr="00032EDA" w:rsidRDefault="007E5B9A" w:rsidP="007E5B9A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—————————</w:t>
      </w:r>
    </w:p>
    <w:sectPr w:rsidR="007E5B9A" w:rsidRPr="00032EDA" w:rsidSect="00744702">
      <w:pgSz w:w="16840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5A" w:rsidRDefault="00155B5A" w:rsidP="00A31252">
      <w:r>
        <w:separator/>
      </w:r>
    </w:p>
  </w:endnote>
  <w:endnote w:type="continuationSeparator" w:id="0">
    <w:p w:rsidR="00155B5A" w:rsidRDefault="00155B5A" w:rsidP="00A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220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44702" w:rsidRPr="00744702" w:rsidRDefault="00010D53" w:rsidP="00744702">
        <w:pPr>
          <w:pStyle w:val="Footer"/>
          <w:jc w:val="center"/>
          <w:rPr>
            <w:rFonts w:ascii="Sylfaen" w:hAnsi="Sylfaen"/>
          </w:rPr>
        </w:pPr>
        <w:r w:rsidRPr="00744702">
          <w:rPr>
            <w:rFonts w:ascii="Sylfaen" w:hAnsi="Sylfaen"/>
          </w:rPr>
          <w:fldChar w:fldCharType="begin"/>
        </w:r>
        <w:r w:rsidR="00744702" w:rsidRPr="00744702">
          <w:rPr>
            <w:rFonts w:ascii="Sylfaen" w:hAnsi="Sylfaen"/>
          </w:rPr>
          <w:instrText xml:space="preserve"> PAGE   \* MERGEFORMAT </w:instrText>
        </w:r>
        <w:r w:rsidRPr="00744702">
          <w:rPr>
            <w:rFonts w:ascii="Sylfaen" w:hAnsi="Sylfaen"/>
          </w:rPr>
          <w:fldChar w:fldCharType="separate"/>
        </w:r>
        <w:r w:rsidR="00500AD8">
          <w:rPr>
            <w:rFonts w:ascii="Sylfaen" w:hAnsi="Sylfaen"/>
            <w:noProof/>
          </w:rPr>
          <w:t>5</w:t>
        </w:r>
        <w:r w:rsidRPr="0074470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5A" w:rsidRDefault="00155B5A">
      <w:r>
        <w:separator/>
      </w:r>
    </w:p>
  </w:footnote>
  <w:footnote w:type="continuationSeparator" w:id="0">
    <w:p w:rsidR="00155B5A" w:rsidRDefault="0015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63CB8"/>
    <w:multiLevelType w:val="multilevel"/>
    <w:tmpl w:val="DEDAF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52"/>
    <w:rsid w:val="00010D53"/>
    <w:rsid w:val="00026F36"/>
    <w:rsid w:val="00032EDA"/>
    <w:rsid w:val="000365D4"/>
    <w:rsid w:val="00041E82"/>
    <w:rsid w:val="00044601"/>
    <w:rsid w:val="00046ACD"/>
    <w:rsid w:val="0006217A"/>
    <w:rsid w:val="00063D42"/>
    <w:rsid w:val="00064580"/>
    <w:rsid w:val="00064664"/>
    <w:rsid w:val="00065F5D"/>
    <w:rsid w:val="000D12F1"/>
    <w:rsid w:val="000D3F53"/>
    <w:rsid w:val="0013562D"/>
    <w:rsid w:val="00152952"/>
    <w:rsid w:val="00155B5A"/>
    <w:rsid w:val="001617AE"/>
    <w:rsid w:val="00162D5D"/>
    <w:rsid w:val="001869F1"/>
    <w:rsid w:val="001C5FC9"/>
    <w:rsid w:val="001D6E59"/>
    <w:rsid w:val="001E298D"/>
    <w:rsid w:val="001F429C"/>
    <w:rsid w:val="0020387E"/>
    <w:rsid w:val="00211D59"/>
    <w:rsid w:val="002358C3"/>
    <w:rsid w:val="00236F16"/>
    <w:rsid w:val="00244077"/>
    <w:rsid w:val="00292E3E"/>
    <w:rsid w:val="002A0406"/>
    <w:rsid w:val="002B6694"/>
    <w:rsid w:val="002F033A"/>
    <w:rsid w:val="00334DA6"/>
    <w:rsid w:val="00351FAF"/>
    <w:rsid w:val="00352C3E"/>
    <w:rsid w:val="003643E1"/>
    <w:rsid w:val="00364FF8"/>
    <w:rsid w:val="00380F9C"/>
    <w:rsid w:val="0039280F"/>
    <w:rsid w:val="003A5A06"/>
    <w:rsid w:val="003C35C1"/>
    <w:rsid w:val="003C57C9"/>
    <w:rsid w:val="003E39B3"/>
    <w:rsid w:val="00417724"/>
    <w:rsid w:val="00420D86"/>
    <w:rsid w:val="00434D47"/>
    <w:rsid w:val="00460588"/>
    <w:rsid w:val="004614EB"/>
    <w:rsid w:val="00465587"/>
    <w:rsid w:val="00474E55"/>
    <w:rsid w:val="0047646B"/>
    <w:rsid w:val="004A3DDE"/>
    <w:rsid w:val="004B28D3"/>
    <w:rsid w:val="004B2ED8"/>
    <w:rsid w:val="004E7C19"/>
    <w:rsid w:val="004F62F6"/>
    <w:rsid w:val="00500AD8"/>
    <w:rsid w:val="00517559"/>
    <w:rsid w:val="0052515F"/>
    <w:rsid w:val="00532FD7"/>
    <w:rsid w:val="00534E8E"/>
    <w:rsid w:val="00564776"/>
    <w:rsid w:val="005658D2"/>
    <w:rsid w:val="005744FF"/>
    <w:rsid w:val="005966DD"/>
    <w:rsid w:val="005D4870"/>
    <w:rsid w:val="005E1D46"/>
    <w:rsid w:val="005E29FD"/>
    <w:rsid w:val="005F1A21"/>
    <w:rsid w:val="00603C49"/>
    <w:rsid w:val="00613C22"/>
    <w:rsid w:val="00650F4D"/>
    <w:rsid w:val="00652450"/>
    <w:rsid w:val="00655109"/>
    <w:rsid w:val="0067239C"/>
    <w:rsid w:val="00673C9A"/>
    <w:rsid w:val="006768BD"/>
    <w:rsid w:val="00682AE7"/>
    <w:rsid w:val="00696185"/>
    <w:rsid w:val="006B77A3"/>
    <w:rsid w:val="006C4F8A"/>
    <w:rsid w:val="006F16B8"/>
    <w:rsid w:val="006F2257"/>
    <w:rsid w:val="006F404B"/>
    <w:rsid w:val="0070268B"/>
    <w:rsid w:val="007103F7"/>
    <w:rsid w:val="00716471"/>
    <w:rsid w:val="00717F1B"/>
    <w:rsid w:val="007314EC"/>
    <w:rsid w:val="00731FE1"/>
    <w:rsid w:val="00735589"/>
    <w:rsid w:val="00741495"/>
    <w:rsid w:val="007439D0"/>
    <w:rsid w:val="00744702"/>
    <w:rsid w:val="00745B8E"/>
    <w:rsid w:val="00753D4C"/>
    <w:rsid w:val="00755F83"/>
    <w:rsid w:val="00765370"/>
    <w:rsid w:val="00771790"/>
    <w:rsid w:val="00772714"/>
    <w:rsid w:val="007825F0"/>
    <w:rsid w:val="00794338"/>
    <w:rsid w:val="007A7468"/>
    <w:rsid w:val="007A7F5E"/>
    <w:rsid w:val="007C358B"/>
    <w:rsid w:val="007E314C"/>
    <w:rsid w:val="007E3FB3"/>
    <w:rsid w:val="007E5B9A"/>
    <w:rsid w:val="007F103B"/>
    <w:rsid w:val="0080414C"/>
    <w:rsid w:val="008165E0"/>
    <w:rsid w:val="00834903"/>
    <w:rsid w:val="0084215D"/>
    <w:rsid w:val="00860470"/>
    <w:rsid w:val="00865BA2"/>
    <w:rsid w:val="008751B8"/>
    <w:rsid w:val="00875B33"/>
    <w:rsid w:val="0087604B"/>
    <w:rsid w:val="008810B0"/>
    <w:rsid w:val="00886747"/>
    <w:rsid w:val="00891B79"/>
    <w:rsid w:val="008A6F36"/>
    <w:rsid w:val="008C325A"/>
    <w:rsid w:val="00902407"/>
    <w:rsid w:val="009050BC"/>
    <w:rsid w:val="00916ADF"/>
    <w:rsid w:val="00937E93"/>
    <w:rsid w:val="009522C7"/>
    <w:rsid w:val="00954973"/>
    <w:rsid w:val="00962AFD"/>
    <w:rsid w:val="00977E64"/>
    <w:rsid w:val="009906B0"/>
    <w:rsid w:val="009A6E3F"/>
    <w:rsid w:val="009B07D4"/>
    <w:rsid w:val="009B476D"/>
    <w:rsid w:val="009B4F15"/>
    <w:rsid w:val="009B6112"/>
    <w:rsid w:val="009C118A"/>
    <w:rsid w:val="00A31252"/>
    <w:rsid w:val="00A401D7"/>
    <w:rsid w:val="00A46547"/>
    <w:rsid w:val="00A5131E"/>
    <w:rsid w:val="00A63382"/>
    <w:rsid w:val="00AA7B9A"/>
    <w:rsid w:val="00AD4987"/>
    <w:rsid w:val="00AE6487"/>
    <w:rsid w:val="00B1453C"/>
    <w:rsid w:val="00B437D2"/>
    <w:rsid w:val="00B528F1"/>
    <w:rsid w:val="00B76B6A"/>
    <w:rsid w:val="00B92077"/>
    <w:rsid w:val="00BA5B77"/>
    <w:rsid w:val="00BB3EF9"/>
    <w:rsid w:val="00BB525A"/>
    <w:rsid w:val="00BE17E7"/>
    <w:rsid w:val="00C25E44"/>
    <w:rsid w:val="00C479CD"/>
    <w:rsid w:val="00C64816"/>
    <w:rsid w:val="00C705F0"/>
    <w:rsid w:val="00C76B08"/>
    <w:rsid w:val="00CD0A2C"/>
    <w:rsid w:val="00CD4FC5"/>
    <w:rsid w:val="00CE2BAC"/>
    <w:rsid w:val="00D03FE2"/>
    <w:rsid w:val="00D361AA"/>
    <w:rsid w:val="00D47D35"/>
    <w:rsid w:val="00D576EB"/>
    <w:rsid w:val="00D74992"/>
    <w:rsid w:val="00D773B2"/>
    <w:rsid w:val="00DA16E3"/>
    <w:rsid w:val="00DC0F68"/>
    <w:rsid w:val="00DE2E2F"/>
    <w:rsid w:val="00E01D32"/>
    <w:rsid w:val="00E37697"/>
    <w:rsid w:val="00E656B2"/>
    <w:rsid w:val="00E838B6"/>
    <w:rsid w:val="00EA4C7A"/>
    <w:rsid w:val="00EB3268"/>
    <w:rsid w:val="00EB4C53"/>
    <w:rsid w:val="00EB4D61"/>
    <w:rsid w:val="00EC0AF7"/>
    <w:rsid w:val="00F07620"/>
    <w:rsid w:val="00F11F36"/>
    <w:rsid w:val="00F261E1"/>
    <w:rsid w:val="00F361D7"/>
    <w:rsid w:val="00F36E07"/>
    <w:rsid w:val="00F44706"/>
    <w:rsid w:val="00F451D0"/>
    <w:rsid w:val="00F461DB"/>
    <w:rsid w:val="00F52268"/>
    <w:rsid w:val="00F610EA"/>
    <w:rsid w:val="00F67D9B"/>
    <w:rsid w:val="00F76F1F"/>
    <w:rsid w:val="00F778D0"/>
    <w:rsid w:val="00F85490"/>
    <w:rsid w:val="00F92A95"/>
    <w:rsid w:val="00F94313"/>
    <w:rsid w:val="00F97A44"/>
    <w:rsid w:val="00FB0DF9"/>
    <w:rsid w:val="00FB4DB3"/>
    <w:rsid w:val="00FC60B6"/>
    <w:rsid w:val="00FD1BFF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06317-187D-4659-8133-135ACE3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125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125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andara">
    <w:name w:val="Body text (2) + Candara"/>
    <w:aliases w:val="12 pt,Spacing 1 pt,Scale 66%"/>
    <w:basedOn w:val="Bodytext2"/>
    <w:rsid w:val="00A3125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4"/>
      <w:szCs w:val="24"/>
      <w:u w:val="none"/>
      <w:lang w:val="hy-AM" w:eastAsia="hy-AM" w:bidi="hy-AM"/>
    </w:rPr>
  </w:style>
  <w:style w:type="character" w:customStyle="1" w:styleId="Bodytext2Candara0">
    <w:name w:val="Body text (2) + Candara"/>
    <w:aliases w:val="12 pt,Scale 66%"/>
    <w:basedOn w:val="Bodytext2"/>
    <w:rsid w:val="00A3125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3125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3125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312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31252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4C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7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7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47808-1997-416F-9008-80EDF6EB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16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195</cp:revision>
  <dcterms:created xsi:type="dcterms:W3CDTF">2018-04-12T08:09:00Z</dcterms:created>
  <dcterms:modified xsi:type="dcterms:W3CDTF">2019-09-13T06:10:00Z</dcterms:modified>
</cp:coreProperties>
</file>