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B80" w:rsidRPr="0017679E" w:rsidRDefault="00802EEE" w:rsidP="00D769FB">
      <w:pPr>
        <w:pStyle w:val="Bodytext20"/>
        <w:shd w:val="clear" w:color="auto" w:fill="auto"/>
        <w:spacing w:before="0" w:after="160" w:line="360" w:lineRule="auto"/>
        <w:ind w:left="9072" w:right="-30"/>
        <w:jc w:val="center"/>
        <w:rPr>
          <w:rFonts w:ascii="Sylfaen" w:hAnsi="Sylfaen" w:cs="Sylfaen"/>
          <w:sz w:val="24"/>
          <w:szCs w:val="24"/>
        </w:rPr>
      </w:pPr>
      <w:r w:rsidRPr="0017679E">
        <w:rPr>
          <w:rFonts w:ascii="Sylfaen" w:hAnsi="Sylfaen"/>
          <w:sz w:val="24"/>
          <w:szCs w:val="24"/>
        </w:rPr>
        <w:t>ՀԱՍՏԱՏՎԱԾ Է</w:t>
      </w:r>
    </w:p>
    <w:p w:rsidR="009D4B80" w:rsidRPr="0017679E" w:rsidRDefault="00802EEE" w:rsidP="00D769FB">
      <w:pPr>
        <w:pStyle w:val="Bodytext20"/>
        <w:shd w:val="clear" w:color="auto" w:fill="auto"/>
        <w:spacing w:before="0" w:after="160" w:line="360" w:lineRule="auto"/>
        <w:ind w:left="9072" w:right="-30"/>
        <w:jc w:val="center"/>
        <w:rPr>
          <w:rFonts w:ascii="Sylfaen" w:hAnsi="Sylfaen" w:cs="Sylfaen"/>
          <w:sz w:val="24"/>
          <w:szCs w:val="24"/>
        </w:rPr>
      </w:pPr>
      <w:r w:rsidRPr="0017679E">
        <w:rPr>
          <w:rFonts w:ascii="Sylfaen" w:hAnsi="Sylfaen"/>
          <w:sz w:val="24"/>
          <w:szCs w:val="24"/>
        </w:rPr>
        <w:t>Եվրասիական տնտեսական հանձնաժողովի կոլեգիայի</w:t>
      </w:r>
      <w:r w:rsidR="00D769FB" w:rsidRPr="0017679E">
        <w:rPr>
          <w:rFonts w:ascii="Sylfaen" w:hAnsi="Sylfaen"/>
          <w:sz w:val="24"/>
          <w:szCs w:val="24"/>
        </w:rPr>
        <w:t xml:space="preserve"> </w:t>
      </w:r>
      <w:r w:rsidRPr="0017679E">
        <w:rPr>
          <w:rFonts w:ascii="Sylfaen" w:hAnsi="Sylfaen"/>
          <w:sz w:val="24"/>
          <w:szCs w:val="24"/>
        </w:rPr>
        <w:t>2018 թվականի փետրվարի 28-ի թիվ 33 որոշմամբ</w:t>
      </w:r>
    </w:p>
    <w:p w:rsidR="00440A22" w:rsidRPr="0017679E" w:rsidRDefault="00440A22" w:rsidP="00D769FB">
      <w:pPr>
        <w:pStyle w:val="Bodytext20"/>
        <w:shd w:val="clear" w:color="auto" w:fill="auto"/>
        <w:spacing w:before="0" w:after="160" w:line="360" w:lineRule="auto"/>
        <w:ind w:left="9639" w:right="-30"/>
        <w:jc w:val="center"/>
        <w:rPr>
          <w:rFonts w:ascii="Sylfaen" w:hAnsi="Sylfaen" w:cs="Sylfaen"/>
          <w:sz w:val="24"/>
          <w:szCs w:val="24"/>
        </w:rPr>
      </w:pPr>
    </w:p>
    <w:p w:rsidR="009D4B80" w:rsidRPr="0017679E" w:rsidRDefault="00802EEE" w:rsidP="00D769FB">
      <w:pPr>
        <w:pStyle w:val="Bodytext30"/>
        <w:shd w:val="clear" w:color="auto" w:fill="auto"/>
        <w:spacing w:after="160" w:line="360" w:lineRule="auto"/>
        <w:ind w:left="567" w:right="679"/>
        <w:rPr>
          <w:rFonts w:ascii="Sylfaen" w:hAnsi="Sylfaen" w:cs="Sylfaen"/>
          <w:sz w:val="24"/>
          <w:szCs w:val="24"/>
        </w:rPr>
      </w:pPr>
      <w:r w:rsidRPr="0017679E">
        <w:rPr>
          <w:rStyle w:val="Bodytext3Spacing2pt"/>
          <w:rFonts w:ascii="Sylfaen" w:hAnsi="Sylfaen"/>
          <w:b/>
          <w:spacing w:val="0"/>
          <w:sz w:val="24"/>
          <w:szCs w:val="24"/>
        </w:rPr>
        <w:t>ԾՐԱԳԻՐ</w:t>
      </w:r>
    </w:p>
    <w:p w:rsidR="00CA30F5" w:rsidRPr="0017679E" w:rsidRDefault="00CA30F5" w:rsidP="00D769FB">
      <w:pPr>
        <w:pStyle w:val="Bodytext30"/>
        <w:shd w:val="clear" w:color="auto" w:fill="auto"/>
        <w:spacing w:after="160" w:line="360" w:lineRule="auto"/>
        <w:ind w:right="80"/>
        <w:rPr>
          <w:rFonts w:ascii="Sylfaen" w:hAnsi="Sylfaen" w:cs="Sylfaen"/>
          <w:sz w:val="24"/>
          <w:szCs w:val="24"/>
        </w:rPr>
      </w:pPr>
      <w:r w:rsidRPr="0017679E">
        <w:rPr>
          <w:rFonts w:ascii="Sylfaen" w:hAnsi="Sylfaen"/>
          <w:sz w:val="24"/>
          <w:szCs w:val="24"/>
        </w:rPr>
        <w:t>«Որպես վառելիք օգտագործելու համար նախատեսված</w:t>
      </w:r>
      <w:r w:rsidR="00543422" w:rsidRPr="0017679E">
        <w:rPr>
          <w:rFonts w:ascii="Sylfaen" w:hAnsi="Sylfaen"/>
          <w:sz w:val="24"/>
          <w:szCs w:val="24"/>
        </w:rPr>
        <w:t>՝</w:t>
      </w:r>
      <w:r w:rsidRPr="0017679E">
        <w:rPr>
          <w:rFonts w:ascii="Sylfaen" w:hAnsi="Sylfaen"/>
          <w:sz w:val="24"/>
          <w:szCs w:val="24"/>
        </w:rPr>
        <w:t xml:space="preserve"> հեղուկացված ածխաջրածնային գազերին ներկայացվող պահանջներ» Եվրասիական տնտեսական միության տեխնիկական կանոնակարգի (ԵԱՏՄ ՏԿ 036/2016) պահանջների կիրառման ու կատարման </w:t>
      </w:r>
      <w:r w:rsidR="005C2DA4">
        <w:rPr>
          <w:rFonts w:ascii="Sylfaen" w:hAnsi="Sylfaen"/>
          <w:sz w:val="24"/>
          <w:szCs w:val="24"/>
        </w:rPr>
        <w:t>և</w:t>
      </w:r>
      <w:r w:rsidRPr="0017679E">
        <w:rPr>
          <w:rFonts w:ascii="Sylfaen" w:hAnsi="Sylfaen"/>
          <w:sz w:val="24"/>
          <w:szCs w:val="24"/>
        </w:rPr>
        <w:t xml:space="preserve"> տեխնիկական կանոնակարգման օբյեկտների համապատասխանության գնահատում իրականացնելու համար անհրաժեշտ՝ հետազոտությունների (փորձարկումների) </w:t>
      </w:r>
      <w:bookmarkStart w:id="0" w:name="_GoBack"/>
      <w:r w:rsidR="005C2DA4">
        <w:rPr>
          <w:rFonts w:ascii="Sylfaen" w:hAnsi="Sylfaen"/>
          <w:sz w:val="24"/>
          <w:szCs w:val="24"/>
        </w:rPr>
        <w:t>և</w:t>
      </w:r>
      <w:bookmarkEnd w:id="0"/>
      <w:r w:rsidRPr="0017679E">
        <w:rPr>
          <w:rFonts w:ascii="Sylfaen" w:hAnsi="Sylfaen"/>
          <w:sz w:val="24"/>
          <w:szCs w:val="24"/>
        </w:rPr>
        <w:t xml:space="preserve"> չափումների կանոններ </w:t>
      </w:r>
      <w:r w:rsidR="00AE22C4" w:rsidRPr="0017679E">
        <w:rPr>
          <w:rFonts w:ascii="Sylfaen" w:hAnsi="Sylfaen"/>
          <w:sz w:val="24"/>
          <w:szCs w:val="24"/>
        </w:rPr>
        <w:t xml:space="preserve">ու </w:t>
      </w:r>
      <w:r w:rsidRPr="0017679E">
        <w:rPr>
          <w:rFonts w:ascii="Sylfaen" w:hAnsi="Sylfaen"/>
          <w:sz w:val="24"/>
          <w:szCs w:val="24"/>
        </w:rPr>
        <w:t>մեթոդներ, այդ թվում</w:t>
      </w:r>
      <w:r w:rsidR="00AE22C4" w:rsidRPr="0017679E">
        <w:rPr>
          <w:rFonts w:ascii="Sylfaen" w:hAnsi="Sylfaen"/>
          <w:sz w:val="24"/>
          <w:szCs w:val="24"/>
        </w:rPr>
        <w:t>՝</w:t>
      </w:r>
      <w:r w:rsidRPr="0017679E">
        <w:rPr>
          <w:rFonts w:ascii="Sylfaen" w:hAnsi="Sylfaen"/>
          <w:sz w:val="24"/>
          <w:szCs w:val="24"/>
        </w:rPr>
        <w:t xml:space="preserve"> նմուշառման կանոններ պարունակող միջպետական ստանդարտների մշակման (փոփոխությունների կատարման, վերանայման) </w:t>
      </w:r>
    </w:p>
    <w:tbl>
      <w:tblPr>
        <w:tblOverlap w:val="never"/>
        <w:tblW w:w="1575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1"/>
        <w:gridCol w:w="1276"/>
        <w:gridCol w:w="5953"/>
        <w:gridCol w:w="2977"/>
        <w:gridCol w:w="1184"/>
        <w:gridCol w:w="1084"/>
        <w:gridCol w:w="2122"/>
      </w:tblGrid>
      <w:tr w:rsidR="00D769FB" w:rsidRPr="0017679E" w:rsidTr="00D769FB">
        <w:trPr>
          <w:tblHeader/>
          <w:jc w:val="center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A22" w:rsidRPr="0017679E" w:rsidRDefault="00CA30F5" w:rsidP="00D769FB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Fonts w:ascii="Sylfaen" w:hAnsi="Sylfaen"/>
                <w:sz w:val="20"/>
                <w:szCs w:val="20"/>
              </w:rPr>
              <w:t>Համարը՝</w:t>
            </w:r>
            <w:r w:rsidR="00802EEE" w:rsidRPr="0017679E">
              <w:rPr>
                <w:rFonts w:ascii="Sylfaen" w:hAnsi="Sylfaen"/>
                <w:sz w:val="20"/>
                <w:szCs w:val="20"/>
              </w:rPr>
              <w:t xml:space="preserve"> ը/կ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A22" w:rsidRPr="0017679E" w:rsidRDefault="00440A22" w:rsidP="00D769F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ՍՄԴ ծածկագիրը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A22" w:rsidRPr="0017679E" w:rsidRDefault="00802EEE" w:rsidP="00D769FB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Միջպետական ստանդարտի նախագծի անվանումը</w:t>
            </w:r>
            <w:r w:rsidRPr="0017679E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Աշխատանքների տեսակները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A22" w:rsidRPr="0017679E" w:rsidRDefault="00802EEE" w:rsidP="00D769FB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Fonts w:ascii="Sylfaen" w:hAnsi="Sylfaen"/>
                <w:sz w:val="20"/>
                <w:szCs w:val="20"/>
              </w:rPr>
              <w:t>Եվրասիական տնտեսական միության տեխնիկական կանոնակարգի տարրերը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A22" w:rsidRPr="0017679E" w:rsidRDefault="00440A22" w:rsidP="00D769F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Մշակման ժամկետը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A22" w:rsidRPr="0017679E" w:rsidRDefault="00802EEE" w:rsidP="00D769FB">
            <w:pPr>
              <w:pStyle w:val="Bodytext20"/>
              <w:shd w:val="clear" w:color="auto" w:fill="auto"/>
              <w:spacing w:before="0" w:after="60" w:line="240" w:lineRule="auto"/>
              <w:ind w:left="-1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Fonts w:ascii="Sylfaen" w:hAnsi="Sylfaen"/>
                <w:sz w:val="20"/>
                <w:szCs w:val="20"/>
              </w:rPr>
              <w:t>Եվրասիական տնտեսական միության անդամ պետություն՝ պատասխանատու մշակող</w:t>
            </w:r>
          </w:p>
        </w:tc>
      </w:tr>
      <w:tr w:rsidR="00D769FB" w:rsidRPr="0017679E" w:rsidTr="00D769FB">
        <w:trPr>
          <w:tblHeader/>
          <w:jc w:val="center"/>
        </w:trPr>
        <w:tc>
          <w:tcPr>
            <w:tcW w:w="116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0A22" w:rsidRPr="0017679E" w:rsidRDefault="00440A22" w:rsidP="00D769FB">
            <w:pPr>
              <w:spacing w:after="60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0A22" w:rsidRPr="0017679E" w:rsidRDefault="00440A22" w:rsidP="00D769FB">
            <w:pPr>
              <w:spacing w:after="60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0A22" w:rsidRPr="0017679E" w:rsidRDefault="00440A22" w:rsidP="00D769FB">
            <w:pPr>
              <w:spacing w:after="60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40A22" w:rsidRPr="0017679E" w:rsidRDefault="00440A22" w:rsidP="00D769FB">
            <w:pPr>
              <w:spacing w:after="60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A22" w:rsidRPr="0017679E" w:rsidRDefault="00802EEE" w:rsidP="00D769F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սկիզբ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0A22" w:rsidRPr="0017679E" w:rsidRDefault="00802EEE" w:rsidP="00D769F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ավարտ</w:t>
            </w:r>
          </w:p>
        </w:tc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0A22" w:rsidRPr="0017679E" w:rsidRDefault="00440A22" w:rsidP="00D769FB">
            <w:pPr>
              <w:spacing w:after="60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</w:p>
        </w:tc>
      </w:tr>
      <w:tr w:rsidR="00D769FB" w:rsidRPr="0017679E" w:rsidTr="00D769FB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60" w:line="240" w:lineRule="auto"/>
              <w:ind w:left="16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</w:tr>
      <w:tr w:rsidR="00D769FB" w:rsidRPr="0017679E" w:rsidTr="00D769FB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60" w:line="240" w:lineRule="auto"/>
              <w:ind w:left="158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75</w:t>
            </w:r>
            <w:r w:rsidR="00CA30F5" w:rsidRPr="0017679E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.1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60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Գազեր</w:t>
            </w:r>
            <w:r w:rsidR="00671A47" w:rsidRPr="0017679E">
              <w:rPr>
                <w:rStyle w:val="Bodytext211pt"/>
                <w:rFonts w:ascii="Sylfaen" w:hAnsi="Sylfaen"/>
                <w:sz w:val="20"/>
                <w:szCs w:val="20"/>
              </w:rPr>
              <w:t>`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ածխաջրածնային հեղուկացված վառելիքի</w:t>
            </w:r>
            <w:r w:rsidR="00CA30F5" w:rsidRPr="0017679E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Տեխնիկական պայմաններ</w:t>
            </w:r>
            <w:r w:rsidR="00CA30F5" w:rsidRPr="0017679E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6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ԳՕՍՏ 27578-87, ԳՕՍՏ 20448-90, ԳՕՍՏ 52087-2003-ի վերանայում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հավելված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60" w:line="240" w:lineRule="auto"/>
              <w:ind w:left="220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D769FB" w:rsidRPr="0017679E" w:rsidTr="00D769FB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ind w:left="158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75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  <w:lang w:val="en-US"/>
              </w:rPr>
              <w:t>.1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60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Գազեր</w:t>
            </w:r>
            <w:r w:rsidR="00041B17" w:rsidRPr="0017679E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ածխաջրածնային հեղուկացված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Ածխաջրածնային բաղադրությ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ու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որոշ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ելու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ԳՕՍՏ 10679-76-ի վերանայում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Fonts w:ascii="Sylfaen" w:hAnsi="Sylfaen"/>
                <w:sz w:val="20"/>
                <w:szCs w:val="20"/>
              </w:rPr>
              <w:t xml:space="preserve">հավելված, ցուցանիշ </w:t>
            </w:r>
            <w:r w:rsidR="0086695C" w:rsidRPr="0017679E">
              <w:rPr>
                <w:rFonts w:ascii="Sylfaen" w:hAnsi="Sylfaen"/>
                <w:sz w:val="20"/>
                <w:szCs w:val="20"/>
              </w:rPr>
              <w:t>«</w:t>
            </w:r>
            <w:r w:rsidRPr="0017679E">
              <w:rPr>
                <w:rFonts w:ascii="Sylfaen" w:hAnsi="Sylfaen"/>
                <w:sz w:val="20"/>
                <w:szCs w:val="20"/>
              </w:rPr>
              <w:t>Ոչ սահմանային ածխաջրածինների գումարի զանգվածային բաժին</w:t>
            </w:r>
            <w:r w:rsidR="0086695C" w:rsidRPr="0017679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D769FB" w:rsidRPr="0017679E" w:rsidTr="00D769FB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ind w:left="158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75.160.30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87EF7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Գազեր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ածխաջրածնային հեղուկացված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Նմուշառման մեթոդ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ԳՕՍՏ 14921-78-ի վերանայում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671A47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հավելված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D769FB" w:rsidRPr="0017679E" w:rsidTr="00D769FB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ind w:left="158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75.060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7EF7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Style w:val="Bodytext211pt"/>
                <w:rFonts w:ascii="Sylfaen" w:hAnsi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Գազեր</w:t>
            </w:r>
            <w:r w:rsidR="00EF73C6" w:rsidRPr="0017679E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ածխաջրածնային հեղուկացված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Հագեցած գոլորշիների խտությ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ու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</w:t>
            </w:r>
            <w:r w:rsidR="005C2D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ճնշ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ու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մ որոշ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ելու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հաշվարկային մեթոդ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ԳՕՍՏ 28656-90-ի վերանայում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Fonts w:ascii="Sylfaen" w:hAnsi="Sylfaen"/>
                <w:sz w:val="20"/>
                <w:szCs w:val="20"/>
              </w:rPr>
              <w:t xml:space="preserve">հավելված, ցուցանիշ </w:t>
            </w:r>
            <w:r w:rsidR="00F22C40" w:rsidRPr="0017679E">
              <w:rPr>
                <w:rFonts w:ascii="Sylfaen" w:hAnsi="Sylfaen"/>
                <w:sz w:val="20"/>
                <w:szCs w:val="20"/>
              </w:rPr>
              <w:t>«</w:t>
            </w:r>
            <w:r w:rsidRPr="0017679E">
              <w:rPr>
                <w:rFonts w:ascii="Sylfaen" w:hAnsi="Sylfaen"/>
                <w:sz w:val="20"/>
                <w:szCs w:val="20"/>
              </w:rPr>
              <w:t>Հագեցած գոլորշիների ճնշում</w:t>
            </w:r>
            <w:r w:rsidR="00F22C40" w:rsidRPr="0017679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2017 թվական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Fonts w:ascii="Sylfaen" w:hAnsi="Sylfaen"/>
                <w:sz w:val="20"/>
                <w:szCs w:val="20"/>
              </w:rPr>
              <w:t>Ռուսաստանի Դաշնություն</w:t>
            </w:r>
          </w:p>
        </w:tc>
      </w:tr>
      <w:tr w:rsidR="00D769FB" w:rsidRPr="0017679E" w:rsidTr="00D769FB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ind w:left="158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75.160.30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Գազեր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նավթային հեղուկացված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Գազային քրոմատագրման միջոցով ածխաջրածնային բաղադրությ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ու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>ն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որոշ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ելու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մեթոդ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ԳՕՍՏ–ի մշակում</w:t>
            </w:r>
            <w:r w:rsidR="00EF73C6" w:rsidRPr="0017679E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ASTM D 2163-14е1</w:t>
            </w:r>
            <w:r w:rsidR="00802EEE" w:rsidRPr="0017679E">
              <w:rPr>
                <w:rStyle w:val="Bodytext211pt"/>
                <w:rFonts w:ascii="Sylfaen" w:hAnsi="Sylfaen"/>
                <w:sz w:val="20"/>
                <w:szCs w:val="20"/>
              </w:rPr>
              <w:t>-ի հիման վրա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Fonts w:ascii="Sylfaen" w:hAnsi="Sylfaen"/>
                <w:sz w:val="20"/>
                <w:szCs w:val="20"/>
              </w:rPr>
              <w:t xml:space="preserve">հավելված, ցուցանիշ </w:t>
            </w:r>
            <w:r w:rsidR="00F22C40" w:rsidRPr="0017679E">
              <w:rPr>
                <w:rFonts w:ascii="Sylfaen" w:hAnsi="Sylfaen"/>
                <w:sz w:val="20"/>
                <w:szCs w:val="20"/>
              </w:rPr>
              <w:t xml:space="preserve"> «</w:t>
            </w:r>
            <w:r w:rsidRPr="0017679E">
              <w:rPr>
                <w:rFonts w:ascii="Sylfaen" w:hAnsi="Sylfaen"/>
                <w:sz w:val="20"/>
                <w:szCs w:val="20"/>
              </w:rPr>
              <w:t>Ոչ սահմանային ածխաջրածինների գումարի զանգվածային բաժին</w:t>
            </w:r>
            <w:r w:rsidR="00B92262" w:rsidRPr="0017679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  <w:tr w:rsidR="00D769FB" w:rsidRPr="0017679E" w:rsidTr="00D769FB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ind w:left="158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75.160.30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Գազեր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նավթային հեղուկացված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Հագեցած գոլորշիների ճնշման որոշում</w:t>
            </w:r>
          </w:p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ԳՕՍՏ–ի մշակում</w:t>
            </w:r>
            <w:r w:rsidR="00EF73C6" w:rsidRPr="0017679E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ASTM D 1267-12-ի հիման վրա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հավելված, ցուցանիշ </w:t>
            </w:r>
            <w:r w:rsidR="00603209" w:rsidRPr="0017679E">
              <w:rPr>
                <w:rFonts w:ascii="Sylfaen" w:hAnsi="Sylfaen"/>
                <w:sz w:val="20"/>
                <w:szCs w:val="20"/>
              </w:rPr>
              <w:t>» «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Հագեցած գոլորշիների ճնշում</w:t>
            </w:r>
            <w:r w:rsidR="00B92262" w:rsidRPr="0017679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  <w:tr w:rsidR="00D769FB" w:rsidRPr="0017679E" w:rsidTr="00D769FB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ind w:left="158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75.160.20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Նավթամթերք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ներ: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Գազային քրոմատագրման մեթոդով </w:t>
            </w:r>
            <w:r w:rsidR="005C2D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ծծմբի սելեկտիվ (ընտրողական) հայտնաբերման միջոցով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ծծումբ պարունակող միացությունների որոշում</w:t>
            </w:r>
          </w:p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ԳՕՍՏ–ի մշակում</w:t>
            </w:r>
            <w:r w:rsidR="00EF73C6" w:rsidRPr="0017679E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ASTM D 5623-94(2014)-ի հիման վրա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հավելված, ցուցանիշ </w:t>
            </w:r>
            <w:r w:rsidR="00603209" w:rsidRPr="0017679E">
              <w:rPr>
                <w:rFonts w:ascii="Sylfaen" w:hAnsi="Sylfaen"/>
                <w:sz w:val="20"/>
                <w:szCs w:val="20"/>
              </w:rPr>
              <w:t>» «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Ծծմբաջրածնի </w:t>
            </w:r>
            <w:r w:rsidR="005C2D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մերկապտանային ծծմբի զանգվածային բաժին</w:t>
            </w:r>
            <w:r w:rsidR="009E09A3" w:rsidRPr="0017679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  <w:tr w:rsidR="00D769FB" w:rsidRPr="0017679E" w:rsidTr="00D769FB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ind w:left="158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75.160.30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Գազեր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ածխաջրածնային հեղուկացված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,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վառելիքի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Տեխնիկական պայմաններ</w:t>
            </w:r>
            <w:r w:rsidR="00887EF7" w:rsidRPr="0017679E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</w:p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64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ԳՕՍՏ–ի մշակում </w:t>
            </w:r>
            <w:r w:rsidR="00603209" w:rsidRPr="0017679E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ՍՏ ՂՀ 1663-2007-ի հիման վրա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հավելված, ցուցանիշներ </w:t>
            </w:r>
            <w:r w:rsidR="00603209" w:rsidRPr="0017679E">
              <w:rPr>
                <w:rFonts w:ascii="Sylfaen" w:hAnsi="Sylfaen"/>
                <w:sz w:val="20"/>
                <w:szCs w:val="20"/>
              </w:rPr>
              <w:t>» «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Ազատ ջրի </w:t>
            </w:r>
            <w:r w:rsidR="005C2DA4">
              <w:rPr>
                <w:rStyle w:val="Bodytext211pt"/>
                <w:rFonts w:ascii="Sylfaen" w:hAnsi="Sylfaen"/>
                <w:sz w:val="20"/>
                <w:szCs w:val="20"/>
              </w:rPr>
              <w:t>և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հիմքի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պարունակություն</w:t>
            </w:r>
            <w:r w:rsidR="009E09A3" w:rsidRPr="0017679E">
              <w:rPr>
                <w:rFonts w:ascii="Sylfaen" w:hAnsi="Sylfaen"/>
                <w:sz w:val="20"/>
                <w:szCs w:val="20"/>
              </w:rPr>
              <w:t>»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, </w:t>
            </w:r>
            <w:r w:rsidR="00603209" w:rsidRPr="0017679E">
              <w:rPr>
                <w:rFonts w:ascii="Sylfaen" w:hAnsi="Sylfaen"/>
                <w:sz w:val="20"/>
                <w:szCs w:val="20"/>
              </w:rPr>
              <w:t>» «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>Հեղուկ մնացորդի ծավալային բաժին</w:t>
            </w:r>
            <w:r w:rsidR="009E09A3" w:rsidRPr="0017679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64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  <w:tr w:rsidR="00D769FB" w:rsidRPr="0017679E" w:rsidTr="00D769FB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40" w:lineRule="auto"/>
              <w:ind w:left="158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75.160.30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Գազեր</w:t>
            </w:r>
            <w:r w:rsidR="00EF73C6" w:rsidRPr="0017679E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ածխաջրածնային հեղուկացված</w:t>
            </w:r>
            <w:r w:rsidR="00FE42A9" w:rsidRPr="0017679E">
              <w:rPr>
                <w:rStyle w:val="Bodytext211pt"/>
                <w:rFonts w:ascii="Sylfaen" w:hAnsi="Sylfaen"/>
                <w:sz w:val="20"/>
                <w:szCs w:val="20"/>
              </w:rPr>
              <w:t>: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Փորձանմուշ</w:t>
            </w:r>
            <w:r w:rsidR="00FE42A9" w:rsidRPr="0017679E">
              <w:rPr>
                <w:rStyle w:val="Bodytext211pt"/>
                <w:rFonts w:ascii="Sylfaen" w:hAnsi="Sylfaen"/>
                <w:sz w:val="20"/>
                <w:szCs w:val="20"/>
              </w:rPr>
              <w:t>ը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սյունակի մեջ ներմու</w:t>
            </w:r>
            <w:r w:rsidR="00FE42A9"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ծելու </w:t>
            </w:r>
            <w:r w:rsidR="00031C94" w:rsidRPr="0017679E">
              <w:rPr>
                <w:rStyle w:val="Bodytext211pt"/>
                <w:rFonts w:ascii="Sylfaen" w:hAnsi="Sylfaen"/>
                <w:sz w:val="20"/>
                <w:szCs w:val="20"/>
              </w:rPr>
              <w:t>միջոցով գազային քրոմատագրման մեթոդով մնացորդի որոշում</w:t>
            </w:r>
          </w:p>
          <w:p w:rsidR="009D4B80" w:rsidRPr="0017679E" w:rsidRDefault="00031C94" w:rsidP="00D769FB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ԳՕՍՏ-ի մշակում</w:t>
            </w:r>
            <w:r w:rsidR="00603209" w:rsidRPr="0017679E">
              <w:rPr>
                <w:rStyle w:val="Bodytext211pt"/>
                <w:rFonts w:ascii="Sylfaen" w:hAnsi="Sylfaen"/>
                <w:sz w:val="20"/>
                <w:szCs w:val="20"/>
              </w:rPr>
              <w:t>՝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ՍՏ ՂՀ </w:t>
            </w:r>
            <w:r w:rsidR="00802EEE" w:rsidRPr="0017679E">
              <w:rPr>
                <w:rStyle w:val="Bodytext211pt"/>
                <w:rFonts w:ascii="Sylfaen" w:hAnsi="Sylfaen"/>
                <w:sz w:val="20"/>
                <w:szCs w:val="20"/>
              </w:rPr>
              <w:t>АСТМ Д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 7756-2015-ի հիման վրա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 xml:space="preserve">հավելված, ցուցանիշ </w:t>
            </w:r>
            <w:r w:rsidR="00603209" w:rsidRPr="0017679E">
              <w:rPr>
                <w:rFonts w:ascii="Sylfaen" w:hAnsi="Sylfaen"/>
                <w:sz w:val="20"/>
                <w:szCs w:val="20"/>
              </w:rPr>
              <w:t>» «</w:t>
            </w: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Հեղուկ մնացորդի ծավալային բաժին</w:t>
            </w:r>
            <w:r w:rsidR="009E09A3" w:rsidRPr="0017679E">
              <w:rPr>
                <w:rFonts w:ascii="Sylfaen" w:hAnsi="Sylfaen"/>
                <w:sz w:val="20"/>
                <w:szCs w:val="20"/>
              </w:rPr>
              <w:t>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2019 թվական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Style w:val="Bodytext211pt"/>
                <w:rFonts w:ascii="Sylfaen" w:hAnsi="Sylfaen"/>
                <w:sz w:val="20"/>
                <w:szCs w:val="20"/>
              </w:rPr>
              <w:t>2020 թվական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4B80" w:rsidRPr="0017679E" w:rsidRDefault="00802EEE" w:rsidP="00D769FB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17679E">
              <w:rPr>
                <w:rFonts w:ascii="Sylfaen" w:hAnsi="Sylfaen"/>
                <w:sz w:val="20"/>
                <w:szCs w:val="20"/>
              </w:rPr>
              <w:t>Ղազախստանի Հանրապետություն</w:t>
            </w:r>
          </w:p>
        </w:tc>
      </w:tr>
    </w:tbl>
    <w:p w:rsidR="00D769FB" w:rsidRPr="0017679E" w:rsidRDefault="00D769FB" w:rsidP="00D769FB">
      <w:pPr>
        <w:spacing w:after="160" w:line="360" w:lineRule="auto"/>
        <w:rPr>
          <w:rFonts w:ascii="Sylfaen" w:hAnsi="Sylfaen" w:cs="Sylfaen"/>
          <w:lang w:val="en-US"/>
        </w:rPr>
      </w:pPr>
    </w:p>
    <w:p w:rsidR="009D4B80" w:rsidRDefault="00D769FB" w:rsidP="00D769FB">
      <w:pPr>
        <w:spacing w:after="160" w:line="360" w:lineRule="auto"/>
        <w:jc w:val="center"/>
        <w:rPr>
          <w:rFonts w:ascii="Sylfaen" w:hAnsi="Sylfaen" w:cs="Sylfaen"/>
          <w:lang w:val="en-US"/>
        </w:rPr>
      </w:pPr>
      <w:r w:rsidRPr="0017679E">
        <w:rPr>
          <w:rFonts w:ascii="Sylfaen" w:hAnsi="Sylfaen" w:cs="Sylfaen"/>
          <w:lang w:val="en-US"/>
        </w:rPr>
        <w:t>_________________</w:t>
      </w:r>
    </w:p>
    <w:p w:rsidR="00D769FB" w:rsidRPr="00D769FB" w:rsidRDefault="00D769FB" w:rsidP="00D769FB">
      <w:pPr>
        <w:spacing w:after="160" w:line="360" w:lineRule="auto"/>
        <w:rPr>
          <w:rFonts w:ascii="Sylfaen" w:hAnsi="Sylfaen" w:cs="Sylfaen"/>
          <w:lang w:val="en-US"/>
        </w:rPr>
      </w:pPr>
    </w:p>
    <w:sectPr w:rsidR="00D769FB" w:rsidRPr="00D769FB" w:rsidSect="00D769FB">
      <w:footerReference w:type="default" r:id="rId8"/>
      <w:pgSz w:w="16840" w:h="11907" w:code="9"/>
      <w:pgMar w:top="1418" w:right="1418" w:bottom="1418" w:left="1418" w:header="0" w:footer="661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9BA" w:rsidRDefault="00E259BA" w:rsidP="009D4B80">
      <w:r>
        <w:separator/>
      </w:r>
    </w:p>
  </w:endnote>
  <w:endnote w:type="continuationSeparator" w:id="0">
    <w:p w:rsidR="00E259BA" w:rsidRDefault="00E259BA" w:rsidP="009D4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463824"/>
      <w:docPartObj>
        <w:docPartGallery w:val="Page Numbers (Bottom of Page)"/>
        <w:docPartUnique/>
      </w:docPartObj>
    </w:sdtPr>
    <w:sdtEndPr>
      <w:rPr>
        <w:rFonts w:ascii="GHEA Grapalat" w:hAnsi="GHEA Grapalat"/>
      </w:rPr>
    </w:sdtEndPr>
    <w:sdtContent>
      <w:p w:rsidR="00D769FB" w:rsidRPr="00D769FB" w:rsidRDefault="00E53682">
        <w:pPr>
          <w:pStyle w:val="Footer"/>
          <w:jc w:val="center"/>
          <w:rPr>
            <w:rFonts w:ascii="GHEA Grapalat" w:hAnsi="GHEA Grapalat"/>
          </w:rPr>
        </w:pPr>
        <w:r w:rsidRPr="00D769FB">
          <w:rPr>
            <w:rFonts w:ascii="GHEA Grapalat" w:hAnsi="GHEA Grapalat"/>
          </w:rPr>
          <w:fldChar w:fldCharType="begin"/>
        </w:r>
        <w:r w:rsidR="00D769FB" w:rsidRPr="00D769FB">
          <w:rPr>
            <w:rFonts w:ascii="GHEA Grapalat" w:hAnsi="GHEA Grapalat"/>
          </w:rPr>
          <w:instrText xml:space="preserve"> PAGE   \* MERGEFORMAT </w:instrText>
        </w:r>
        <w:r w:rsidRPr="00D769FB">
          <w:rPr>
            <w:rFonts w:ascii="GHEA Grapalat" w:hAnsi="GHEA Grapalat"/>
          </w:rPr>
          <w:fldChar w:fldCharType="separate"/>
        </w:r>
        <w:r w:rsidR="0017679E">
          <w:rPr>
            <w:rFonts w:ascii="GHEA Grapalat" w:hAnsi="GHEA Grapalat"/>
            <w:noProof/>
          </w:rPr>
          <w:t>3</w:t>
        </w:r>
        <w:r w:rsidRPr="00D769FB">
          <w:rPr>
            <w:rFonts w:ascii="GHEA Grapalat" w:hAnsi="GHEA Grapalat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9BA" w:rsidRDefault="00E259BA"/>
  </w:footnote>
  <w:footnote w:type="continuationSeparator" w:id="0">
    <w:p w:rsidR="00E259BA" w:rsidRDefault="00E259B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F680F"/>
    <w:multiLevelType w:val="multilevel"/>
    <w:tmpl w:val="CB6096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8D60F4"/>
    <w:multiLevelType w:val="multilevel"/>
    <w:tmpl w:val="8208EA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C42ED8"/>
    <w:multiLevelType w:val="multilevel"/>
    <w:tmpl w:val="A4C6CB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DD20B06"/>
    <w:multiLevelType w:val="multilevel"/>
    <w:tmpl w:val="DF5AF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6246BB"/>
    <w:multiLevelType w:val="multilevel"/>
    <w:tmpl w:val="805024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4B80"/>
    <w:rsid w:val="00007432"/>
    <w:rsid w:val="00031C94"/>
    <w:rsid w:val="00041B17"/>
    <w:rsid w:val="00042D1B"/>
    <w:rsid w:val="000B5EFD"/>
    <w:rsid w:val="000F6688"/>
    <w:rsid w:val="00157595"/>
    <w:rsid w:val="0017679E"/>
    <w:rsid w:val="001B754B"/>
    <w:rsid w:val="00201E60"/>
    <w:rsid w:val="0021560B"/>
    <w:rsid w:val="002317C7"/>
    <w:rsid w:val="00280922"/>
    <w:rsid w:val="0028645C"/>
    <w:rsid w:val="002D1AB8"/>
    <w:rsid w:val="002F553F"/>
    <w:rsid w:val="00381CB2"/>
    <w:rsid w:val="003C24CB"/>
    <w:rsid w:val="003F5DC2"/>
    <w:rsid w:val="00440A22"/>
    <w:rsid w:val="004420BE"/>
    <w:rsid w:val="004427D1"/>
    <w:rsid w:val="00473FC3"/>
    <w:rsid w:val="0047715F"/>
    <w:rsid w:val="00497EC0"/>
    <w:rsid w:val="00543422"/>
    <w:rsid w:val="005B6D39"/>
    <w:rsid w:val="005C2DA4"/>
    <w:rsid w:val="00603209"/>
    <w:rsid w:val="006702D8"/>
    <w:rsid w:val="00671A47"/>
    <w:rsid w:val="00680E15"/>
    <w:rsid w:val="006B33D0"/>
    <w:rsid w:val="006F66EC"/>
    <w:rsid w:val="00707A8C"/>
    <w:rsid w:val="00732F4D"/>
    <w:rsid w:val="007576A7"/>
    <w:rsid w:val="00782058"/>
    <w:rsid w:val="007B4C4C"/>
    <w:rsid w:val="007E2DB7"/>
    <w:rsid w:val="007F31C6"/>
    <w:rsid w:val="00802EEE"/>
    <w:rsid w:val="0081765F"/>
    <w:rsid w:val="008419F7"/>
    <w:rsid w:val="008617FE"/>
    <w:rsid w:val="00864D23"/>
    <w:rsid w:val="0086695C"/>
    <w:rsid w:val="00887EF7"/>
    <w:rsid w:val="008B206E"/>
    <w:rsid w:val="00907354"/>
    <w:rsid w:val="009663D3"/>
    <w:rsid w:val="009919FA"/>
    <w:rsid w:val="009D393C"/>
    <w:rsid w:val="009D4B80"/>
    <w:rsid w:val="009E09A3"/>
    <w:rsid w:val="00A00501"/>
    <w:rsid w:val="00A74437"/>
    <w:rsid w:val="00AD51B5"/>
    <w:rsid w:val="00AE0C6A"/>
    <w:rsid w:val="00AE22C4"/>
    <w:rsid w:val="00AF2E56"/>
    <w:rsid w:val="00B06463"/>
    <w:rsid w:val="00B3518C"/>
    <w:rsid w:val="00B63BAD"/>
    <w:rsid w:val="00B92262"/>
    <w:rsid w:val="00BA1874"/>
    <w:rsid w:val="00BE5CE0"/>
    <w:rsid w:val="00BF578A"/>
    <w:rsid w:val="00C86579"/>
    <w:rsid w:val="00CA1744"/>
    <w:rsid w:val="00CA30F5"/>
    <w:rsid w:val="00CB3985"/>
    <w:rsid w:val="00D769FB"/>
    <w:rsid w:val="00D842E4"/>
    <w:rsid w:val="00DA4011"/>
    <w:rsid w:val="00DE66AE"/>
    <w:rsid w:val="00E07EC9"/>
    <w:rsid w:val="00E259BA"/>
    <w:rsid w:val="00E329B9"/>
    <w:rsid w:val="00E53682"/>
    <w:rsid w:val="00E96DD8"/>
    <w:rsid w:val="00EA7B8D"/>
    <w:rsid w:val="00EC3BA4"/>
    <w:rsid w:val="00EC6514"/>
    <w:rsid w:val="00ED34F8"/>
    <w:rsid w:val="00EE07D1"/>
    <w:rsid w:val="00EF73C6"/>
    <w:rsid w:val="00F22C40"/>
    <w:rsid w:val="00F73662"/>
    <w:rsid w:val="00FC4613"/>
    <w:rsid w:val="00FE4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C7E871-D987-4DBA-BA85-B335C191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Segoe UI" w:hAnsi="Segoe UI" w:cs="Segoe UI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4B80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D4B80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4pt">
    <w:name w:val="Table caption + Spacing 4 pt"/>
    <w:basedOn w:val="Tablecaption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basedOn w:val="Bodytext2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0">
    <w:name w:val="Body text (2) + Bold"/>
    <w:aliases w:val="Spacing 4 pt"/>
    <w:basedOn w:val="Bodytext2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Tablecaption2">
    <w:name w:val="Table caption (2)_"/>
    <w:basedOn w:val="DefaultParagraphFont"/>
    <w:link w:val="Tablecaption20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90"/>
      <w:sz w:val="30"/>
      <w:szCs w:val="30"/>
      <w:u w:val="none"/>
    </w:rPr>
  </w:style>
  <w:style w:type="character" w:customStyle="1" w:styleId="Bodytext2Bold1">
    <w:name w:val="Body text (2) + Bold"/>
    <w:aliases w:val="Spacing 2 pt"/>
    <w:basedOn w:val="Bodytext2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3Spacing2pt">
    <w:name w:val="Body text (3) + Spacing 2 pt"/>
    <w:basedOn w:val="Bodytext3"/>
    <w:rsid w:val="009D4B8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4">
    <w:name w:val="Body text (4)_"/>
    <w:basedOn w:val="DefaultParagraphFont"/>
    <w:link w:val="Bodytext40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41">
    <w:name w:val="Body text (4)"/>
    <w:basedOn w:val="Bodytext4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hy-AM" w:eastAsia="hy-AM" w:bidi="hy-AM"/>
    </w:rPr>
  </w:style>
  <w:style w:type="character" w:customStyle="1" w:styleId="Bodytext213pt">
    <w:name w:val="Body text (2) + 13 pt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11pt">
    <w:name w:val="Body text (2) + 11 pt"/>
    <w:basedOn w:val="Bodytext2"/>
    <w:rsid w:val="009D4B8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9D4B80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9D4B80"/>
    <w:pPr>
      <w:shd w:val="clear" w:color="auto" w:fill="FFFFFF"/>
      <w:spacing w:before="120" w:after="9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9D4B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9D4B80"/>
    <w:pPr>
      <w:shd w:val="clear" w:color="auto" w:fill="FFFFFF"/>
      <w:spacing w:before="54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20">
    <w:name w:val="Table caption (2)"/>
    <w:basedOn w:val="Normal"/>
    <w:link w:val="Tablecaption2"/>
    <w:rsid w:val="009D4B8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90"/>
      <w:sz w:val="30"/>
      <w:szCs w:val="30"/>
    </w:rPr>
  </w:style>
  <w:style w:type="paragraph" w:customStyle="1" w:styleId="Bodytext40">
    <w:name w:val="Body text (4)"/>
    <w:basedOn w:val="Normal"/>
    <w:link w:val="Bodytext4"/>
    <w:rsid w:val="009D4B80"/>
    <w:pPr>
      <w:shd w:val="clear" w:color="auto" w:fill="FFFFFF"/>
      <w:spacing w:before="48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1C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CB2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69FB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9FB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D769FB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69F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9A775-67CB-4791-9801-A6616D32F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Hayk Avetisyan</dc:creator>
  <cp:lastModifiedBy>Tatevik</cp:lastModifiedBy>
  <cp:revision>6</cp:revision>
  <dcterms:created xsi:type="dcterms:W3CDTF">2018-11-15T10:39:00Z</dcterms:created>
  <dcterms:modified xsi:type="dcterms:W3CDTF">2019-09-25T05:39:00Z</dcterms:modified>
</cp:coreProperties>
</file>