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71A1C" w14:textId="77777777" w:rsidR="00862C88" w:rsidRPr="008F3345" w:rsidRDefault="00862C88" w:rsidP="00862C88">
      <w:pPr>
        <w:spacing w:after="160" w:line="360" w:lineRule="auto"/>
        <w:jc w:val="right"/>
        <w:rPr>
          <w:rFonts w:ascii="Sylfaen" w:hAnsi="Sylfaen"/>
        </w:rPr>
      </w:pPr>
      <w:r w:rsidRPr="008F3345">
        <w:rPr>
          <w:rFonts w:ascii="Sylfaen" w:hAnsi="Sylfaen"/>
        </w:rPr>
        <w:t>Նախագիծ</w:t>
      </w:r>
    </w:p>
    <w:p w14:paraId="42716FED" w14:textId="77777777" w:rsidR="00862C88" w:rsidRPr="008F3345" w:rsidRDefault="00862C88" w:rsidP="00862C88">
      <w:pPr>
        <w:spacing w:after="160" w:line="360" w:lineRule="auto"/>
        <w:jc w:val="right"/>
        <w:rPr>
          <w:rFonts w:ascii="Sylfaen" w:hAnsi="Sylfaen" w:cs="Sylfaen"/>
        </w:rPr>
      </w:pPr>
    </w:p>
    <w:p w14:paraId="14DFA314" w14:textId="77777777" w:rsidR="00862C88" w:rsidRPr="008F3345" w:rsidRDefault="00862C88" w:rsidP="00862C88">
      <w:pPr>
        <w:pStyle w:val="Heading10"/>
        <w:shd w:val="clear" w:color="auto" w:fill="auto"/>
        <w:spacing w:after="160" w:line="360" w:lineRule="auto"/>
        <w:ind w:left="567" w:right="568"/>
        <w:outlineLvl w:val="9"/>
        <w:rPr>
          <w:rFonts w:ascii="Sylfaen" w:hAnsi="Sylfaen" w:cs="Sylfaen"/>
          <w:sz w:val="24"/>
          <w:szCs w:val="24"/>
        </w:rPr>
      </w:pPr>
      <w:r w:rsidRPr="008F3345">
        <w:rPr>
          <w:rStyle w:val="Heading1Spacing2pt"/>
          <w:rFonts w:ascii="Sylfaen" w:hAnsi="Sylfaen"/>
          <w:b/>
          <w:spacing w:val="0"/>
          <w:sz w:val="24"/>
          <w:szCs w:val="24"/>
        </w:rPr>
        <w:t>ԱՐՁԱՆԱԳՐՈՒԹՅՈՒՆ</w:t>
      </w:r>
    </w:p>
    <w:p w14:paraId="627FF0C8" w14:textId="77777777" w:rsidR="00862C88" w:rsidRPr="008F3345" w:rsidRDefault="00862C88" w:rsidP="00862C88">
      <w:pPr>
        <w:pStyle w:val="Bodytext30"/>
        <w:shd w:val="clear" w:color="auto" w:fill="auto"/>
        <w:spacing w:after="160" w:line="360" w:lineRule="auto"/>
        <w:ind w:left="567" w:right="568"/>
        <w:rPr>
          <w:sz w:val="24"/>
          <w:szCs w:val="24"/>
        </w:rPr>
      </w:pPr>
      <w:r w:rsidRPr="008F3345">
        <w:rPr>
          <w:sz w:val="24"/>
          <w:szCs w:val="24"/>
        </w:rPr>
        <w:t xml:space="preserve">«Եվրասիական տնտեսական միության մասին» </w:t>
      </w:r>
      <w:r w:rsidRPr="008F3345">
        <w:rPr>
          <w:sz w:val="24"/>
          <w:szCs w:val="24"/>
        </w:rPr>
        <w:br/>
        <w:t xml:space="preserve">2014 թվականի մայիսի 29-ի պայմանագրում </w:t>
      </w:r>
      <w:bookmarkStart w:id="0" w:name="_GoBack"/>
      <w:bookmarkEnd w:id="0"/>
      <w:r w:rsidRPr="008F3345">
        <w:rPr>
          <w:sz w:val="24"/>
          <w:szCs w:val="24"/>
        </w:rPr>
        <w:br/>
        <w:t>փոփոխություններ կատարելու մասին</w:t>
      </w:r>
    </w:p>
    <w:p w14:paraId="61452389" w14:textId="77777777" w:rsidR="00862C88" w:rsidRPr="008F3345" w:rsidRDefault="00862C88" w:rsidP="00862C88">
      <w:pPr>
        <w:pStyle w:val="Bodytext30"/>
        <w:shd w:val="clear" w:color="auto" w:fill="auto"/>
        <w:spacing w:after="160" w:line="341" w:lineRule="auto"/>
        <w:ind w:left="567" w:right="568"/>
        <w:rPr>
          <w:sz w:val="24"/>
          <w:szCs w:val="24"/>
        </w:rPr>
      </w:pPr>
    </w:p>
    <w:p w14:paraId="34713AC7" w14:textId="77777777" w:rsidR="00862C88" w:rsidRPr="008F3345" w:rsidRDefault="00862C88" w:rsidP="00862C88">
      <w:pPr>
        <w:pStyle w:val="Bodytext20"/>
        <w:shd w:val="clear" w:color="auto" w:fill="auto"/>
        <w:spacing w:before="0" w:after="160" w:line="341" w:lineRule="auto"/>
        <w:ind w:right="1" w:firstLine="567"/>
        <w:rPr>
          <w:sz w:val="24"/>
          <w:szCs w:val="24"/>
        </w:rPr>
      </w:pPr>
      <w:r w:rsidRPr="008F3345">
        <w:rPr>
          <w:sz w:val="24"/>
          <w:szCs w:val="24"/>
        </w:rPr>
        <w:t>Եվրասիական տնտեսական միության անդամ պետությունները, այսուհետ՝ անդամ պետություններ,</w:t>
      </w:r>
    </w:p>
    <w:p w14:paraId="76E8AF5E" w14:textId="77777777" w:rsidR="00862C88" w:rsidRPr="008F3345" w:rsidRDefault="00862C88" w:rsidP="00862C88">
      <w:pPr>
        <w:pStyle w:val="Bodytext20"/>
        <w:shd w:val="clear" w:color="auto" w:fill="auto"/>
        <w:spacing w:before="0" w:after="160" w:line="341" w:lineRule="auto"/>
        <w:ind w:right="1" w:firstLine="567"/>
        <w:rPr>
          <w:sz w:val="24"/>
          <w:szCs w:val="24"/>
        </w:rPr>
      </w:pPr>
      <w:r w:rsidRPr="008F3345">
        <w:rPr>
          <w:sz w:val="24"/>
          <w:szCs w:val="24"/>
        </w:rPr>
        <w:t>առաջնորդվելով «Եվրասիական տնտեսական միության մասին» 2014 թվականի մայիսի 29-ի պայմանագրի 115-րդ հոդվածով՝</w:t>
      </w:r>
    </w:p>
    <w:p w14:paraId="579CA980" w14:textId="77777777" w:rsidR="00862C88" w:rsidRPr="008F3345" w:rsidRDefault="00862C88" w:rsidP="00862C88">
      <w:pPr>
        <w:pStyle w:val="Bodytext20"/>
        <w:shd w:val="clear" w:color="auto" w:fill="auto"/>
        <w:spacing w:before="0" w:after="160" w:line="341" w:lineRule="auto"/>
        <w:ind w:right="1" w:firstLine="567"/>
        <w:rPr>
          <w:sz w:val="24"/>
          <w:szCs w:val="24"/>
        </w:rPr>
      </w:pPr>
      <w:r w:rsidRPr="008F3345">
        <w:rPr>
          <w:sz w:val="24"/>
          <w:szCs w:val="24"/>
        </w:rPr>
        <w:t>համաձայնեցին հետեւյալի մասին՝</w:t>
      </w:r>
    </w:p>
    <w:p w14:paraId="301F732F" w14:textId="77777777" w:rsidR="00862C88" w:rsidRPr="008F3345" w:rsidRDefault="00862C88" w:rsidP="00862C88">
      <w:pPr>
        <w:pStyle w:val="Bodytext20"/>
        <w:shd w:val="clear" w:color="auto" w:fill="auto"/>
        <w:spacing w:before="0" w:after="160" w:line="341" w:lineRule="auto"/>
        <w:rPr>
          <w:sz w:val="24"/>
          <w:szCs w:val="24"/>
        </w:rPr>
      </w:pPr>
    </w:p>
    <w:p w14:paraId="4192AA31" w14:textId="77777777" w:rsidR="00862C88" w:rsidRPr="008F3345" w:rsidRDefault="00862C88" w:rsidP="00862C88">
      <w:pPr>
        <w:pStyle w:val="Bodytext20"/>
        <w:shd w:val="clear" w:color="auto" w:fill="auto"/>
        <w:spacing w:before="0" w:after="160" w:line="341" w:lineRule="auto"/>
        <w:ind w:left="80"/>
        <w:jc w:val="center"/>
        <w:rPr>
          <w:sz w:val="24"/>
          <w:szCs w:val="24"/>
        </w:rPr>
      </w:pPr>
      <w:r w:rsidRPr="008F3345">
        <w:rPr>
          <w:sz w:val="24"/>
          <w:szCs w:val="24"/>
        </w:rPr>
        <w:t>Հոդված 1</w:t>
      </w:r>
    </w:p>
    <w:p w14:paraId="3297E4A8" w14:textId="77777777" w:rsidR="00862C88" w:rsidRPr="008F3345" w:rsidRDefault="00862C88" w:rsidP="00862C88">
      <w:pPr>
        <w:pStyle w:val="Bodytext20"/>
        <w:shd w:val="clear" w:color="auto" w:fill="auto"/>
        <w:spacing w:before="0" w:after="160" w:line="341" w:lineRule="auto"/>
        <w:ind w:right="1" w:firstLine="567"/>
        <w:rPr>
          <w:sz w:val="24"/>
          <w:szCs w:val="24"/>
        </w:rPr>
      </w:pPr>
      <w:r w:rsidRPr="008F3345">
        <w:rPr>
          <w:sz w:val="24"/>
          <w:szCs w:val="24"/>
        </w:rPr>
        <w:t>«Եվրասիական տնտեսական միության մասին» 2014 թվականի մայիսի 29-ի պայմանագրում կատարել հետեւյալ փոփոխությունները՝</w:t>
      </w:r>
    </w:p>
    <w:p w14:paraId="082BC61E" w14:textId="77777777" w:rsidR="00862C88" w:rsidRPr="008F3345" w:rsidRDefault="00862C88" w:rsidP="00862C88">
      <w:pPr>
        <w:pStyle w:val="Bodytext20"/>
        <w:shd w:val="clear" w:color="auto" w:fill="auto"/>
        <w:tabs>
          <w:tab w:val="left" w:pos="1134"/>
        </w:tabs>
        <w:spacing w:before="0" w:after="160" w:line="341" w:lineRule="auto"/>
        <w:ind w:right="1" w:firstLine="567"/>
        <w:rPr>
          <w:sz w:val="24"/>
          <w:szCs w:val="24"/>
        </w:rPr>
      </w:pPr>
      <w:r w:rsidRPr="008F3345">
        <w:rPr>
          <w:sz w:val="24"/>
          <w:szCs w:val="24"/>
        </w:rPr>
        <w:t>1)</w:t>
      </w:r>
      <w:r w:rsidRPr="008F3345">
        <w:rPr>
          <w:sz w:val="24"/>
          <w:szCs w:val="24"/>
        </w:rPr>
        <w:tab/>
        <w:t>40-րդ հոդվածի 1-ին կետը «առանձնաշնորհումների» բառից առաջ լրացնել «սակագնային» բառով.</w:t>
      </w:r>
    </w:p>
    <w:p w14:paraId="125C3283" w14:textId="77777777" w:rsidR="00862C88" w:rsidRPr="008F3345" w:rsidRDefault="00862C88" w:rsidP="00862C88">
      <w:pPr>
        <w:pStyle w:val="Bodytext20"/>
        <w:shd w:val="clear" w:color="auto" w:fill="auto"/>
        <w:tabs>
          <w:tab w:val="left" w:pos="1134"/>
        </w:tabs>
        <w:spacing w:before="0" w:after="160" w:line="341" w:lineRule="auto"/>
        <w:ind w:right="1" w:firstLine="567"/>
        <w:rPr>
          <w:sz w:val="24"/>
          <w:szCs w:val="24"/>
        </w:rPr>
      </w:pPr>
      <w:r w:rsidRPr="008F3345">
        <w:rPr>
          <w:sz w:val="24"/>
          <w:szCs w:val="24"/>
        </w:rPr>
        <w:t>2)</w:t>
      </w:r>
      <w:r w:rsidRPr="008F3345">
        <w:rPr>
          <w:sz w:val="24"/>
          <w:szCs w:val="24"/>
        </w:rPr>
        <w:tab/>
        <w:t>42-րդ հոդվածում՝</w:t>
      </w:r>
    </w:p>
    <w:p w14:paraId="760A753F" w14:textId="77777777" w:rsidR="00862C88" w:rsidRPr="008F3345" w:rsidRDefault="00862C88" w:rsidP="00862C88">
      <w:pPr>
        <w:pStyle w:val="Bodytext20"/>
        <w:shd w:val="clear" w:color="auto" w:fill="auto"/>
        <w:spacing w:before="0" w:after="160" w:line="341" w:lineRule="auto"/>
        <w:ind w:right="1" w:firstLine="567"/>
        <w:rPr>
          <w:sz w:val="24"/>
          <w:szCs w:val="24"/>
        </w:rPr>
      </w:pPr>
      <w:r w:rsidRPr="008F3345">
        <w:rPr>
          <w:sz w:val="24"/>
          <w:szCs w:val="24"/>
        </w:rPr>
        <w:t>4-րդ կետը շարադրել հետեւյալ խմբագրությամբ՝</w:t>
      </w:r>
    </w:p>
    <w:p w14:paraId="0A40F1CB" w14:textId="77777777" w:rsidR="00862C88" w:rsidRPr="008F3345" w:rsidRDefault="00862C88" w:rsidP="00862C88">
      <w:pPr>
        <w:pStyle w:val="Bodytext20"/>
        <w:shd w:val="clear" w:color="auto" w:fill="auto"/>
        <w:tabs>
          <w:tab w:val="left" w:pos="1134"/>
        </w:tabs>
        <w:spacing w:before="0" w:after="160" w:line="341" w:lineRule="auto"/>
        <w:ind w:right="1" w:firstLine="567"/>
        <w:rPr>
          <w:sz w:val="24"/>
          <w:szCs w:val="24"/>
        </w:rPr>
      </w:pPr>
      <w:r w:rsidRPr="008F3345">
        <w:rPr>
          <w:sz w:val="24"/>
          <w:szCs w:val="24"/>
        </w:rPr>
        <w:t>«4.</w:t>
      </w:r>
      <w:r w:rsidRPr="008F3345">
        <w:rPr>
          <w:sz w:val="24"/>
          <w:szCs w:val="24"/>
        </w:rPr>
        <w:tab/>
        <w:t xml:space="preserve">Եվրասիական տնտեսական միության միասնական մաքսային սակագնի ներմուծման մաքսատուրքերի դրույքաչափերը միասնական են եւ ենթակա չեն փոփոխման՝ պայմանավորված Միության մաքսային սահմանով ապրանք տեղափոխող անձանցով, ապրանքների ծագումով (այդ թվում՝ այն դեպքերում, երբ </w:t>
      </w:r>
      <w:r w:rsidRPr="008F3345">
        <w:rPr>
          <w:sz w:val="24"/>
          <w:szCs w:val="24"/>
        </w:rPr>
        <w:lastRenderedPageBreak/>
        <w:t>ապրանքների ծագումն անհայտ է կամ համարվում է չհաստատված), գործարքների տեսակներով եւ այլ հանգամանքներով։</w:t>
      </w:r>
    </w:p>
    <w:p w14:paraId="7888AE9E"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 xml:space="preserve">Եվրասիական տնտեսական միության միասնական մաքսային սակագնի </w:t>
      </w:r>
      <w:r w:rsidRPr="008F3345">
        <w:rPr>
          <w:spacing w:val="6"/>
          <w:sz w:val="24"/>
          <w:szCs w:val="24"/>
        </w:rPr>
        <w:t>ներմուծման մաքսատուրքերի դրույքաչափերը կիրառվում են` հաշվի առնելով 35-րդ, 36-րդ եւ</w:t>
      </w:r>
      <w:r w:rsidRPr="008F3345">
        <w:rPr>
          <w:sz w:val="24"/>
          <w:szCs w:val="24"/>
        </w:rPr>
        <w:t xml:space="preserve"> 40-րդ հոդվածների դրույթները, սույն հոդվածի 6-րդ կետը եւ սույն Պայմանագրի 43-րդ հոդվածը, Միության շրջանակներում միջազգային պայմանագրերը եւ երրորդ կողմի հետ Միության միջազգային պայմանագրերը։ </w:t>
      </w:r>
    </w:p>
    <w:p w14:paraId="2E9FD43E"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 xml:space="preserve">Սույն կետի դրույթներն այդ թվում կիրառվում են այն դեպքում, երբ ապրանքների արտաքին առեւտրի նկատմամբ չի կիրառվում սույն Պայմանագրի 34-րդ հոդվածով նախատեսված առավել բարենպաստության ռեժիմը։». </w:t>
      </w:r>
    </w:p>
    <w:p w14:paraId="449E1747"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6-րդ կետում՝</w:t>
      </w:r>
    </w:p>
    <w:p w14:paraId="7FEFE6F1"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առաջին պարբերությունը «մաքսային սակագնից տարբերվող ներմուծման մաքսատուրքերի դրույքաչափեր» բառերից առաջ լրացնել «մաքսատուրքերի» բառով.</w:t>
      </w:r>
    </w:p>
    <w:p w14:paraId="317B97D3"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 xml:space="preserve">երկրորդ պարբերության մեջ «միասնական մաքսային սակագնի հետ» բառերը փոխարինել «միասնական մաքսային սակագնի տուրքերի դրույքաչափերի հետ» բառերով, «այլ անդամ պետություններ» բառերը փոխարինել «այլ անդամ պետությունների տարածքներ» բառերով, «դրույքաչափերով» բառը փոխարինել «տուրքերի դրույքաչափերով» բառերով». </w:t>
      </w:r>
    </w:p>
    <w:p w14:paraId="6D7C3F42" w14:textId="77777777" w:rsidR="00862C88" w:rsidRPr="008F3345" w:rsidRDefault="00862C88" w:rsidP="00862C88">
      <w:pPr>
        <w:pStyle w:val="Bodytext20"/>
        <w:shd w:val="clear" w:color="auto" w:fill="auto"/>
        <w:tabs>
          <w:tab w:val="left" w:pos="1134"/>
        </w:tabs>
        <w:spacing w:before="0" w:after="160" w:line="360" w:lineRule="auto"/>
        <w:ind w:right="1" w:firstLine="567"/>
        <w:rPr>
          <w:sz w:val="24"/>
          <w:szCs w:val="24"/>
        </w:rPr>
      </w:pPr>
      <w:r w:rsidRPr="008F3345">
        <w:rPr>
          <w:sz w:val="24"/>
          <w:szCs w:val="24"/>
        </w:rPr>
        <w:t>3)</w:t>
      </w:r>
      <w:r w:rsidRPr="008F3345">
        <w:rPr>
          <w:sz w:val="24"/>
          <w:szCs w:val="24"/>
        </w:rPr>
        <w:tab/>
        <w:t>52-րդ հոդվածի 1-ին կետի երրորդ պարբերությունը շարադրել հետեւյալ խմբագրությամբ՝</w:t>
      </w:r>
    </w:p>
    <w:p w14:paraId="5293BD5D"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«Միության տեխնիկական կանոնակարգերի մշակման, ընդունման, փոփոխման եւ չեղարկման կարգը հաստատվում է Հանձնաժողովի կողմից։».</w:t>
      </w:r>
    </w:p>
    <w:p w14:paraId="08D47254" w14:textId="77777777" w:rsidR="00862C88" w:rsidRPr="008F3345" w:rsidRDefault="00862C88" w:rsidP="00862C88">
      <w:pPr>
        <w:pStyle w:val="Bodytext20"/>
        <w:shd w:val="clear" w:color="auto" w:fill="auto"/>
        <w:tabs>
          <w:tab w:val="left" w:pos="1134"/>
        </w:tabs>
        <w:spacing w:before="0" w:after="160" w:line="360" w:lineRule="auto"/>
        <w:ind w:right="1" w:firstLine="567"/>
        <w:rPr>
          <w:sz w:val="24"/>
          <w:szCs w:val="24"/>
        </w:rPr>
      </w:pPr>
      <w:r w:rsidRPr="008F3345">
        <w:rPr>
          <w:sz w:val="24"/>
          <w:szCs w:val="24"/>
        </w:rPr>
        <w:t>4)</w:t>
      </w:r>
      <w:r w:rsidRPr="008F3345">
        <w:rPr>
          <w:sz w:val="24"/>
          <w:szCs w:val="24"/>
        </w:rPr>
        <w:tab/>
        <w:t>54-րդ հոդվածի 4-րդ կետն առաջին պարբերությունից հետո լրացնել հետեւյալ բովանդակությամբ պարբերությամբ՝</w:t>
      </w:r>
    </w:p>
    <w:p w14:paraId="5932B650"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 xml:space="preserve">«Անդամ պետությունների հավատարմագրման մարմինների կողմից </w:t>
      </w:r>
      <w:r w:rsidRPr="008F3345">
        <w:rPr>
          <w:sz w:val="24"/>
          <w:szCs w:val="24"/>
        </w:rPr>
        <w:lastRenderedPageBreak/>
        <w:t>փոխադարձ համեմատական գնահատումներ իրականացնելու կարգը հաստատվում է Հանձնաժողովի խորհրդի կողմից։».</w:t>
      </w:r>
    </w:p>
    <w:p w14:paraId="098904F1" w14:textId="77777777" w:rsidR="00862C88" w:rsidRPr="008F3345" w:rsidRDefault="00862C88" w:rsidP="00862C88">
      <w:pPr>
        <w:pStyle w:val="Bodytext20"/>
        <w:shd w:val="clear" w:color="auto" w:fill="auto"/>
        <w:tabs>
          <w:tab w:val="left" w:pos="1134"/>
        </w:tabs>
        <w:spacing w:before="0" w:after="160" w:line="360" w:lineRule="auto"/>
        <w:ind w:right="1" w:firstLine="567"/>
        <w:rPr>
          <w:sz w:val="24"/>
          <w:szCs w:val="24"/>
        </w:rPr>
      </w:pPr>
      <w:r w:rsidRPr="008F3345">
        <w:rPr>
          <w:sz w:val="24"/>
          <w:szCs w:val="24"/>
        </w:rPr>
        <w:t>5)</w:t>
      </w:r>
      <w:r w:rsidRPr="008F3345">
        <w:rPr>
          <w:sz w:val="24"/>
          <w:szCs w:val="24"/>
        </w:rPr>
        <w:tab/>
        <w:t>74-րդ հոդվածի 3-րդ կետը շարադրել հետեւյալ խմբագրությամբ՝</w:t>
      </w:r>
    </w:p>
    <w:p w14:paraId="688F37E9" w14:textId="77777777" w:rsidR="00862C88" w:rsidRPr="008F3345" w:rsidRDefault="00862C88" w:rsidP="00862C88">
      <w:pPr>
        <w:pStyle w:val="Bodytext20"/>
        <w:shd w:val="clear" w:color="auto" w:fill="auto"/>
        <w:tabs>
          <w:tab w:val="left" w:pos="1134"/>
        </w:tabs>
        <w:spacing w:before="0" w:after="160" w:line="360" w:lineRule="auto"/>
        <w:ind w:right="1" w:firstLine="567"/>
        <w:rPr>
          <w:sz w:val="24"/>
          <w:szCs w:val="24"/>
        </w:rPr>
      </w:pPr>
      <w:r w:rsidRPr="008F3345">
        <w:rPr>
          <w:sz w:val="24"/>
          <w:szCs w:val="24"/>
        </w:rPr>
        <w:t>«3.</w:t>
      </w:r>
      <w:r w:rsidRPr="008F3345">
        <w:rPr>
          <w:sz w:val="24"/>
          <w:szCs w:val="24"/>
        </w:rPr>
        <w:tab/>
        <w:t>Անդամ պետություններն իրավունք ունեն իրենց օրենսդրության մեջ սահմանելու՝</w:t>
      </w:r>
    </w:p>
    <w:p w14:paraId="5960E5D8" w14:textId="77777777" w:rsidR="00862C88" w:rsidRPr="008F3345" w:rsidRDefault="00862C88" w:rsidP="00862C88">
      <w:pPr>
        <w:pStyle w:val="Bodytext20"/>
        <w:shd w:val="clear" w:color="auto" w:fill="auto"/>
        <w:tabs>
          <w:tab w:val="left" w:pos="1134"/>
        </w:tabs>
        <w:spacing w:before="0" w:after="160" w:line="360" w:lineRule="auto"/>
        <w:ind w:right="1" w:firstLine="567"/>
        <w:rPr>
          <w:sz w:val="24"/>
          <w:szCs w:val="24"/>
        </w:rPr>
      </w:pPr>
      <w:r w:rsidRPr="008F3345">
        <w:rPr>
          <w:sz w:val="24"/>
          <w:szCs w:val="24"/>
        </w:rPr>
        <w:t>1)</w:t>
      </w:r>
      <w:r w:rsidRPr="008F3345">
        <w:rPr>
          <w:sz w:val="24"/>
          <w:szCs w:val="24"/>
        </w:rPr>
        <w:tab/>
        <w:t>սույն Պայմանագրի 75–րդ եւ 76–րդ հոդվածներով նախատեսված արգելքների նկատմամբ լրացուցիչ արգելքներ, ինչպես նաեւ լրացուցիչ պահանջներ ու սահմանափակումներ.</w:t>
      </w:r>
    </w:p>
    <w:p w14:paraId="755E8780" w14:textId="77777777" w:rsidR="00862C88" w:rsidRPr="008F3345" w:rsidRDefault="00862C88" w:rsidP="00862C88">
      <w:pPr>
        <w:pStyle w:val="Bodytext20"/>
        <w:shd w:val="clear" w:color="auto" w:fill="auto"/>
        <w:tabs>
          <w:tab w:val="left" w:pos="1134"/>
        </w:tabs>
        <w:spacing w:before="0" w:after="160" w:line="360" w:lineRule="auto"/>
        <w:ind w:right="1" w:firstLine="567"/>
        <w:rPr>
          <w:sz w:val="24"/>
          <w:szCs w:val="24"/>
        </w:rPr>
      </w:pPr>
      <w:r w:rsidRPr="008F3345">
        <w:rPr>
          <w:sz w:val="24"/>
          <w:szCs w:val="24"/>
        </w:rPr>
        <w:t>2)</w:t>
      </w:r>
      <w:r w:rsidRPr="008F3345">
        <w:rPr>
          <w:sz w:val="24"/>
          <w:szCs w:val="24"/>
        </w:rPr>
        <w:tab/>
        <w:t>տնտեսավարող սուբյեկտի (շուկայի սուբյեկտի) գերիշխող դիրքը ճանաչելու այլ (լրացուցիչ) պայմաններ.</w:t>
      </w:r>
    </w:p>
    <w:p w14:paraId="46813941" w14:textId="77777777" w:rsidR="00862C88" w:rsidRPr="008F3345" w:rsidRDefault="00862C88" w:rsidP="00862C88">
      <w:pPr>
        <w:pStyle w:val="Bodytext20"/>
        <w:shd w:val="clear" w:color="auto" w:fill="auto"/>
        <w:tabs>
          <w:tab w:val="left" w:pos="1134"/>
        </w:tabs>
        <w:spacing w:before="0" w:after="160" w:line="360" w:lineRule="auto"/>
        <w:ind w:right="1" w:firstLine="567"/>
        <w:rPr>
          <w:sz w:val="24"/>
          <w:szCs w:val="24"/>
        </w:rPr>
      </w:pPr>
      <w:r w:rsidRPr="008F3345">
        <w:rPr>
          <w:sz w:val="24"/>
          <w:szCs w:val="24"/>
        </w:rPr>
        <w:t>3)</w:t>
      </w:r>
      <w:r w:rsidRPr="008F3345">
        <w:rPr>
          <w:sz w:val="24"/>
          <w:szCs w:val="24"/>
        </w:rPr>
        <w:tab/>
        <w:t>անդամ պետության մրցակցային (հակամենաշնորհային) օրենսդրության խախտման հատկանիշները կանխելու եւ հայտնաբերելու մասով լիազորությունների իրականացման ժամանակ նախազգուշացում տալու հիմքերն ու կարգը.</w:t>
      </w:r>
    </w:p>
    <w:p w14:paraId="667E40E9" w14:textId="77777777" w:rsidR="00862C88" w:rsidRPr="008F3345" w:rsidRDefault="00862C88" w:rsidP="00862C88">
      <w:pPr>
        <w:pStyle w:val="Bodytext20"/>
        <w:shd w:val="clear" w:color="auto" w:fill="auto"/>
        <w:tabs>
          <w:tab w:val="left" w:pos="1134"/>
        </w:tabs>
        <w:spacing w:before="0" w:after="160" w:line="360" w:lineRule="auto"/>
        <w:ind w:right="1" w:firstLine="567"/>
        <w:rPr>
          <w:sz w:val="24"/>
          <w:szCs w:val="24"/>
        </w:rPr>
      </w:pPr>
      <w:r w:rsidRPr="008F3345">
        <w:rPr>
          <w:sz w:val="24"/>
          <w:szCs w:val="24"/>
        </w:rPr>
        <w:t>4)</w:t>
      </w:r>
      <w:r w:rsidRPr="008F3345">
        <w:rPr>
          <w:sz w:val="24"/>
          <w:szCs w:val="24"/>
        </w:rPr>
        <w:tab/>
        <w:t xml:space="preserve">այնպիսի գործողությունների կատարման (անգործության) անթույլատրելիության վերաբերյալ նախազգուշացումներ տալու հիմքերն ու կարգը, որոնք կարող են հանգեցնել անդամ պետության մրցակցային (հակամենաշնորհային) օրենսդրության </w:t>
      </w:r>
      <w:proofErr w:type="gramStart"/>
      <w:r w:rsidRPr="008F3345">
        <w:rPr>
          <w:sz w:val="24"/>
          <w:szCs w:val="24"/>
        </w:rPr>
        <w:t>խախտման:»</w:t>
      </w:r>
      <w:proofErr w:type="gramEnd"/>
      <w:r w:rsidRPr="008F3345">
        <w:rPr>
          <w:sz w:val="24"/>
          <w:szCs w:val="24"/>
        </w:rPr>
        <w:t>.</w:t>
      </w:r>
    </w:p>
    <w:p w14:paraId="148D23BB" w14:textId="77777777" w:rsidR="00862C88" w:rsidRPr="008F3345" w:rsidRDefault="00862C88" w:rsidP="00862C88">
      <w:pPr>
        <w:pStyle w:val="Bodytext20"/>
        <w:shd w:val="clear" w:color="auto" w:fill="auto"/>
        <w:tabs>
          <w:tab w:val="left" w:pos="1134"/>
        </w:tabs>
        <w:spacing w:before="0" w:after="160" w:line="360" w:lineRule="auto"/>
        <w:ind w:right="1" w:firstLine="567"/>
        <w:rPr>
          <w:sz w:val="24"/>
          <w:szCs w:val="24"/>
        </w:rPr>
      </w:pPr>
      <w:r w:rsidRPr="008F3345">
        <w:rPr>
          <w:sz w:val="24"/>
          <w:szCs w:val="24"/>
        </w:rPr>
        <w:t>6)</w:t>
      </w:r>
      <w:r w:rsidRPr="008F3345">
        <w:rPr>
          <w:sz w:val="24"/>
          <w:szCs w:val="24"/>
        </w:rPr>
        <w:tab/>
        <w:t>85-րդ հոդվածը շարադրել հետեւյալ խմբագրությամբ՝</w:t>
      </w:r>
    </w:p>
    <w:p w14:paraId="05A084CB" w14:textId="77777777" w:rsidR="00862C88" w:rsidRPr="008F3345" w:rsidRDefault="00862C88" w:rsidP="00862C88">
      <w:pPr>
        <w:pStyle w:val="Bodytext20"/>
        <w:shd w:val="clear" w:color="auto" w:fill="auto"/>
        <w:spacing w:before="0" w:after="160" w:line="360" w:lineRule="auto"/>
        <w:ind w:left="20"/>
        <w:jc w:val="center"/>
        <w:rPr>
          <w:sz w:val="24"/>
          <w:szCs w:val="24"/>
        </w:rPr>
      </w:pPr>
    </w:p>
    <w:p w14:paraId="7A131AA3" w14:textId="77777777" w:rsidR="00862C88" w:rsidRPr="008F3345" w:rsidRDefault="00862C88" w:rsidP="00862C88">
      <w:pPr>
        <w:pStyle w:val="Bodytext20"/>
        <w:shd w:val="clear" w:color="auto" w:fill="auto"/>
        <w:spacing w:before="0" w:after="160" w:line="360" w:lineRule="auto"/>
        <w:ind w:left="20"/>
        <w:jc w:val="center"/>
        <w:rPr>
          <w:sz w:val="24"/>
          <w:szCs w:val="24"/>
        </w:rPr>
      </w:pPr>
      <w:r w:rsidRPr="008F3345">
        <w:rPr>
          <w:sz w:val="24"/>
          <w:szCs w:val="24"/>
        </w:rPr>
        <w:t>«Հոդված 85</w:t>
      </w:r>
    </w:p>
    <w:p w14:paraId="49F1D693" w14:textId="77777777" w:rsidR="00862C88" w:rsidRPr="008F3345" w:rsidRDefault="00862C88" w:rsidP="00862C88">
      <w:pPr>
        <w:pStyle w:val="Bodytext20"/>
        <w:shd w:val="clear" w:color="auto" w:fill="auto"/>
        <w:spacing w:before="0" w:after="160" w:line="360" w:lineRule="auto"/>
        <w:ind w:left="20"/>
        <w:jc w:val="center"/>
        <w:rPr>
          <w:sz w:val="24"/>
          <w:szCs w:val="24"/>
        </w:rPr>
      </w:pPr>
      <w:r w:rsidRPr="008F3345">
        <w:rPr>
          <w:sz w:val="24"/>
          <w:szCs w:val="24"/>
        </w:rPr>
        <w:t>Էներգետիկայի ոլորտում Հանձնաժողովի լիազորությունները</w:t>
      </w:r>
    </w:p>
    <w:p w14:paraId="5DC1ACE0" w14:textId="77777777" w:rsidR="00862C88" w:rsidRPr="008F3345" w:rsidRDefault="00862C88" w:rsidP="00862C88">
      <w:pPr>
        <w:pStyle w:val="Bodytext20"/>
        <w:shd w:val="clear" w:color="auto" w:fill="auto"/>
        <w:spacing w:before="0" w:after="160" w:line="360" w:lineRule="auto"/>
        <w:ind w:firstLine="567"/>
        <w:rPr>
          <w:sz w:val="24"/>
          <w:szCs w:val="24"/>
        </w:rPr>
      </w:pPr>
      <w:r w:rsidRPr="008F3345">
        <w:rPr>
          <w:sz w:val="24"/>
          <w:szCs w:val="24"/>
        </w:rPr>
        <w:t>Էներգետիկայի ոլորտում Հանձնաժողովն իրականացնում է.</w:t>
      </w:r>
    </w:p>
    <w:p w14:paraId="6A1207A8" w14:textId="77777777" w:rsidR="00862C88" w:rsidRPr="008F3345" w:rsidRDefault="00862C88" w:rsidP="00862C88">
      <w:pPr>
        <w:pStyle w:val="Bodytext20"/>
        <w:shd w:val="clear" w:color="auto" w:fill="auto"/>
        <w:spacing w:before="0" w:after="160" w:line="360" w:lineRule="auto"/>
        <w:ind w:firstLine="567"/>
        <w:rPr>
          <w:sz w:val="24"/>
          <w:szCs w:val="24"/>
        </w:rPr>
      </w:pPr>
      <w:r w:rsidRPr="008F3345">
        <w:rPr>
          <w:sz w:val="24"/>
          <w:szCs w:val="24"/>
        </w:rPr>
        <w:t>սույն բաժնի կատարման դիտանցում.</w:t>
      </w:r>
    </w:p>
    <w:p w14:paraId="50BCA2A7" w14:textId="77777777" w:rsidR="00862C88" w:rsidRPr="008F3345" w:rsidRDefault="00862C88" w:rsidP="00862C88">
      <w:pPr>
        <w:pStyle w:val="Bodytext20"/>
        <w:shd w:val="clear" w:color="auto" w:fill="auto"/>
        <w:spacing w:before="0" w:after="160" w:line="346" w:lineRule="auto"/>
        <w:ind w:firstLine="567"/>
        <w:rPr>
          <w:sz w:val="24"/>
          <w:szCs w:val="24"/>
        </w:rPr>
      </w:pPr>
      <w:r w:rsidRPr="008F3345">
        <w:rPr>
          <w:sz w:val="24"/>
          <w:szCs w:val="24"/>
        </w:rPr>
        <w:t xml:space="preserve">անդամ պետությունների՝ էներգետիկայի ոլորտում կարգավորման համար </w:t>
      </w:r>
      <w:r w:rsidRPr="008F3345">
        <w:rPr>
          <w:sz w:val="24"/>
          <w:szCs w:val="24"/>
        </w:rPr>
        <w:lastRenderedPageBreak/>
        <w:t>լիազորված պետական մարմինների, տեխնոլոգիական եւ առեւտրային ենթակառուցվածքի կազմակերպությունների եւ անդամ պետությունների էներգետիկ ռեսուրսների շուկաների մասնակիցների փոխգործակցության կազմակերպչատեխնիկական ապահովում՝ էներգետիկ ռեսուրսների ընդհանուր շուկաների ձեւավորման եւ գործունեության ժամանակ.</w:t>
      </w:r>
    </w:p>
    <w:p w14:paraId="6FB8CCB6" w14:textId="77777777" w:rsidR="00862C88" w:rsidRPr="008F3345" w:rsidRDefault="00862C88" w:rsidP="00862C88">
      <w:pPr>
        <w:pStyle w:val="Bodytext20"/>
        <w:shd w:val="clear" w:color="auto" w:fill="auto"/>
        <w:spacing w:before="0" w:after="160" w:line="346" w:lineRule="auto"/>
        <w:ind w:firstLine="567"/>
        <w:rPr>
          <w:sz w:val="24"/>
          <w:szCs w:val="24"/>
        </w:rPr>
      </w:pPr>
      <w:r w:rsidRPr="008F3345">
        <w:rPr>
          <w:sz w:val="24"/>
          <w:szCs w:val="24"/>
        </w:rPr>
        <w:t>Միության մարմինների՝ էներգետիկ ռեսուրսների ընդհանուր շուկաների ձեւավորմանը վերաբերող ակտերի իրագործման դիտանցում։».</w:t>
      </w:r>
    </w:p>
    <w:p w14:paraId="1F925F79" w14:textId="77777777" w:rsidR="00862C88" w:rsidRPr="008F3345" w:rsidRDefault="00862C88" w:rsidP="00862C88">
      <w:pPr>
        <w:pStyle w:val="Bodytext20"/>
        <w:shd w:val="clear" w:color="auto" w:fill="auto"/>
        <w:tabs>
          <w:tab w:val="left" w:pos="1134"/>
        </w:tabs>
        <w:spacing w:before="0" w:after="160" w:line="346" w:lineRule="auto"/>
        <w:ind w:firstLine="567"/>
        <w:rPr>
          <w:sz w:val="24"/>
          <w:szCs w:val="24"/>
        </w:rPr>
      </w:pPr>
      <w:r w:rsidRPr="008F3345">
        <w:rPr>
          <w:sz w:val="24"/>
          <w:szCs w:val="24"/>
        </w:rPr>
        <w:t>7)</w:t>
      </w:r>
      <w:r w:rsidRPr="008F3345">
        <w:rPr>
          <w:sz w:val="24"/>
          <w:szCs w:val="24"/>
        </w:rPr>
        <w:tab/>
        <w:t>լրացնել հետեւյալ բովանդակությամբ 99</w:t>
      </w:r>
      <w:r w:rsidRPr="008F3345">
        <w:rPr>
          <w:sz w:val="24"/>
          <w:szCs w:val="24"/>
          <w:vertAlign w:val="superscript"/>
        </w:rPr>
        <w:t>1</w:t>
      </w:r>
      <w:r w:rsidRPr="008F3345">
        <w:rPr>
          <w:sz w:val="24"/>
          <w:szCs w:val="24"/>
        </w:rPr>
        <w:t xml:space="preserve"> հոդվածով.</w:t>
      </w:r>
    </w:p>
    <w:p w14:paraId="4D657A73" w14:textId="77777777" w:rsidR="00862C88" w:rsidRPr="008F3345" w:rsidRDefault="00862C88" w:rsidP="00862C88">
      <w:pPr>
        <w:pStyle w:val="Bodytext20"/>
        <w:shd w:val="clear" w:color="auto" w:fill="auto"/>
        <w:spacing w:before="0" w:after="160" w:line="346" w:lineRule="auto"/>
        <w:ind w:right="1"/>
        <w:jc w:val="center"/>
        <w:rPr>
          <w:sz w:val="24"/>
          <w:szCs w:val="24"/>
        </w:rPr>
      </w:pPr>
    </w:p>
    <w:p w14:paraId="49177148" w14:textId="77777777" w:rsidR="00862C88" w:rsidRPr="008F3345" w:rsidRDefault="00862C88" w:rsidP="00862C88">
      <w:pPr>
        <w:pStyle w:val="Bodytext20"/>
        <w:shd w:val="clear" w:color="auto" w:fill="auto"/>
        <w:spacing w:before="0" w:after="160" w:line="346" w:lineRule="auto"/>
        <w:ind w:right="1"/>
        <w:jc w:val="center"/>
        <w:rPr>
          <w:sz w:val="24"/>
          <w:szCs w:val="24"/>
        </w:rPr>
      </w:pPr>
      <w:r w:rsidRPr="008F3345">
        <w:rPr>
          <w:sz w:val="24"/>
          <w:szCs w:val="24"/>
        </w:rPr>
        <w:t>«Հոդված 99</w:t>
      </w:r>
      <w:r w:rsidRPr="008F3345">
        <w:rPr>
          <w:sz w:val="24"/>
          <w:szCs w:val="24"/>
          <w:vertAlign w:val="superscript"/>
        </w:rPr>
        <w:t>1</w:t>
      </w:r>
    </w:p>
    <w:p w14:paraId="2361B964" w14:textId="77777777" w:rsidR="00862C88" w:rsidRPr="008F3345" w:rsidRDefault="00862C88" w:rsidP="00862C88">
      <w:pPr>
        <w:pStyle w:val="Bodytext20"/>
        <w:shd w:val="clear" w:color="auto" w:fill="auto"/>
        <w:spacing w:before="0" w:after="160" w:line="346" w:lineRule="auto"/>
        <w:ind w:right="1"/>
        <w:jc w:val="center"/>
        <w:rPr>
          <w:sz w:val="24"/>
          <w:szCs w:val="24"/>
        </w:rPr>
      </w:pPr>
      <w:r w:rsidRPr="008F3345">
        <w:rPr>
          <w:sz w:val="24"/>
          <w:szCs w:val="24"/>
        </w:rPr>
        <w:t>VI բաժնին առնչվող անցումային դրույթները</w:t>
      </w:r>
    </w:p>
    <w:p w14:paraId="7711E9D2" w14:textId="77777777" w:rsidR="00862C88" w:rsidRPr="008F3345" w:rsidRDefault="00862C88" w:rsidP="00862C88">
      <w:pPr>
        <w:pStyle w:val="Bodytext20"/>
        <w:shd w:val="clear" w:color="auto" w:fill="auto"/>
        <w:spacing w:before="0" w:after="160" w:line="346" w:lineRule="auto"/>
        <w:ind w:right="1" w:firstLine="567"/>
        <w:rPr>
          <w:sz w:val="24"/>
          <w:szCs w:val="24"/>
        </w:rPr>
      </w:pPr>
      <w:r w:rsidRPr="008F3345">
        <w:rPr>
          <w:sz w:val="24"/>
          <w:szCs w:val="24"/>
        </w:rPr>
        <w:t>Նախքան Միության ինտեգրված տեղեկատվական համակարգի գործարկումը՝ սույն Պայմանագրի թիվ 5 հավելվածի 40-րդ եւ 41-րդ կետերում նշված տեղեկատվությունն ուղարկվում է էլեկտրոնային կապուղիներով՝ տվյալ տեղեկատվությունը պարունակող փաստաթղթերի գրաֆիկական էլեկտրոնային պատճենների տեսքով։».</w:t>
      </w:r>
    </w:p>
    <w:p w14:paraId="05441BD9" w14:textId="77777777" w:rsidR="00862C88" w:rsidRPr="008F3345" w:rsidRDefault="00862C88" w:rsidP="00862C88">
      <w:pPr>
        <w:pStyle w:val="Bodytext20"/>
        <w:shd w:val="clear" w:color="auto" w:fill="auto"/>
        <w:tabs>
          <w:tab w:val="left" w:pos="1134"/>
        </w:tabs>
        <w:spacing w:before="0" w:after="160" w:line="346" w:lineRule="auto"/>
        <w:ind w:right="1" w:firstLine="567"/>
        <w:rPr>
          <w:sz w:val="24"/>
          <w:szCs w:val="24"/>
        </w:rPr>
      </w:pPr>
      <w:r w:rsidRPr="008F3345">
        <w:rPr>
          <w:sz w:val="24"/>
          <w:szCs w:val="24"/>
        </w:rPr>
        <w:t>8)</w:t>
      </w:r>
      <w:r w:rsidRPr="008F3345">
        <w:rPr>
          <w:sz w:val="24"/>
          <w:szCs w:val="24"/>
        </w:rPr>
        <w:tab/>
        <w:t>102–րդ հոդվածի 1–ին կետում՝</w:t>
      </w:r>
    </w:p>
    <w:p w14:paraId="20ECFF5E" w14:textId="77777777" w:rsidR="00862C88" w:rsidRPr="008F3345" w:rsidRDefault="00862C88" w:rsidP="00862C88">
      <w:pPr>
        <w:pStyle w:val="Bodytext20"/>
        <w:shd w:val="clear" w:color="auto" w:fill="auto"/>
        <w:tabs>
          <w:tab w:val="left" w:pos="1134"/>
        </w:tabs>
        <w:spacing w:before="0" w:after="160" w:line="346" w:lineRule="auto"/>
        <w:ind w:right="1" w:firstLine="567"/>
        <w:rPr>
          <w:sz w:val="24"/>
          <w:szCs w:val="24"/>
        </w:rPr>
      </w:pPr>
      <w:r w:rsidRPr="008F3345">
        <w:rPr>
          <w:sz w:val="24"/>
          <w:szCs w:val="24"/>
        </w:rPr>
        <w:t>առաջին պարբերությունը «առանձնաշնորհումներ տրամադրելու» բառերից առաջ լրացնել «սակագնային» բառով.</w:t>
      </w:r>
    </w:p>
    <w:p w14:paraId="3F0D8114" w14:textId="77777777" w:rsidR="00862C88" w:rsidRPr="008F3345" w:rsidRDefault="00862C88" w:rsidP="00862C88">
      <w:pPr>
        <w:pStyle w:val="Bodytext20"/>
        <w:shd w:val="clear" w:color="auto" w:fill="auto"/>
        <w:spacing w:before="0" w:after="160" w:line="346" w:lineRule="auto"/>
        <w:ind w:right="1" w:firstLine="567"/>
        <w:rPr>
          <w:sz w:val="24"/>
          <w:szCs w:val="24"/>
        </w:rPr>
      </w:pPr>
      <w:r w:rsidRPr="008F3345">
        <w:rPr>
          <w:sz w:val="24"/>
          <w:szCs w:val="24"/>
        </w:rPr>
        <w:t>երկրորդ պարբերությունը «առանձնաշնորհումներ են տրամադրվում» բառերից առաջ լրացնել «սակագնային» բառով.</w:t>
      </w:r>
    </w:p>
    <w:p w14:paraId="041DC47F" w14:textId="77777777" w:rsidR="00862C88" w:rsidRPr="008F3345" w:rsidRDefault="00862C88" w:rsidP="00862C88">
      <w:pPr>
        <w:pStyle w:val="Bodytext20"/>
        <w:shd w:val="clear" w:color="auto" w:fill="auto"/>
        <w:tabs>
          <w:tab w:val="left" w:pos="1134"/>
        </w:tabs>
        <w:spacing w:before="0" w:after="160" w:line="346" w:lineRule="auto"/>
        <w:ind w:right="1" w:firstLine="567"/>
        <w:rPr>
          <w:sz w:val="24"/>
          <w:szCs w:val="24"/>
        </w:rPr>
      </w:pPr>
      <w:r w:rsidRPr="008F3345">
        <w:rPr>
          <w:sz w:val="24"/>
          <w:szCs w:val="24"/>
        </w:rPr>
        <w:t>9)</w:t>
      </w:r>
      <w:r w:rsidRPr="008F3345">
        <w:rPr>
          <w:sz w:val="24"/>
          <w:szCs w:val="24"/>
        </w:rPr>
        <w:tab/>
        <w:t>«Եվրասիական տնտեսական միության շրջանակներում տեղեկատվական-հաղորդակցական տեխնոլոգիաների եւ տեղեկատվական փոխգործակցության մասին» արձանագրության մեջ (նշված Պայմանագրի թիվ 3 հավելված).</w:t>
      </w:r>
    </w:p>
    <w:p w14:paraId="0507E2A7" w14:textId="77777777" w:rsidR="00862C88" w:rsidRPr="008F3345" w:rsidRDefault="00862C88" w:rsidP="00862C88">
      <w:pPr>
        <w:pStyle w:val="Bodytext20"/>
        <w:shd w:val="clear" w:color="auto" w:fill="auto"/>
        <w:spacing w:before="0" w:after="160" w:line="346" w:lineRule="auto"/>
        <w:ind w:right="1" w:firstLine="567"/>
        <w:rPr>
          <w:sz w:val="24"/>
          <w:szCs w:val="24"/>
        </w:rPr>
      </w:pPr>
      <w:r w:rsidRPr="008F3345">
        <w:rPr>
          <w:sz w:val="24"/>
          <w:szCs w:val="24"/>
        </w:rPr>
        <w:t>2-րդ կետում՝</w:t>
      </w:r>
    </w:p>
    <w:p w14:paraId="1A8EE215" w14:textId="77777777" w:rsidR="00862C88" w:rsidRPr="008F3345" w:rsidRDefault="00862C88" w:rsidP="00862C88">
      <w:pPr>
        <w:pStyle w:val="Bodytext20"/>
        <w:shd w:val="clear" w:color="auto" w:fill="auto"/>
        <w:spacing w:before="0" w:after="160" w:line="346" w:lineRule="auto"/>
        <w:ind w:right="1" w:firstLine="567"/>
        <w:rPr>
          <w:sz w:val="24"/>
          <w:szCs w:val="24"/>
        </w:rPr>
      </w:pPr>
      <w:r w:rsidRPr="008F3345">
        <w:rPr>
          <w:sz w:val="24"/>
          <w:szCs w:val="24"/>
        </w:rPr>
        <w:lastRenderedPageBreak/>
        <w:t>տասներեքերորդ պարբերության մեջ «լիազոր մարմինների» բառերը փոխարինել «էլեկտրոնային փոխգործակցության սուբյեկտների» բառերով.</w:t>
      </w:r>
    </w:p>
    <w:p w14:paraId="7684090E"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տասնյոթերորդ պարբերությունը լրացնել հետեւյալ բովանդակությամբ նախադասությամբ՝ «Տեղեկագրքերի տարատեսակներ են ժողովածուները,</w:t>
      </w:r>
    </w:p>
    <w:p w14:paraId="425C5E97"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ցանկերը, տեղեկատուները, ցուցակները, բառարանները եւ այբբենական, համակարգված, առարկայական, ժամանակագրական կամ որեւէ այլ հատկանիշով կազմված՝ տեղեկատվության այլ ցանկեր».</w:t>
      </w:r>
    </w:p>
    <w:p w14:paraId="6CA58E1C" w14:textId="77777777" w:rsidR="00862C88" w:rsidRPr="008F3345" w:rsidRDefault="00862C88" w:rsidP="00862C88">
      <w:pPr>
        <w:pStyle w:val="Bodytext20"/>
        <w:shd w:val="clear" w:color="auto" w:fill="auto"/>
        <w:spacing w:before="0" w:after="160" w:line="372" w:lineRule="auto"/>
        <w:ind w:firstLine="567"/>
        <w:rPr>
          <w:sz w:val="24"/>
          <w:szCs w:val="24"/>
        </w:rPr>
      </w:pPr>
      <w:r w:rsidRPr="008F3345">
        <w:rPr>
          <w:sz w:val="24"/>
          <w:szCs w:val="24"/>
        </w:rPr>
        <w:t xml:space="preserve">3-րդ կետի 5-րդ ենթակետը «հակագնագցման» բառից առաջ լրացնել «հատուկ» </w:t>
      </w:r>
      <w:proofErr w:type="gramStart"/>
      <w:r w:rsidRPr="008F3345">
        <w:rPr>
          <w:sz w:val="24"/>
          <w:szCs w:val="24"/>
        </w:rPr>
        <w:t>բառով,»</w:t>
      </w:r>
      <w:proofErr w:type="gramEnd"/>
      <w:r w:rsidRPr="008F3345">
        <w:rPr>
          <w:sz w:val="24"/>
          <w:szCs w:val="24"/>
        </w:rPr>
        <w:t>.</w:t>
      </w:r>
    </w:p>
    <w:p w14:paraId="2649BE69" w14:textId="77777777" w:rsidR="00862C88" w:rsidRPr="008F3345" w:rsidRDefault="00862C88" w:rsidP="00862C88">
      <w:pPr>
        <w:pStyle w:val="Bodytext20"/>
        <w:shd w:val="clear" w:color="auto" w:fill="auto"/>
        <w:spacing w:before="0" w:after="160" w:line="372" w:lineRule="auto"/>
        <w:ind w:firstLine="567"/>
        <w:rPr>
          <w:sz w:val="24"/>
          <w:szCs w:val="24"/>
        </w:rPr>
      </w:pPr>
      <w:r w:rsidRPr="008F3345">
        <w:rPr>
          <w:sz w:val="24"/>
          <w:szCs w:val="24"/>
        </w:rPr>
        <w:t>12–րդ կետի 3–րդ ենթակետում «ձեւով» բառը փոխարինել «տեսքով» բառով.</w:t>
      </w:r>
    </w:p>
    <w:p w14:paraId="761A8DE5" w14:textId="77777777" w:rsidR="00862C88" w:rsidRPr="008F3345" w:rsidRDefault="00862C88" w:rsidP="00862C88">
      <w:pPr>
        <w:pStyle w:val="Bodytext20"/>
        <w:shd w:val="clear" w:color="auto" w:fill="auto"/>
        <w:spacing w:before="0" w:after="160" w:line="372" w:lineRule="auto"/>
        <w:ind w:firstLine="567"/>
        <w:rPr>
          <w:sz w:val="24"/>
          <w:szCs w:val="24"/>
        </w:rPr>
      </w:pPr>
      <w:r w:rsidRPr="008F3345">
        <w:rPr>
          <w:sz w:val="24"/>
          <w:szCs w:val="24"/>
        </w:rPr>
        <w:t>31-րդ կետը լրացնել հետեւյալ բովանդակությամբ պարբերությամբ՝</w:t>
      </w:r>
    </w:p>
    <w:p w14:paraId="73C27C87" w14:textId="77777777" w:rsidR="00862C88" w:rsidRPr="008F3345" w:rsidRDefault="00862C88" w:rsidP="00862C88">
      <w:pPr>
        <w:pStyle w:val="Bodytext20"/>
        <w:shd w:val="clear" w:color="auto" w:fill="auto"/>
        <w:spacing w:before="0" w:after="160" w:line="372" w:lineRule="auto"/>
        <w:ind w:firstLine="567"/>
        <w:rPr>
          <w:sz w:val="24"/>
          <w:szCs w:val="24"/>
        </w:rPr>
      </w:pPr>
      <w:r w:rsidRPr="008F3345">
        <w:rPr>
          <w:sz w:val="24"/>
          <w:szCs w:val="24"/>
        </w:rPr>
        <w:t>«Լիազորված մարմինների հետ անդամ պետության ազգային հատվածի պատվիրատուի փոխգործակցության կարգը սահմանվում է այդ անդամ պետության օրենսդրությամբ։».</w:t>
      </w:r>
    </w:p>
    <w:p w14:paraId="07304E71" w14:textId="77777777" w:rsidR="00862C88" w:rsidRPr="008F3345" w:rsidRDefault="00862C88" w:rsidP="00862C88">
      <w:pPr>
        <w:pStyle w:val="Bodytext20"/>
        <w:shd w:val="clear" w:color="auto" w:fill="auto"/>
        <w:tabs>
          <w:tab w:val="left" w:pos="1134"/>
        </w:tabs>
        <w:spacing w:before="0" w:after="160" w:line="372" w:lineRule="auto"/>
        <w:ind w:firstLine="567"/>
        <w:rPr>
          <w:sz w:val="24"/>
          <w:szCs w:val="24"/>
        </w:rPr>
      </w:pPr>
      <w:r w:rsidRPr="008F3345">
        <w:rPr>
          <w:sz w:val="24"/>
          <w:szCs w:val="24"/>
        </w:rPr>
        <w:t>10)</w:t>
      </w:r>
      <w:r w:rsidRPr="008F3345">
        <w:rPr>
          <w:sz w:val="24"/>
          <w:szCs w:val="24"/>
        </w:rPr>
        <w:tab/>
        <w:t>«Ներմուծման մաքսատուրքերի (համարժեք այլ տուրքերի, հարկերի եւ հավաքագրումների) գումարները հաշվեգրելու եւ բաշխելու, դրանք որպես եկամուտ անդամ պետությունների բյուջեներ փոխանցելու կարգի վերաբերյալ» արձանագրության մեջ (նշված Պայմանագրի թիվ 5 հավելված).</w:t>
      </w:r>
    </w:p>
    <w:p w14:paraId="633E0137" w14:textId="77777777" w:rsidR="00862C88" w:rsidRPr="008F3345" w:rsidRDefault="00862C88" w:rsidP="00862C88">
      <w:pPr>
        <w:pStyle w:val="Bodytext20"/>
        <w:shd w:val="clear" w:color="auto" w:fill="auto"/>
        <w:spacing w:before="0" w:after="160" w:line="372" w:lineRule="auto"/>
        <w:ind w:firstLine="567"/>
        <w:rPr>
          <w:sz w:val="24"/>
          <w:szCs w:val="24"/>
        </w:rPr>
      </w:pPr>
      <w:r w:rsidRPr="008F3345">
        <w:rPr>
          <w:sz w:val="24"/>
          <w:szCs w:val="24"/>
        </w:rPr>
        <w:t>3-րդ կետի չորրորդ պարբերության մեջ «պաշտպանական, հակագնագցման եւ փոխհատուցման» բառերը փոխարինել «հակագնագցման, փոխհատուցման» բառերով.</w:t>
      </w:r>
    </w:p>
    <w:p w14:paraId="5CC195B6" w14:textId="77777777" w:rsidR="00862C88" w:rsidRPr="008F3345" w:rsidRDefault="00862C88" w:rsidP="00862C88">
      <w:pPr>
        <w:pStyle w:val="Bodytext20"/>
        <w:shd w:val="clear" w:color="auto" w:fill="auto"/>
        <w:spacing w:before="0" w:after="160" w:line="372" w:lineRule="auto"/>
        <w:ind w:firstLine="567"/>
        <w:rPr>
          <w:sz w:val="24"/>
          <w:szCs w:val="24"/>
        </w:rPr>
      </w:pPr>
      <w:r w:rsidRPr="008F3345">
        <w:rPr>
          <w:sz w:val="24"/>
          <w:szCs w:val="24"/>
        </w:rPr>
        <w:t>41-րդ կետը շարադրել հետեւյալ խմբագրությամբ՝</w:t>
      </w:r>
    </w:p>
    <w:p w14:paraId="09995531" w14:textId="77777777" w:rsidR="00862C88" w:rsidRPr="008F3345" w:rsidRDefault="00862C88" w:rsidP="00862C88">
      <w:pPr>
        <w:pStyle w:val="Bodytext20"/>
        <w:shd w:val="clear" w:color="auto" w:fill="auto"/>
        <w:tabs>
          <w:tab w:val="left" w:pos="1134"/>
        </w:tabs>
        <w:spacing w:before="0" w:after="160" w:line="372" w:lineRule="auto"/>
        <w:ind w:firstLine="567"/>
        <w:rPr>
          <w:sz w:val="24"/>
          <w:szCs w:val="24"/>
        </w:rPr>
      </w:pPr>
      <w:r w:rsidRPr="008F3345">
        <w:rPr>
          <w:sz w:val="24"/>
          <w:szCs w:val="24"/>
        </w:rPr>
        <w:t>«41.</w:t>
      </w:r>
      <w:r w:rsidRPr="008F3345">
        <w:rPr>
          <w:sz w:val="24"/>
          <w:szCs w:val="24"/>
        </w:rPr>
        <w:tab/>
        <w:t xml:space="preserve">Յուրաքանչյուր ամիս՝ հաշվետու ամսվան հաջորդող ամսվա հինգերորդ աշխատանքային օրը, լիազորված մարմինը Հանձնաժողով է ուղարկում սույն արձանագրության 40-րդ կետով սահմանված տեղեկատվությունը աճողական </w:t>
      </w:r>
      <w:r w:rsidRPr="008F3345">
        <w:rPr>
          <w:sz w:val="24"/>
          <w:szCs w:val="24"/>
        </w:rPr>
        <w:lastRenderedPageBreak/>
        <w:t>կարգով՝ սկսած օրացուցային տարվա սկզբից։». լրացնել հետեւյալ բովանդակությամբ 41</w:t>
      </w:r>
      <w:r w:rsidRPr="008F3345">
        <w:rPr>
          <w:sz w:val="24"/>
          <w:szCs w:val="24"/>
          <w:vertAlign w:val="superscript"/>
        </w:rPr>
        <w:t>1</w:t>
      </w:r>
      <w:r w:rsidRPr="008F3345">
        <w:rPr>
          <w:sz w:val="24"/>
          <w:szCs w:val="24"/>
        </w:rPr>
        <w:t xml:space="preserve"> կետով.</w:t>
      </w:r>
    </w:p>
    <w:p w14:paraId="5A65E5C2" w14:textId="77777777" w:rsidR="00862C88" w:rsidRPr="008F3345" w:rsidRDefault="00862C88" w:rsidP="00862C88">
      <w:pPr>
        <w:pStyle w:val="Bodytext20"/>
        <w:shd w:val="clear" w:color="auto" w:fill="auto"/>
        <w:tabs>
          <w:tab w:val="left" w:pos="1134"/>
        </w:tabs>
        <w:spacing w:before="0" w:after="160" w:line="360" w:lineRule="auto"/>
        <w:ind w:right="1" w:firstLine="567"/>
        <w:rPr>
          <w:sz w:val="24"/>
          <w:szCs w:val="24"/>
        </w:rPr>
      </w:pPr>
      <w:r w:rsidRPr="008F3345">
        <w:rPr>
          <w:sz w:val="24"/>
          <w:szCs w:val="24"/>
        </w:rPr>
        <w:t>«41</w:t>
      </w:r>
      <w:r w:rsidRPr="008F3345">
        <w:rPr>
          <w:rStyle w:val="Bodytext2TimesNewRoman"/>
          <w:rFonts w:eastAsia="Sylfaen"/>
          <w:vertAlign w:val="superscript"/>
        </w:rPr>
        <w:t>1</w:t>
      </w:r>
      <w:r w:rsidRPr="008F3345">
        <w:rPr>
          <w:rStyle w:val="Bodytext2TimesNewRoman"/>
          <w:rFonts w:eastAsia="Sylfaen"/>
        </w:rPr>
        <w:t>.</w:t>
      </w:r>
      <w:r w:rsidRPr="008F3345">
        <w:rPr>
          <w:sz w:val="24"/>
          <w:szCs w:val="24"/>
        </w:rPr>
        <w:tab/>
        <w:t>Սույն արձանագրության 40-րդ եւ 41-րդ կետերում նշված տեղեկատվությունն ուղարկվում է էլեկտրոնային տեսքով՝ Միության ինտեգրված տեղեկատվական համակարգի օգտագործմամբ։».</w:t>
      </w:r>
    </w:p>
    <w:p w14:paraId="122C1CB8"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43-րդ կետի առաջին պարբերության մեջ «40-րդ եւ 41-րդ կետերին» բառերը փոխարինել «40-րդ կետին» բառերով.</w:t>
      </w:r>
    </w:p>
    <w:p w14:paraId="41567F22" w14:textId="77777777" w:rsidR="00862C88" w:rsidRPr="008F3345" w:rsidRDefault="00862C88" w:rsidP="00862C88">
      <w:pPr>
        <w:pStyle w:val="Bodytext20"/>
        <w:shd w:val="clear" w:color="auto" w:fill="auto"/>
        <w:tabs>
          <w:tab w:val="left" w:pos="1134"/>
        </w:tabs>
        <w:spacing w:before="0" w:after="160" w:line="360" w:lineRule="auto"/>
        <w:ind w:right="1" w:firstLine="567"/>
        <w:rPr>
          <w:sz w:val="24"/>
          <w:szCs w:val="24"/>
        </w:rPr>
      </w:pPr>
      <w:r w:rsidRPr="008F3345">
        <w:rPr>
          <w:sz w:val="24"/>
          <w:szCs w:val="24"/>
        </w:rPr>
        <w:t>11)</w:t>
      </w:r>
      <w:r w:rsidRPr="008F3345">
        <w:rPr>
          <w:sz w:val="24"/>
          <w:szCs w:val="24"/>
        </w:rPr>
        <w:tab/>
        <w:t>«Երրորդ երկրների նկատմամբ հատուկ պաշտպանական, հակագնագցման եւ փոխհատուցման միջոցներ կիրառելու մասին» արձանագրության մեջ (նշված Պայմանագրի թիվ 8 հավելված). 2-րդ կետում՝</w:t>
      </w:r>
    </w:p>
    <w:p w14:paraId="2E580F59"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վեցերորդ պարբերությունը շարադրել հետեւյալ խմբագրությամբ՝</w:t>
      </w:r>
    </w:p>
    <w:p w14:paraId="03519490"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 xml:space="preserve">«ներմուծման քվոտա»՝ Միության մաքսային տարածքում ապրանքի ներմուծման այն ծավալը (բնաիրային եւ (կամ) արժեքային արտահայտությամբ), որը գերազանցելու դեպքում ապրանքը Միության մաքսային տարածք չի մատակարարվում.». </w:t>
      </w:r>
    </w:p>
    <w:p w14:paraId="6BBD19DF"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 xml:space="preserve">երեսուներեքերորդ պարբերության մեջ «որոշակի ծավալի սահմանում» բառերը փոխարինել «ծավալը (բնաիրային եւ (կամ) արժեքային </w:t>
      </w:r>
      <w:proofErr w:type="gramStart"/>
      <w:r w:rsidRPr="008F3345">
        <w:rPr>
          <w:sz w:val="24"/>
          <w:szCs w:val="24"/>
        </w:rPr>
        <w:t>արտահայտությամբ)»</w:t>
      </w:r>
      <w:proofErr w:type="gramEnd"/>
      <w:r w:rsidRPr="008F3345">
        <w:rPr>
          <w:sz w:val="24"/>
          <w:szCs w:val="24"/>
        </w:rPr>
        <w:t xml:space="preserve"> բառերով.</w:t>
      </w:r>
    </w:p>
    <w:p w14:paraId="50967DBE"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74-րդ կետի երկրորդ պարբերության մեջ «առեւտրի ոլորտում սահմանափակող գործողությունները» բառերը լրացնել «առեւտրի ոլորտում օտարերկրյա արտադրողների եւ անդամ պետությունների արտադրողների սահմանափակող գործողություններն ու այդ արտադրողների միջեւ մրցակցությունը» բառերով.</w:t>
      </w:r>
    </w:p>
    <w:p w14:paraId="3862CB00"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105-րդ կետի առաջին պարբերության մեջ «Պայմանագրով նախատեսված պաշտոնական աղբյուրներում» բառերը փոխարինել «Միության պաշտոնական համացանցային կայքէջում» բառերով.</w:t>
      </w:r>
    </w:p>
    <w:p w14:paraId="411284D5"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lastRenderedPageBreak/>
        <w:t>130-րդ կետի 4-րդ ենթակետի առաջին նախադասության մեջ «մատակարարվում են» բառերը փոխարինել «չեն մատակարարվում» բառերով.</w:t>
      </w:r>
    </w:p>
    <w:p w14:paraId="7E7EC44E"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170-րդ կետի առաջին պարբերության մեջ «Պայմանագրով նախատեսված պաշտոնական աղբյուրներում» բառերը փոխարինել «Միության պաշտոնական համացանցային կայքէջում» բառերով.</w:t>
      </w:r>
    </w:p>
    <w:p w14:paraId="603DD7E0"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190-րդ կետում՝</w:t>
      </w:r>
    </w:p>
    <w:p w14:paraId="3F8F89D0"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[2-րդ ենթակետում փոփոխությունը վերաբերում է միայն ռուսերենին].</w:t>
      </w:r>
    </w:p>
    <w:p w14:paraId="00A6B773"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 xml:space="preserve">[3-րդ ենթակետում փոփոխությունը վերաբերում է միայն ռուսերենին]. </w:t>
      </w:r>
    </w:p>
    <w:p w14:paraId="16D863D0"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201-րդ կետը առաջին պարբերությունից հետո լրացնել հետեւյալ բովանդակությամբ պարբերությամբ՝</w:t>
      </w:r>
    </w:p>
    <w:p w14:paraId="0679DC6A"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«Սույն արձանագրության 110-րդ, 111-րդ, 114-120-րդ, 175-րդ եւ 179-185-րդ կետերին համապատասխան՝ քննություններ անցկացնելու դեպքում դիմումը կարող է հետ կանչվել դիմումատուի կողմից նախքան քննություն սկսելը, կամ դրա իրականացման ընթացքում, սակայն քննություններ անցկացնող մարմնի կողմից սույն արձանագրության 224-րդ եւ 230-րդ կետերին համապատասխան՝ քննության արդյունքներով արված հիմնական եզրակացությունների մասին շահագրգիռ անձանց տեղեկացնելու օրվանից ոչ ուշ։».</w:t>
      </w:r>
    </w:p>
    <w:p w14:paraId="0C096FD1"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204-րդ կետում «Պայմանագրով նախատեսված պաշտոնական աղբյուրներում» բառերը փոխարինել «Միության պաշտոնական համացանցային կայքէջում» բառերով.</w:t>
      </w:r>
    </w:p>
    <w:p w14:paraId="61136194"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 xml:space="preserve">242-րդ կետի չորրորդ պարբերությունը լրացնել </w:t>
      </w:r>
      <w:proofErr w:type="gramStart"/>
      <w:r w:rsidRPr="008F3345">
        <w:rPr>
          <w:sz w:val="24"/>
          <w:szCs w:val="24"/>
        </w:rPr>
        <w:t>«(</w:t>
      </w:r>
      <w:proofErr w:type="gramEnd"/>
      <w:r w:rsidRPr="008F3345">
        <w:rPr>
          <w:sz w:val="24"/>
          <w:szCs w:val="24"/>
        </w:rPr>
        <w:t>հատուկ պաշտպանական քննություն անցկացնելու դեպքում) կամ նույնանման ապրանքի (հակագնագցման կամ փոխհատուցման մասով քննություն անցկացնելու դեպքում)» բառերով.</w:t>
      </w:r>
    </w:p>
    <w:p w14:paraId="3F93593F"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272-րդ կետի երկրորդ պարբերության երկրորդ նախադասության մեջ [փոփոխությունը վերաբերում է միայն ռուսերենին].</w:t>
      </w:r>
    </w:p>
    <w:p w14:paraId="12D3AC64" w14:textId="77777777" w:rsidR="00862C88" w:rsidRPr="008F3345" w:rsidRDefault="00862C88" w:rsidP="00862C88">
      <w:pPr>
        <w:pStyle w:val="Bodytext20"/>
        <w:shd w:val="clear" w:color="auto" w:fill="auto"/>
        <w:tabs>
          <w:tab w:val="left" w:pos="1134"/>
        </w:tabs>
        <w:spacing w:before="0" w:after="160" w:line="360" w:lineRule="auto"/>
        <w:ind w:right="1" w:firstLine="567"/>
        <w:rPr>
          <w:sz w:val="24"/>
          <w:szCs w:val="24"/>
        </w:rPr>
      </w:pPr>
      <w:r w:rsidRPr="008F3345">
        <w:rPr>
          <w:sz w:val="24"/>
          <w:szCs w:val="24"/>
        </w:rPr>
        <w:t>12)</w:t>
      </w:r>
      <w:r w:rsidRPr="008F3345">
        <w:rPr>
          <w:sz w:val="24"/>
          <w:szCs w:val="24"/>
        </w:rPr>
        <w:tab/>
        <w:t xml:space="preserve">«Եվրասիական տնտեսական միության շրջանակներում տեխնիկական </w:t>
      </w:r>
      <w:r w:rsidRPr="008F3345">
        <w:rPr>
          <w:sz w:val="24"/>
          <w:szCs w:val="24"/>
        </w:rPr>
        <w:lastRenderedPageBreak/>
        <w:t xml:space="preserve">կանոնակարգման մասին» արձանագրության մեջ (նշված Պայմանագրի թիվ 9 </w:t>
      </w:r>
      <w:proofErr w:type="gramStart"/>
      <w:r w:rsidRPr="008F3345">
        <w:rPr>
          <w:sz w:val="24"/>
          <w:szCs w:val="24"/>
        </w:rPr>
        <w:t>հավելված)՝</w:t>
      </w:r>
      <w:proofErr w:type="gramEnd"/>
    </w:p>
    <w:p w14:paraId="5D893E62"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3-րդ կետի իններորդ պարբերությունը ճանաչել ուժը կորցրած.</w:t>
      </w:r>
    </w:p>
    <w:p w14:paraId="752B2F6F"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5-րդ կետը տասներորդ պարբերությունից հետո լրացնել հետեւյալ բովանդակությամբ պարբերություններով՝</w:t>
      </w:r>
    </w:p>
    <w:p w14:paraId="14C79C81"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«Միության տեխնիկական կանոնակարգերին համապատասխանության հայտարարագրերի գրանցումն իրականացվում է Հանձնաժողովի կողմից սահմանվող կարգով։</w:t>
      </w:r>
    </w:p>
    <w:p w14:paraId="48CBB8FC"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 xml:space="preserve">Միության տեխնիկական կանոնակարգերում Միության համապատասխանության գնահատման մարմինների միասնական ռեեստրում ընդգրկված՝ համապատասխանության գնահատման մարմինների կողմից (այդ թվում՝ սերտիֆիկացման մարմինների եւ փորձարկման լաբորատորիաների (կենտրոնների) կողմից) համապատասխանության գնահատման աշխատանքների իրականացմանը ներկայացվող պահանջները սահմանելիս, այդ աշխատանքները դիմումատուի ընտրությամբ անցկացվում են համապատասխանության գնահատման՝ հավատարմագրման պահանջվող ոլորտում գործող հավատարմագրում ունեցող եւ տվյալ ռեեստրում ընդգրկված ցանկացած մարմնում։». </w:t>
      </w:r>
    </w:p>
    <w:p w14:paraId="4A847742" w14:textId="77777777" w:rsidR="00862C88" w:rsidRPr="008F3345" w:rsidRDefault="00862C88" w:rsidP="00862C88">
      <w:pPr>
        <w:pStyle w:val="Bodytext20"/>
        <w:shd w:val="clear" w:color="auto" w:fill="auto"/>
        <w:tabs>
          <w:tab w:val="left" w:pos="1134"/>
        </w:tabs>
        <w:spacing w:before="0" w:after="160" w:line="360" w:lineRule="auto"/>
        <w:ind w:right="1" w:firstLine="567"/>
        <w:rPr>
          <w:sz w:val="24"/>
          <w:szCs w:val="24"/>
        </w:rPr>
      </w:pPr>
      <w:r w:rsidRPr="008F3345">
        <w:rPr>
          <w:sz w:val="24"/>
          <w:szCs w:val="24"/>
        </w:rPr>
        <w:t>13)</w:t>
      </w:r>
      <w:r w:rsidRPr="008F3345">
        <w:rPr>
          <w:sz w:val="24"/>
          <w:szCs w:val="24"/>
        </w:rPr>
        <w:tab/>
        <w:t xml:space="preserve">«Սանիտարական, անասնաբուժասանիտարական եւ կարանտինային բուսասանիտարական միջոցներ կիրառելու մասին» արձանագրության մեջ (նշված Պայմանագրի թիվ 12 </w:t>
      </w:r>
      <w:proofErr w:type="gramStart"/>
      <w:r w:rsidRPr="008F3345">
        <w:rPr>
          <w:sz w:val="24"/>
          <w:szCs w:val="24"/>
        </w:rPr>
        <w:t>հավելված)՝</w:t>
      </w:r>
      <w:proofErr w:type="gramEnd"/>
      <w:r w:rsidRPr="008F3345">
        <w:rPr>
          <w:sz w:val="24"/>
          <w:szCs w:val="24"/>
        </w:rPr>
        <w:t xml:space="preserve"> </w:t>
      </w:r>
    </w:p>
    <w:p w14:paraId="56E00567"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 xml:space="preserve">2-րդ կետի հինգերորդ պարբերությունը «անասնաբուժության ոլորտի լիազոր մարմնի» բառերից հետո լրացնել «կամ երրորդ երկրի իրավասու մարմնի կողմից» բառերով, «ենթակա» բառից առաջ լրացնել «ներմուծման» </w:t>
      </w:r>
      <w:proofErr w:type="gramStart"/>
      <w:r w:rsidRPr="008F3345">
        <w:rPr>
          <w:sz w:val="24"/>
          <w:szCs w:val="24"/>
        </w:rPr>
        <w:t>բառով,»</w:t>
      </w:r>
      <w:proofErr w:type="gramEnd"/>
      <w:r w:rsidRPr="008F3345">
        <w:rPr>
          <w:sz w:val="24"/>
          <w:szCs w:val="24"/>
        </w:rPr>
        <w:t xml:space="preserve">. </w:t>
      </w:r>
    </w:p>
    <w:p w14:paraId="6B3C25DE"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17-րդ կետը շարադրել հետեւյալ խմբագրությամբ՝</w:t>
      </w:r>
    </w:p>
    <w:p w14:paraId="7D85B399" w14:textId="77777777" w:rsidR="00862C88" w:rsidRPr="008F3345" w:rsidRDefault="00862C88" w:rsidP="00862C88">
      <w:pPr>
        <w:pStyle w:val="Bodytext20"/>
        <w:shd w:val="clear" w:color="auto" w:fill="auto"/>
        <w:tabs>
          <w:tab w:val="left" w:pos="1134"/>
        </w:tabs>
        <w:spacing w:before="0" w:after="160" w:line="360" w:lineRule="auto"/>
        <w:ind w:right="1" w:firstLine="567"/>
        <w:rPr>
          <w:sz w:val="24"/>
          <w:szCs w:val="24"/>
        </w:rPr>
      </w:pPr>
      <w:r w:rsidRPr="008F3345">
        <w:rPr>
          <w:sz w:val="24"/>
          <w:szCs w:val="24"/>
        </w:rPr>
        <w:t>«17.</w:t>
      </w:r>
      <w:r w:rsidRPr="008F3345">
        <w:rPr>
          <w:sz w:val="24"/>
          <w:szCs w:val="24"/>
        </w:rPr>
        <w:tab/>
        <w:t xml:space="preserve">Անդամ պետությունների միջեւ տեղափոխվող՝ անասնաբուժական հսկողության (վերահսկողության) ենթակա ապրանքների անասնաբուժական </w:t>
      </w:r>
      <w:r w:rsidRPr="008F3345">
        <w:rPr>
          <w:sz w:val="24"/>
          <w:szCs w:val="24"/>
        </w:rPr>
        <w:lastRenderedPageBreak/>
        <w:t xml:space="preserve">սերտիֆիկատների ձեւերը, ինչպես նաեւ անասնաբուժական (անասնաբուժասանիտարական) միասնական պահանջներով նախատեսված՝ անասնաբուժական հսկողության (վերահսկողության) ենթակա՝ Միության մաքսային տարածք ներմուծվող ապրանքների միասնական անասնաբուժական սերտիֆիկատների ձեւերը, հաստատվում են Հանձնաժողովի կողմից։». </w:t>
      </w:r>
    </w:p>
    <w:p w14:paraId="0D4801D3" w14:textId="77777777" w:rsidR="00862C88" w:rsidRPr="008F3345" w:rsidRDefault="00862C88" w:rsidP="00862C88">
      <w:pPr>
        <w:pStyle w:val="Bodytext20"/>
        <w:shd w:val="clear" w:color="auto" w:fill="auto"/>
        <w:tabs>
          <w:tab w:val="left" w:pos="1134"/>
        </w:tabs>
        <w:spacing w:before="0" w:after="160" w:line="360" w:lineRule="auto"/>
        <w:ind w:right="1" w:firstLine="567"/>
        <w:rPr>
          <w:sz w:val="24"/>
          <w:szCs w:val="24"/>
        </w:rPr>
      </w:pPr>
      <w:r w:rsidRPr="008F3345">
        <w:rPr>
          <w:sz w:val="24"/>
          <w:szCs w:val="24"/>
        </w:rPr>
        <w:t xml:space="preserve">14) </w:t>
      </w:r>
      <w:r w:rsidRPr="008F3345">
        <w:rPr>
          <w:sz w:val="24"/>
          <w:szCs w:val="24"/>
        </w:rPr>
        <w:tab/>
        <w:t>«Համաձայնեցված մակրոտնտեսական քաղաքականություն անցկացնելու մասին» արձանագրության մեջ (նշված Պայմանագրի թիվ 14 հավելված).</w:t>
      </w:r>
    </w:p>
    <w:p w14:paraId="1E7ABE44"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4–րդ կետի 5-րդ ենթակետում ավելացնել հետեւյալ բովանդակությամբ նախադասությունը. «այդ համաձայնեցման կարգը սահմանվում է Հանձնաժողովի կողմից».</w:t>
      </w:r>
    </w:p>
    <w:p w14:paraId="65E1FC89"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5-րդ կետի 1-ին եւ 2-րդ ենթակետերը շարադրել հետեւյալ խմբագրությամբ՝</w:t>
      </w:r>
    </w:p>
    <w:p w14:paraId="29A1F8B3" w14:textId="77777777" w:rsidR="00862C88" w:rsidRPr="008F3345" w:rsidRDefault="00862C88" w:rsidP="00862C88">
      <w:pPr>
        <w:pStyle w:val="Bodytext20"/>
        <w:shd w:val="clear" w:color="auto" w:fill="auto"/>
        <w:tabs>
          <w:tab w:val="left" w:pos="1134"/>
        </w:tabs>
        <w:spacing w:before="0" w:after="160" w:line="360" w:lineRule="auto"/>
        <w:ind w:right="1" w:firstLine="567"/>
        <w:rPr>
          <w:sz w:val="24"/>
          <w:szCs w:val="24"/>
        </w:rPr>
      </w:pPr>
      <w:r w:rsidRPr="008F3345">
        <w:rPr>
          <w:sz w:val="24"/>
          <w:szCs w:val="24"/>
        </w:rPr>
        <w:t>«1)</w:t>
      </w:r>
      <w:r w:rsidRPr="008F3345">
        <w:rPr>
          <w:sz w:val="24"/>
          <w:szCs w:val="24"/>
        </w:rPr>
        <w:tab/>
        <w:t>յուրաքանչյուր անդամ պետության տնտեսությանն ուղղված՝ զուտ հիմունքով հաշվարկված ուղղակի ներդրումների ծավալը (ԱՄՆ դոլարով).</w:t>
      </w:r>
    </w:p>
    <w:p w14:paraId="45CEB834" w14:textId="77777777" w:rsidR="00862C88" w:rsidRPr="008F3345" w:rsidRDefault="00862C88" w:rsidP="00862C88">
      <w:pPr>
        <w:pStyle w:val="Bodytext20"/>
        <w:shd w:val="clear" w:color="auto" w:fill="auto"/>
        <w:tabs>
          <w:tab w:val="left" w:pos="1134"/>
        </w:tabs>
        <w:spacing w:before="0" w:after="160" w:line="360" w:lineRule="auto"/>
        <w:ind w:right="1" w:firstLine="567"/>
        <w:rPr>
          <w:sz w:val="24"/>
          <w:szCs w:val="24"/>
        </w:rPr>
      </w:pPr>
      <w:r w:rsidRPr="008F3345">
        <w:rPr>
          <w:sz w:val="24"/>
          <w:szCs w:val="24"/>
        </w:rPr>
        <w:t>2)</w:t>
      </w:r>
      <w:r w:rsidRPr="008F3345">
        <w:rPr>
          <w:sz w:val="24"/>
          <w:szCs w:val="24"/>
        </w:rPr>
        <w:tab/>
        <w:t>յուրաքանչյուր անդամ պետության կողմից ազգային տնտեսությունում կատարված՝ զուտ հիմունքով հաշվարկված ուղղակի ներդրումների ծավալը (ԱՄՆ դոլարով).».</w:t>
      </w:r>
    </w:p>
    <w:p w14:paraId="267D802E" w14:textId="77777777" w:rsidR="00862C88" w:rsidRPr="008F3345" w:rsidRDefault="00862C88" w:rsidP="00862C88">
      <w:pPr>
        <w:pStyle w:val="Bodytext20"/>
        <w:shd w:val="clear" w:color="auto" w:fill="auto"/>
        <w:tabs>
          <w:tab w:val="left" w:pos="1134"/>
        </w:tabs>
        <w:spacing w:before="0" w:after="160" w:line="360" w:lineRule="auto"/>
        <w:ind w:right="1" w:firstLine="567"/>
        <w:rPr>
          <w:sz w:val="24"/>
          <w:szCs w:val="24"/>
        </w:rPr>
      </w:pPr>
      <w:r w:rsidRPr="008F3345">
        <w:rPr>
          <w:sz w:val="24"/>
          <w:szCs w:val="24"/>
        </w:rPr>
        <w:t>15)</w:t>
      </w:r>
      <w:r w:rsidRPr="008F3345">
        <w:rPr>
          <w:sz w:val="24"/>
          <w:szCs w:val="24"/>
        </w:rPr>
        <w:tab/>
        <w:t>«Ծառայությունների առեւտրի, հիմնադրման, գործունեության եւ ներդրումների իրականացման մասին» արձանագրության (նշված Պայմանագրի թիվ 16 հավելված) 75-րդ կետի 2-րդ ենթակետը հանել.</w:t>
      </w:r>
    </w:p>
    <w:p w14:paraId="37AB1DA8" w14:textId="77777777" w:rsidR="00862C88" w:rsidRPr="008F3345" w:rsidRDefault="00862C88" w:rsidP="00862C88">
      <w:pPr>
        <w:pStyle w:val="Bodytext20"/>
        <w:shd w:val="clear" w:color="auto" w:fill="auto"/>
        <w:tabs>
          <w:tab w:val="left" w:pos="1134"/>
        </w:tabs>
        <w:spacing w:before="0" w:after="160" w:line="360" w:lineRule="auto"/>
        <w:ind w:right="1" w:firstLine="567"/>
        <w:rPr>
          <w:sz w:val="24"/>
          <w:szCs w:val="24"/>
        </w:rPr>
      </w:pPr>
      <w:r w:rsidRPr="008F3345">
        <w:rPr>
          <w:sz w:val="24"/>
          <w:szCs w:val="24"/>
        </w:rPr>
        <w:t>16)</w:t>
      </w:r>
      <w:r w:rsidRPr="008F3345">
        <w:rPr>
          <w:sz w:val="24"/>
          <w:szCs w:val="24"/>
        </w:rPr>
        <w:tab/>
        <w:t xml:space="preserve">«Մրցակցության ընդհանուր սկզբունքների եւ կանոնների մասին» արձանագրության մեջ (նշված Պայմանագրի թիվ 19 </w:t>
      </w:r>
      <w:proofErr w:type="gramStart"/>
      <w:r w:rsidRPr="008F3345">
        <w:rPr>
          <w:sz w:val="24"/>
          <w:szCs w:val="24"/>
        </w:rPr>
        <w:t>հավելված)՝</w:t>
      </w:r>
      <w:proofErr w:type="gramEnd"/>
    </w:p>
    <w:p w14:paraId="3A9D91AB"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2-րդ կետի 9-րդ ենթակետում «որոնք պաշտպանվում են անդամ պետությունների նորմատիվ իրավական ակտերով» բառերը փոխարինել «որոնց հասանելիությունը սահմանափակված է անդամ պետությունների նորմատիվ իրավական ակտերին համապատասխան» բառերով.</w:t>
      </w:r>
    </w:p>
    <w:p w14:paraId="49EA2C94"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lastRenderedPageBreak/>
        <w:t>4-րդ կետի առաջին պարբերությունը ճանաչել ուժը կորցրած.</w:t>
      </w:r>
    </w:p>
    <w:p w14:paraId="37BD1357"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10-րդ կետը շարադրել հետեւյալ խմբագրությամբ՝</w:t>
      </w:r>
    </w:p>
    <w:p w14:paraId="6B9BC7D2" w14:textId="77777777" w:rsidR="00862C88" w:rsidRPr="008F3345" w:rsidRDefault="00862C88" w:rsidP="00862C88">
      <w:pPr>
        <w:pStyle w:val="Bodytext20"/>
        <w:shd w:val="clear" w:color="auto" w:fill="auto"/>
        <w:tabs>
          <w:tab w:val="left" w:pos="1134"/>
        </w:tabs>
        <w:spacing w:before="0" w:after="160" w:line="372" w:lineRule="auto"/>
        <w:ind w:right="1" w:firstLine="567"/>
        <w:rPr>
          <w:sz w:val="24"/>
          <w:szCs w:val="24"/>
        </w:rPr>
      </w:pPr>
      <w:r w:rsidRPr="008F3345">
        <w:rPr>
          <w:sz w:val="24"/>
          <w:szCs w:val="24"/>
        </w:rPr>
        <w:t>«10.</w:t>
      </w:r>
      <w:r w:rsidRPr="008F3345">
        <w:rPr>
          <w:sz w:val="24"/>
          <w:szCs w:val="24"/>
        </w:rPr>
        <w:tab/>
        <w:t>Հանձնաժողովն իրականացնում է՝</w:t>
      </w:r>
    </w:p>
    <w:p w14:paraId="524DAD9D" w14:textId="77777777" w:rsidR="00862C88" w:rsidRPr="008F3345" w:rsidRDefault="00862C88" w:rsidP="00862C88">
      <w:pPr>
        <w:pStyle w:val="Bodytext20"/>
        <w:shd w:val="clear" w:color="auto" w:fill="auto"/>
        <w:tabs>
          <w:tab w:val="left" w:pos="1134"/>
        </w:tabs>
        <w:spacing w:before="0" w:after="160" w:line="372" w:lineRule="auto"/>
        <w:ind w:right="1" w:firstLine="567"/>
        <w:rPr>
          <w:sz w:val="24"/>
          <w:szCs w:val="24"/>
        </w:rPr>
      </w:pPr>
      <w:r w:rsidRPr="008F3345">
        <w:rPr>
          <w:sz w:val="24"/>
          <w:szCs w:val="24"/>
        </w:rPr>
        <w:t>1)</w:t>
      </w:r>
      <w:r w:rsidRPr="008F3345">
        <w:rPr>
          <w:sz w:val="24"/>
          <w:szCs w:val="24"/>
        </w:rPr>
        <w:tab/>
        <w:t xml:space="preserve">Պայմանագրի 76-րդ հոդվածով սահմանված՝ մրցակցության ընդհանուր կանոնների այնպիսի խախտման հատկանիշների առկայության վերաբերյալ </w:t>
      </w:r>
      <w:r w:rsidRPr="008F3345">
        <w:rPr>
          <w:spacing w:val="-6"/>
          <w:sz w:val="24"/>
          <w:szCs w:val="24"/>
        </w:rPr>
        <w:t>դիմումի (նյութերի) ուսումնասիրությունը, որը բացասաբար է ազդում կամ կարող է բացասաբար</w:t>
      </w:r>
      <w:r w:rsidRPr="008F3345">
        <w:rPr>
          <w:sz w:val="24"/>
          <w:szCs w:val="24"/>
        </w:rPr>
        <w:t xml:space="preserve"> ազդել անդրսահմանային շուկաներում մրցակցության վրա (այսուհետ՝ դիմումի ուսումնասիրություն).</w:t>
      </w:r>
    </w:p>
    <w:p w14:paraId="090A3049" w14:textId="77777777" w:rsidR="00862C88" w:rsidRPr="008F3345" w:rsidRDefault="00862C88" w:rsidP="00862C88">
      <w:pPr>
        <w:pStyle w:val="Bodytext20"/>
        <w:shd w:val="clear" w:color="auto" w:fill="auto"/>
        <w:tabs>
          <w:tab w:val="left" w:pos="1134"/>
        </w:tabs>
        <w:spacing w:before="0" w:after="160" w:line="372" w:lineRule="auto"/>
        <w:ind w:firstLine="567"/>
        <w:rPr>
          <w:sz w:val="24"/>
          <w:szCs w:val="24"/>
        </w:rPr>
      </w:pPr>
      <w:r w:rsidRPr="008F3345">
        <w:rPr>
          <w:sz w:val="24"/>
          <w:szCs w:val="24"/>
        </w:rPr>
        <w:t>2)</w:t>
      </w:r>
      <w:r w:rsidRPr="008F3345">
        <w:rPr>
          <w:sz w:val="24"/>
          <w:szCs w:val="24"/>
        </w:rPr>
        <w:tab/>
        <w:t>անդրսահմանային շուկաներում մրցակցության ընդհանուր կանոնների խախտումների քննության անցկացումը (այսուհետ՝ քննության անցկացում).</w:t>
      </w:r>
    </w:p>
    <w:p w14:paraId="66EB2899" w14:textId="77777777" w:rsidR="00862C88" w:rsidRPr="008F3345" w:rsidRDefault="00862C88" w:rsidP="00862C88">
      <w:pPr>
        <w:pStyle w:val="Bodytext20"/>
        <w:shd w:val="clear" w:color="auto" w:fill="auto"/>
        <w:tabs>
          <w:tab w:val="left" w:pos="1134"/>
        </w:tabs>
        <w:spacing w:before="0" w:after="160" w:line="372" w:lineRule="auto"/>
        <w:ind w:firstLine="567"/>
        <w:rPr>
          <w:sz w:val="24"/>
          <w:szCs w:val="24"/>
        </w:rPr>
      </w:pPr>
      <w:r w:rsidRPr="008F3345">
        <w:rPr>
          <w:sz w:val="24"/>
          <w:szCs w:val="24"/>
        </w:rPr>
        <w:t>3)</w:t>
      </w:r>
      <w:r w:rsidRPr="008F3345">
        <w:rPr>
          <w:sz w:val="24"/>
          <w:szCs w:val="24"/>
        </w:rPr>
        <w:tab/>
        <w:t>անդամ պետությունների լիազոր մարմինների, անդամ պետությունների տնտեսավարող սուբյեկտների (շուկայի սուբյեկտների), անդամ պետությունների իշխանության մարմինների, ֆիզիկական անձանց պահանջով կամ սեփական նախաձեռնությամբ՝ Պայմանագրի 76-րդ հոդվածով սահմանված՝ մրցակցության ընդհանուր կանոնների այնպիսի խախտման վերաբերյալ գործի հարուցումն ու ուսումնասիրությունը (այսուհետ՝ գործի ուսումնասիրություն), որը բացասաբար է ազդում կամ կարող է բացասաբար ազդել անդրսահմանային շուկաներում մրցակցության վրա.</w:t>
      </w:r>
    </w:p>
    <w:p w14:paraId="66816BBE" w14:textId="77777777" w:rsidR="00862C88" w:rsidRPr="008F3345" w:rsidRDefault="00862C88" w:rsidP="00862C88">
      <w:pPr>
        <w:pStyle w:val="Bodytext20"/>
        <w:shd w:val="clear" w:color="auto" w:fill="auto"/>
        <w:tabs>
          <w:tab w:val="left" w:pos="1134"/>
        </w:tabs>
        <w:spacing w:before="0" w:after="160" w:line="372" w:lineRule="auto"/>
        <w:ind w:firstLine="567"/>
        <w:rPr>
          <w:sz w:val="24"/>
          <w:szCs w:val="24"/>
        </w:rPr>
      </w:pPr>
      <w:r w:rsidRPr="008F3345">
        <w:rPr>
          <w:sz w:val="24"/>
          <w:szCs w:val="24"/>
        </w:rPr>
        <w:t>4)</w:t>
      </w:r>
      <w:r w:rsidRPr="008F3345">
        <w:rPr>
          <w:sz w:val="24"/>
          <w:szCs w:val="24"/>
        </w:rPr>
        <w:tab/>
        <w:t>այնպիսի գործողությունների կատարման անթույլատրելիության վերաբերյալ որոշում ընդունելը, նախազգուշացում տալը, որոնք կարող են հանգեցնել անդրսահմանային շուկաներում մրցակցության ընդհանուր կանոնների խախտմանը (այսուհետ՝ նախազգուշացում), ինչպես նաեւ անդամ պետությունների տնտեսավարող սուբյեկտների (շուկայի սուբյեկտների) կողմից կատարման համար պարտադիր որոշումներ ընդունելը, այդ թվում հետեւյալի մասին՝</w:t>
      </w:r>
    </w:p>
    <w:p w14:paraId="0E0F4306" w14:textId="77777777" w:rsidR="00862C88" w:rsidRPr="008F3345" w:rsidRDefault="00862C88" w:rsidP="00862C88">
      <w:pPr>
        <w:pStyle w:val="Bodytext20"/>
        <w:shd w:val="clear" w:color="auto" w:fill="auto"/>
        <w:spacing w:before="0" w:after="160" w:line="372" w:lineRule="auto"/>
        <w:ind w:firstLine="567"/>
        <w:rPr>
          <w:sz w:val="24"/>
          <w:szCs w:val="24"/>
        </w:rPr>
      </w:pPr>
      <w:r w:rsidRPr="008F3345">
        <w:rPr>
          <w:sz w:val="24"/>
          <w:szCs w:val="24"/>
        </w:rPr>
        <w:t xml:space="preserve">Պայմանագրի XVIII բաժնով եւ սույն արձանագրությամբ նախատեսված դեպքերում անդամ պետությունների տնտեսավարող սուբյեկտների (շուկայի </w:t>
      </w:r>
      <w:r w:rsidRPr="008F3345">
        <w:rPr>
          <w:sz w:val="24"/>
          <w:szCs w:val="24"/>
        </w:rPr>
        <w:lastRenderedPageBreak/>
        <w:t>սուբյեկտների) նկատմամբ տուգանային պատժամիջոցների կիրառում.</w:t>
      </w:r>
    </w:p>
    <w:p w14:paraId="7A8AFF57" w14:textId="77777777" w:rsidR="00862C88" w:rsidRPr="008F3345" w:rsidRDefault="00862C88" w:rsidP="00862C88">
      <w:pPr>
        <w:pStyle w:val="Bodytext20"/>
        <w:shd w:val="clear" w:color="auto" w:fill="auto"/>
        <w:spacing w:before="0" w:after="160" w:line="372" w:lineRule="auto"/>
        <w:ind w:firstLine="567"/>
        <w:rPr>
          <w:sz w:val="24"/>
          <w:szCs w:val="24"/>
        </w:rPr>
      </w:pPr>
      <w:r w:rsidRPr="008F3345">
        <w:rPr>
          <w:sz w:val="24"/>
          <w:szCs w:val="24"/>
        </w:rPr>
        <w:t>մրցակցության ընդհանուր կանոնների խախտումը դադարեցնելուն, դրանց խախտման հետեւանքների վերացմանը, մրցակցության ապահովմանն ուղղված գործողությունների կատարում.</w:t>
      </w:r>
    </w:p>
    <w:p w14:paraId="4172955B" w14:textId="77777777" w:rsidR="00862C88" w:rsidRPr="008F3345" w:rsidRDefault="00862C88" w:rsidP="00862C88">
      <w:pPr>
        <w:pStyle w:val="Bodytext20"/>
        <w:shd w:val="clear" w:color="auto" w:fill="auto"/>
        <w:spacing w:before="0" w:after="160" w:line="372" w:lineRule="auto"/>
        <w:ind w:firstLine="567"/>
        <w:rPr>
          <w:sz w:val="24"/>
          <w:szCs w:val="24"/>
        </w:rPr>
      </w:pPr>
      <w:r w:rsidRPr="008F3345">
        <w:rPr>
          <w:sz w:val="24"/>
          <w:szCs w:val="24"/>
        </w:rPr>
        <w:t>այնպիսի գործողություններ թույլ չտալը, որոնք կարող են խոչընդոտ հանդիսանալ մրցակցության առաջացման համար եւ (կամ) կարող են հանգեցնել անդրսահմանային շուկայում մրցակցության սահմանափակմանը, վերացմանը եւ մրցակցության ընդհանուր կանոնների խախտմանը՝ Պայմանագրի XVIII բաժնով եւ սույն արձանագրությամբ նախատեսված դեպքերում.</w:t>
      </w:r>
    </w:p>
    <w:p w14:paraId="63D89B80" w14:textId="77777777" w:rsidR="00862C88" w:rsidRPr="008F3345" w:rsidRDefault="00862C88" w:rsidP="00862C88">
      <w:pPr>
        <w:pStyle w:val="Bodytext20"/>
        <w:shd w:val="clear" w:color="auto" w:fill="auto"/>
        <w:tabs>
          <w:tab w:val="left" w:pos="1134"/>
        </w:tabs>
        <w:spacing w:before="0" w:after="160" w:line="372" w:lineRule="auto"/>
        <w:ind w:firstLine="567"/>
        <w:rPr>
          <w:sz w:val="24"/>
          <w:szCs w:val="24"/>
        </w:rPr>
      </w:pPr>
      <w:r w:rsidRPr="008F3345">
        <w:rPr>
          <w:sz w:val="24"/>
          <w:szCs w:val="24"/>
        </w:rPr>
        <w:t>5)</w:t>
      </w:r>
      <w:r w:rsidRPr="008F3345">
        <w:rPr>
          <w:sz w:val="24"/>
          <w:szCs w:val="24"/>
        </w:rPr>
        <w:tab/>
        <w:t>անդամ պետությունների տնտեսավարող սուբյեկտներին (շուկայի սուբյեկտներին), ինչպես նաեւ տնտեսավարող սուբյեկտ (շուկայի սուբյեկտ) չհանդիսացող ֆիզիկական անձանց ու ոչ առեւտրային կազմակերպություններին մրցակցության ընդհանուր կանոնների խախտման հատկանիշներ պարունակող գործողությունները (անգործութունը) դադարեցնելու եւ (կամ) այդպիսի խախտման հատկանիշների առաջացմանը նպաստող պատճառներն ու պայմանները վերացնելու եւ այդպիսի գործողությունների (անգործության) հետեւանքների վերացման ուղղությամբ միջոցներ ձեռնարկելու անհրաժեշտության վերաբերյալ նախազգուշացում (այսուհետ՝ նախազգուշացում) տալը.</w:t>
      </w:r>
    </w:p>
    <w:p w14:paraId="07D2565E" w14:textId="77777777" w:rsidR="00862C88" w:rsidRPr="008F3345" w:rsidRDefault="00862C88" w:rsidP="00862C88">
      <w:pPr>
        <w:pStyle w:val="Bodytext20"/>
        <w:shd w:val="clear" w:color="auto" w:fill="auto"/>
        <w:tabs>
          <w:tab w:val="left" w:pos="1134"/>
        </w:tabs>
        <w:spacing w:before="0" w:after="160" w:line="372" w:lineRule="auto"/>
        <w:ind w:firstLine="567"/>
        <w:rPr>
          <w:sz w:val="24"/>
          <w:szCs w:val="24"/>
        </w:rPr>
      </w:pPr>
      <w:r w:rsidRPr="008F3345">
        <w:rPr>
          <w:sz w:val="24"/>
          <w:szCs w:val="24"/>
        </w:rPr>
        <w:t>6)</w:t>
      </w:r>
      <w:r w:rsidRPr="008F3345">
        <w:rPr>
          <w:sz w:val="24"/>
          <w:szCs w:val="24"/>
        </w:rPr>
        <w:tab/>
        <w:t>անդամ պետությունների լիազոր մարմինների ներկայացուցիչների մասնակցությամբ եւ այլ անձանց ներգրավելու հնարավորությամբ խորհրդակցությունների անցկացումը (անհրաժեշտության դեպքում).</w:t>
      </w:r>
    </w:p>
    <w:p w14:paraId="2B4817F6" w14:textId="77777777" w:rsidR="00862C88" w:rsidRPr="008F3345" w:rsidRDefault="00862C88" w:rsidP="00862C88">
      <w:pPr>
        <w:pStyle w:val="Bodytext20"/>
        <w:shd w:val="clear" w:color="auto" w:fill="auto"/>
        <w:tabs>
          <w:tab w:val="left" w:pos="1134"/>
        </w:tabs>
        <w:spacing w:before="0" w:after="160" w:line="372" w:lineRule="auto"/>
        <w:ind w:firstLine="567"/>
        <w:rPr>
          <w:sz w:val="24"/>
          <w:szCs w:val="24"/>
        </w:rPr>
      </w:pPr>
      <w:r w:rsidRPr="008F3345">
        <w:rPr>
          <w:sz w:val="24"/>
          <w:szCs w:val="24"/>
        </w:rPr>
        <w:t>7)</w:t>
      </w:r>
      <w:r w:rsidRPr="008F3345">
        <w:rPr>
          <w:sz w:val="24"/>
          <w:szCs w:val="24"/>
        </w:rPr>
        <w:tab/>
        <w:t xml:space="preserve">անդամ պետությունների պետական իշխանության մարմիններից, տեղական ինքնակառավարման մարմիններից, դրանց գործառույթներն իրականացնող այլ մարմիններից եւ կազմակերպություններից, իրավաբանական եւ ֆիզիկական անձանցից անդրսահմանային շուկաներում մրցակցության ընդհանուր կանոնները պահպանելու նկատմամբ վերահսկողության լիազորություններն իրականացնելու համար անհրաժեշտ տեղեկատվության, այդ թվում՝ գաղտնի </w:t>
      </w:r>
      <w:r w:rsidRPr="008F3345">
        <w:rPr>
          <w:sz w:val="24"/>
          <w:szCs w:val="24"/>
        </w:rPr>
        <w:lastRenderedPageBreak/>
        <w:t>տեղեկատվության հարցում եւ ստացում.</w:t>
      </w:r>
    </w:p>
    <w:p w14:paraId="07CBFA9C" w14:textId="77777777" w:rsidR="00862C88" w:rsidRPr="008F3345" w:rsidRDefault="00862C88" w:rsidP="00862C88">
      <w:pPr>
        <w:pStyle w:val="Bodytext20"/>
        <w:shd w:val="clear" w:color="auto" w:fill="auto"/>
        <w:tabs>
          <w:tab w:val="left" w:pos="1134"/>
        </w:tabs>
        <w:spacing w:before="0" w:after="160" w:line="346" w:lineRule="auto"/>
        <w:ind w:firstLine="567"/>
        <w:rPr>
          <w:sz w:val="24"/>
          <w:szCs w:val="24"/>
        </w:rPr>
      </w:pPr>
      <w:r w:rsidRPr="008F3345">
        <w:rPr>
          <w:sz w:val="24"/>
          <w:szCs w:val="24"/>
        </w:rPr>
        <w:t>8)</w:t>
      </w:r>
      <w:r w:rsidRPr="008F3345">
        <w:rPr>
          <w:sz w:val="24"/>
          <w:szCs w:val="24"/>
        </w:rPr>
        <w:tab/>
        <w:t>անդրսահմանային շուկաներում մրցակցության վիճակի եւ մրցակցության ընդհանուր կանոնների խախտումները կանխելու նպատակով ձեռնարկվող միջոցների վերաբերյալ տարեկան հաշվետվության ներկայացումը Միջկառավարական խորհրդի քննարկմանը եւ հաստատված հաշվետվության տեղադրումը Միության պաշտոնական համացանցային կայքէջում.</w:t>
      </w:r>
    </w:p>
    <w:p w14:paraId="3759D5AA" w14:textId="77777777" w:rsidR="00862C88" w:rsidRPr="008F3345" w:rsidRDefault="00862C88" w:rsidP="00862C88">
      <w:pPr>
        <w:pStyle w:val="Bodytext20"/>
        <w:shd w:val="clear" w:color="auto" w:fill="auto"/>
        <w:tabs>
          <w:tab w:val="left" w:pos="1134"/>
        </w:tabs>
        <w:spacing w:before="0" w:after="160" w:line="346" w:lineRule="auto"/>
        <w:ind w:firstLine="567"/>
        <w:rPr>
          <w:sz w:val="24"/>
          <w:szCs w:val="24"/>
        </w:rPr>
      </w:pPr>
      <w:r w:rsidRPr="008F3345">
        <w:rPr>
          <w:sz w:val="24"/>
          <w:szCs w:val="24"/>
        </w:rPr>
        <w:t>9)</w:t>
      </w:r>
      <w:r w:rsidRPr="008F3345">
        <w:rPr>
          <w:sz w:val="24"/>
          <w:szCs w:val="24"/>
        </w:rPr>
        <w:tab/>
        <w:t>մրցակցության ընդհանուր կանոնների խախտման վերաբերյալ ուսումնասիրված գործերով ընդունված որոշումների տեղադրումը Միության պաշտոնական համացանցային կայքէջում.</w:t>
      </w:r>
    </w:p>
    <w:p w14:paraId="0C66ADEF" w14:textId="77777777" w:rsidR="00862C88" w:rsidRPr="008F3345" w:rsidRDefault="00862C88" w:rsidP="00862C88">
      <w:pPr>
        <w:pStyle w:val="Bodytext20"/>
        <w:shd w:val="clear" w:color="auto" w:fill="auto"/>
        <w:tabs>
          <w:tab w:val="left" w:pos="1134"/>
        </w:tabs>
        <w:spacing w:before="0" w:after="160" w:line="346" w:lineRule="auto"/>
        <w:ind w:firstLine="567"/>
        <w:rPr>
          <w:sz w:val="24"/>
          <w:szCs w:val="24"/>
        </w:rPr>
      </w:pPr>
      <w:r w:rsidRPr="008F3345">
        <w:rPr>
          <w:sz w:val="24"/>
          <w:szCs w:val="24"/>
        </w:rPr>
        <w:t>10)</w:t>
      </w:r>
      <w:r w:rsidRPr="008F3345">
        <w:rPr>
          <w:sz w:val="24"/>
          <w:szCs w:val="24"/>
        </w:rPr>
        <w:tab/>
        <w:t xml:space="preserve">Պայմանագրի XVIII բաժնի եւ սույն արձանագրության դրույթների իրագործման համար անհրաժեշտ այլ </w:t>
      </w:r>
      <w:proofErr w:type="gramStart"/>
      <w:r w:rsidRPr="008F3345">
        <w:rPr>
          <w:sz w:val="24"/>
          <w:szCs w:val="24"/>
        </w:rPr>
        <w:t>լիազորություններ:»</w:t>
      </w:r>
      <w:proofErr w:type="gramEnd"/>
      <w:r w:rsidRPr="008F3345">
        <w:rPr>
          <w:sz w:val="24"/>
          <w:szCs w:val="24"/>
        </w:rPr>
        <w:t>.</w:t>
      </w:r>
    </w:p>
    <w:p w14:paraId="5A2B4EC3" w14:textId="77777777" w:rsidR="00862C88" w:rsidRPr="008F3345" w:rsidRDefault="00862C88" w:rsidP="00862C88">
      <w:pPr>
        <w:pStyle w:val="Bodytext20"/>
        <w:shd w:val="clear" w:color="auto" w:fill="auto"/>
        <w:spacing w:before="0" w:after="160" w:line="346" w:lineRule="auto"/>
        <w:ind w:firstLine="567"/>
        <w:rPr>
          <w:sz w:val="24"/>
          <w:szCs w:val="24"/>
        </w:rPr>
      </w:pPr>
      <w:r w:rsidRPr="008F3345">
        <w:rPr>
          <w:sz w:val="24"/>
          <w:szCs w:val="24"/>
        </w:rPr>
        <w:t>11-րդ կետում՝</w:t>
      </w:r>
    </w:p>
    <w:p w14:paraId="4A797DBC" w14:textId="77777777" w:rsidR="00862C88" w:rsidRPr="008F3345" w:rsidRDefault="00862C88" w:rsidP="00862C88">
      <w:pPr>
        <w:pStyle w:val="Bodytext20"/>
        <w:shd w:val="clear" w:color="auto" w:fill="auto"/>
        <w:spacing w:before="0" w:after="160" w:line="346" w:lineRule="auto"/>
        <w:ind w:firstLine="567"/>
        <w:rPr>
          <w:sz w:val="24"/>
          <w:szCs w:val="24"/>
        </w:rPr>
      </w:pPr>
      <w:r w:rsidRPr="008F3345">
        <w:rPr>
          <w:sz w:val="24"/>
          <w:szCs w:val="24"/>
        </w:rPr>
        <w:t>առաջին պարբերությունը շարադրել հետեւյալ խմբագրությամբ՝</w:t>
      </w:r>
    </w:p>
    <w:p w14:paraId="31D9688B" w14:textId="77777777" w:rsidR="00862C88" w:rsidRPr="008F3345" w:rsidRDefault="00862C88" w:rsidP="00862C88">
      <w:pPr>
        <w:pStyle w:val="Bodytext20"/>
        <w:shd w:val="clear" w:color="auto" w:fill="auto"/>
        <w:tabs>
          <w:tab w:val="left" w:pos="1134"/>
        </w:tabs>
        <w:spacing w:before="0" w:after="160" w:line="346" w:lineRule="auto"/>
        <w:ind w:firstLine="567"/>
        <w:rPr>
          <w:sz w:val="24"/>
          <w:szCs w:val="24"/>
        </w:rPr>
      </w:pPr>
      <w:r w:rsidRPr="008F3345">
        <w:rPr>
          <w:sz w:val="24"/>
          <w:szCs w:val="24"/>
        </w:rPr>
        <w:t>«11.</w:t>
      </w:r>
      <w:r w:rsidRPr="008F3345">
        <w:rPr>
          <w:sz w:val="24"/>
          <w:szCs w:val="24"/>
        </w:rPr>
        <w:tab/>
        <w:t xml:space="preserve">Դիմումն ուսումնասիրելու կարգը, քննություն անցկացնելու կարգը, գործն ուսումնասիրելու կարգը, ինչպես նաեւ նախազգուշացում տալու կարգը հաստատվում են Հանձնաժողովի կողմից: Հանձնաժողովի կողմից գործն ուսումնասիրելու նպատակով անցկացված՝ մրցակցության վիճակի վերլուծության արդյունքները ներառվում են գործի ուսումնասիրության արդյունքներով Հանձնաժողովի կողմից ընդունվող որոշման մեջ՝ բացառությամբ գաղտնի </w:t>
      </w:r>
      <w:proofErr w:type="gramStart"/>
      <w:r w:rsidRPr="008F3345">
        <w:rPr>
          <w:sz w:val="24"/>
          <w:szCs w:val="24"/>
        </w:rPr>
        <w:t>տեղեկատվության:»</w:t>
      </w:r>
      <w:proofErr w:type="gramEnd"/>
      <w:r w:rsidRPr="008F3345">
        <w:rPr>
          <w:sz w:val="24"/>
          <w:szCs w:val="24"/>
        </w:rPr>
        <w:t>.</w:t>
      </w:r>
    </w:p>
    <w:p w14:paraId="7C8C6EC4" w14:textId="77777777" w:rsidR="00862C88" w:rsidRPr="008F3345" w:rsidRDefault="00862C88" w:rsidP="00862C88">
      <w:pPr>
        <w:pStyle w:val="Bodytext20"/>
        <w:shd w:val="clear" w:color="auto" w:fill="auto"/>
        <w:spacing w:before="0" w:after="160" w:line="346" w:lineRule="auto"/>
        <w:ind w:firstLine="567"/>
        <w:rPr>
          <w:sz w:val="24"/>
          <w:szCs w:val="24"/>
        </w:rPr>
      </w:pPr>
      <w:r w:rsidRPr="008F3345">
        <w:rPr>
          <w:sz w:val="24"/>
          <w:szCs w:val="24"/>
        </w:rPr>
        <w:t>լրացնել հետեւյալ բովանդակությամբ պարբերություններով՝</w:t>
      </w:r>
    </w:p>
    <w:p w14:paraId="32823FFA" w14:textId="77777777" w:rsidR="00862C88" w:rsidRPr="008F3345" w:rsidRDefault="00862C88" w:rsidP="00862C88">
      <w:pPr>
        <w:pStyle w:val="Bodytext20"/>
        <w:shd w:val="clear" w:color="auto" w:fill="auto"/>
        <w:spacing w:before="0" w:after="160" w:line="346" w:lineRule="auto"/>
        <w:ind w:firstLine="567"/>
        <w:rPr>
          <w:sz w:val="24"/>
          <w:szCs w:val="24"/>
        </w:rPr>
      </w:pPr>
      <w:r w:rsidRPr="008F3345">
        <w:rPr>
          <w:sz w:val="24"/>
          <w:szCs w:val="24"/>
        </w:rPr>
        <w:t>«անդրսահմանային շուկաներում մրցակցության վիճակի եւ դրանցում մրցակցության ընդհանուր կանոնների խախտումները կանխելու ուղղությամբ ձեռնարկվող միջոցների վերաբերյալ հաշվետվության նախապատրաստման կարգը.</w:t>
      </w:r>
    </w:p>
    <w:p w14:paraId="49DD2D84" w14:textId="77777777" w:rsidR="00862C88" w:rsidRPr="008F3345" w:rsidRDefault="00862C88" w:rsidP="00862C88">
      <w:pPr>
        <w:pStyle w:val="Bodytext20"/>
        <w:shd w:val="clear" w:color="auto" w:fill="auto"/>
        <w:spacing w:before="0" w:after="160" w:line="346" w:lineRule="auto"/>
        <w:ind w:firstLine="567"/>
        <w:rPr>
          <w:sz w:val="24"/>
          <w:szCs w:val="24"/>
        </w:rPr>
      </w:pPr>
      <w:r w:rsidRPr="008F3345">
        <w:rPr>
          <w:sz w:val="24"/>
          <w:szCs w:val="24"/>
        </w:rPr>
        <w:t xml:space="preserve">տնտեսավարող սուբյեկտի (շուկայի սուբյեկտի) կողմից Պայմանագրի 76-րդ հոդվածի 3-5-րդ կետերի համաձայն անթույլատրելի համարվող համաձայնություն </w:t>
      </w:r>
      <w:r w:rsidRPr="008F3345">
        <w:rPr>
          <w:sz w:val="24"/>
          <w:szCs w:val="24"/>
        </w:rPr>
        <w:lastRenderedPageBreak/>
        <w:t>կնքելու, ինչպես նաեւ դրանում մասնակցելու մասին կամավոր հայտնելու դեպքում պատասխանատվությունից ազատման կարգը։».</w:t>
      </w:r>
    </w:p>
    <w:p w14:paraId="4527F6AC" w14:textId="77777777" w:rsidR="00862C88" w:rsidRPr="008F3345" w:rsidRDefault="00862C88" w:rsidP="00862C88">
      <w:pPr>
        <w:pStyle w:val="Bodytext20"/>
        <w:shd w:val="clear" w:color="auto" w:fill="auto"/>
        <w:spacing w:before="0" w:after="160" w:line="372" w:lineRule="auto"/>
        <w:ind w:firstLine="567"/>
        <w:rPr>
          <w:sz w:val="24"/>
          <w:szCs w:val="24"/>
        </w:rPr>
      </w:pPr>
      <w:r w:rsidRPr="008F3345">
        <w:rPr>
          <w:sz w:val="24"/>
          <w:szCs w:val="24"/>
        </w:rPr>
        <w:t>12-րդ կետը շարադրել հետեւյալ խմբագրությամբ՝</w:t>
      </w:r>
    </w:p>
    <w:p w14:paraId="292EF688" w14:textId="77777777" w:rsidR="00862C88" w:rsidRPr="008F3345" w:rsidRDefault="00862C88" w:rsidP="00862C88">
      <w:pPr>
        <w:pStyle w:val="Bodytext20"/>
        <w:shd w:val="clear" w:color="auto" w:fill="auto"/>
        <w:tabs>
          <w:tab w:val="left" w:pos="1134"/>
        </w:tabs>
        <w:spacing w:before="0" w:after="160" w:line="372" w:lineRule="auto"/>
        <w:ind w:firstLine="567"/>
        <w:rPr>
          <w:sz w:val="24"/>
          <w:szCs w:val="24"/>
        </w:rPr>
      </w:pPr>
      <w:r w:rsidRPr="008F3345">
        <w:rPr>
          <w:sz w:val="24"/>
          <w:szCs w:val="24"/>
        </w:rPr>
        <w:t>«12.</w:t>
      </w:r>
      <w:r w:rsidRPr="008F3345">
        <w:rPr>
          <w:sz w:val="24"/>
          <w:szCs w:val="24"/>
        </w:rPr>
        <w:tab/>
        <w:t>Դիմումների ուսումնասիրության, քննությունների անցկացման, Պայմանագրի 76-րդ հոդվածով սահմանված՝ անդրսահմանային շուկաներում մրցակցության ընդհանուր կանոնների խախտման վերաբերյալ գործերի նյութերի նախապատրաստման եւ նախազգուշացումների տրման ապահովումն իրականացնում է Հանձնաժողովի համապատասխան կառուցվածքային ստորաբաժանումը (այսուհետ՝ Հանձնաժողովի լիազորված կառուցվածքային ստորաբաժանում</w:t>
      </w:r>
      <w:proofErr w:type="gramStart"/>
      <w:r w:rsidRPr="008F3345">
        <w:rPr>
          <w:sz w:val="24"/>
          <w:szCs w:val="24"/>
        </w:rPr>
        <w:t>):»</w:t>
      </w:r>
      <w:proofErr w:type="gramEnd"/>
      <w:r w:rsidRPr="008F3345">
        <w:rPr>
          <w:sz w:val="24"/>
          <w:szCs w:val="24"/>
        </w:rPr>
        <w:t>.</w:t>
      </w:r>
    </w:p>
    <w:p w14:paraId="09B49547" w14:textId="77777777" w:rsidR="00862C88" w:rsidRPr="008F3345" w:rsidRDefault="00862C88" w:rsidP="00862C88">
      <w:pPr>
        <w:pStyle w:val="Bodytext20"/>
        <w:shd w:val="clear" w:color="auto" w:fill="auto"/>
        <w:tabs>
          <w:tab w:val="left" w:pos="1134"/>
        </w:tabs>
        <w:spacing w:before="0" w:after="160" w:line="372" w:lineRule="auto"/>
        <w:ind w:firstLine="567"/>
        <w:rPr>
          <w:sz w:val="24"/>
          <w:szCs w:val="24"/>
        </w:rPr>
      </w:pPr>
      <w:r w:rsidRPr="008F3345">
        <w:rPr>
          <w:sz w:val="24"/>
          <w:szCs w:val="24"/>
        </w:rPr>
        <w:t>13-րդ կետի առաջին պարբերությունը շարադրել հետեւյալ խմբագրությամբ՝</w:t>
      </w:r>
    </w:p>
    <w:p w14:paraId="6FCF7E69" w14:textId="77777777" w:rsidR="00862C88" w:rsidRPr="008F3345" w:rsidRDefault="00862C88" w:rsidP="00862C88">
      <w:pPr>
        <w:pStyle w:val="Bodytext20"/>
        <w:shd w:val="clear" w:color="auto" w:fill="auto"/>
        <w:tabs>
          <w:tab w:val="left" w:pos="1134"/>
        </w:tabs>
        <w:spacing w:before="0" w:after="160" w:line="372" w:lineRule="auto"/>
        <w:ind w:firstLine="567"/>
        <w:rPr>
          <w:sz w:val="24"/>
          <w:szCs w:val="24"/>
        </w:rPr>
      </w:pPr>
      <w:r w:rsidRPr="008F3345">
        <w:rPr>
          <w:sz w:val="24"/>
          <w:szCs w:val="24"/>
        </w:rPr>
        <w:t>«13.</w:t>
      </w:r>
      <w:r w:rsidRPr="008F3345">
        <w:rPr>
          <w:sz w:val="24"/>
          <w:szCs w:val="24"/>
        </w:rPr>
        <w:tab/>
        <w:t xml:space="preserve">Դիմումի ուսումնասիրության, քննության անցկացման, գործի ուսումնասիրության, նախազգուշացում տալու հարցի ուսումնասիրության ժամանակ Հանձնաժողովի լիազորված կառուցվածքային ստորաբաժանումը անդամ պետությունների պետական իշխանության մարմիններից, տեղական ինքնակառավարման մարմիններից, դրանց գործառույթներն իրականացնող այլ մարմիններից կամ կազմակերպություններից, իրավաբանական եւ ֆիզիկական անձանցից պահանջում է անհրաժեշտ </w:t>
      </w:r>
      <w:proofErr w:type="gramStart"/>
      <w:r w:rsidRPr="008F3345">
        <w:rPr>
          <w:sz w:val="24"/>
          <w:szCs w:val="24"/>
        </w:rPr>
        <w:t>տեղեկատվություն:»</w:t>
      </w:r>
      <w:proofErr w:type="gramEnd"/>
      <w:r w:rsidRPr="008F3345">
        <w:rPr>
          <w:sz w:val="24"/>
          <w:szCs w:val="24"/>
        </w:rPr>
        <w:t>.</w:t>
      </w:r>
    </w:p>
    <w:p w14:paraId="06317623" w14:textId="77777777" w:rsidR="00862C88" w:rsidRPr="008F3345" w:rsidRDefault="00862C88" w:rsidP="00862C88">
      <w:pPr>
        <w:pStyle w:val="Bodytext20"/>
        <w:shd w:val="clear" w:color="auto" w:fill="auto"/>
        <w:spacing w:before="0" w:after="160" w:line="372" w:lineRule="auto"/>
        <w:ind w:firstLine="567"/>
        <w:rPr>
          <w:sz w:val="24"/>
          <w:szCs w:val="24"/>
        </w:rPr>
      </w:pPr>
      <w:r w:rsidRPr="008F3345">
        <w:rPr>
          <w:sz w:val="24"/>
          <w:szCs w:val="24"/>
        </w:rPr>
        <w:t>լրացնել հետեւյալ բովանդակությամբ 13</w:t>
      </w:r>
      <w:r w:rsidRPr="008F3345">
        <w:rPr>
          <w:sz w:val="24"/>
          <w:szCs w:val="24"/>
          <w:vertAlign w:val="superscript"/>
        </w:rPr>
        <w:t>1</w:t>
      </w:r>
      <w:r w:rsidRPr="008F3345">
        <w:rPr>
          <w:sz w:val="24"/>
          <w:szCs w:val="24"/>
        </w:rPr>
        <w:t xml:space="preserve"> - 13</w:t>
      </w:r>
      <w:r w:rsidRPr="008F3345">
        <w:rPr>
          <w:sz w:val="24"/>
          <w:szCs w:val="24"/>
          <w:vertAlign w:val="superscript"/>
        </w:rPr>
        <w:t>4</w:t>
      </w:r>
      <w:r w:rsidRPr="008F3345">
        <w:rPr>
          <w:sz w:val="24"/>
          <w:szCs w:val="24"/>
        </w:rPr>
        <w:t xml:space="preserve"> կետերով՝</w:t>
      </w:r>
    </w:p>
    <w:p w14:paraId="328DD716" w14:textId="77777777" w:rsidR="00862C88" w:rsidRPr="008F3345" w:rsidRDefault="00862C88" w:rsidP="00862C88">
      <w:pPr>
        <w:pStyle w:val="Bodytext20"/>
        <w:shd w:val="clear" w:color="auto" w:fill="auto"/>
        <w:tabs>
          <w:tab w:val="left" w:pos="1134"/>
        </w:tabs>
        <w:spacing w:before="0" w:after="160" w:line="372" w:lineRule="auto"/>
        <w:ind w:firstLine="567"/>
        <w:rPr>
          <w:sz w:val="24"/>
          <w:szCs w:val="24"/>
        </w:rPr>
      </w:pPr>
      <w:r w:rsidRPr="008F3345">
        <w:rPr>
          <w:sz w:val="24"/>
          <w:szCs w:val="24"/>
        </w:rPr>
        <w:t>«13</w:t>
      </w:r>
      <w:r w:rsidRPr="008F3345">
        <w:rPr>
          <w:sz w:val="24"/>
          <w:szCs w:val="24"/>
          <w:vertAlign w:val="superscript"/>
        </w:rPr>
        <w:t>1</w:t>
      </w:r>
      <w:r w:rsidRPr="008F3345">
        <w:rPr>
          <w:sz w:val="24"/>
          <w:szCs w:val="24"/>
        </w:rPr>
        <w:t>.</w:t>
      </w:r>
      <w:r w:rsidRPr="008F3345">
        <w:rPr>
          <w:sz w:val="24"/>
          <w:szCs w:val="24"/>
        </w:rPr>
        <w:tab/>
        <w:t>Դիմումի ուսումնասիրության շրջանակներում, բացառությամբ սույն արձանագրության 13</w:t>
      </w:r>
      <w:r w:rsidRPr="008F3345">
        <w:rPr>
          <w:sz w:val="24"/>
          <w:szCs w:val="24"/>
          <w:vertAlign w:val="superscript"/>
        </w:rPr>
        <w:t>2</w:t>
      </w:r>
      <w:r w:rsidRPr="008F3345">
        <w:rPr>
          <w:sz w:val="24"/>
          <w:szCs w:val="24"/>
        </w:rPr>
        <w:t xml:space="preserve"> կետով սահմանված դեպքերի, այն գործողությունները կանխելու նպատակով, որոնք հանգեցնում են կամ կարող են հանգեցնել անդրսահմանային շուկաներում մրցակցությունը թույլ չտալուն, սահմանափակմանը, վերացմանը, Հանձնաժողովի կոլեգիայի՝ մրցակցության եւ հակամենաշնորհային կարգավորման համար պատասխանատու անդամն անդամ պետությունների տնտեսավարող սուբյեկտին (շուկայի սուբյեկտին), ինչպես նաեւ տնտեսավարող սուբյեկտներ (շուկայի սուբյեկտներ) չհանդիսացող ֆիզիկական </w:t>
      </w:r>
      <w:r w:rsidRPr="008F3345">
        <w:rPr>
          <w:sz w:val="24"/>
          <w:szCs w:val="24"/>
        </w:rPr>
        <w:lastRenderedPageBreak/>
        <w:t>անձանց եւ ոչ առեւտրային կազմակերպություններին տալիս է նախազգուշացում:</w:t>
      </w:r>
    </w:p>
    <w:p w14:paraId="06812D94"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Նախազգուշացումը նախապատրաստելու, տալու, ուղարկելու եւ դրա կատարման ժամկետը երկարաձգելու ընթացակարգը սահմանվում է դիմումների ուսումնասիրման կարգով:</w:t>
      </w:r>
    </w:p>
    <w:p w14:paraId="24BE3E4A" w14:textId="77777777" w:rsidR="00862C88" w:rsidRPr="008F3345" w:rsidRDefault="00862C88" w:rsidP="00862C88">
      <w:pPr>
        <w:pStyle w:val="Bodytext20"/>
        <w:shd w:val="clear" w:color="auto" w:fill="auto"/>
        <w:tabs>
          <w:tab w:val="left" w:pos="1134"/>
        </w:tabs>
        <w:spacing w:before="0" w:after="160" w:line="360" w:lineRule="auto"/>
        <w:ind w:right="1" w:firstLine="567"/>
        <w:rPr>
          <w:sz w:val="24"/>
          <w:szCs w:val="24"/>
        </w:rPr>
      </w:pPr>
      <w:r w:rsidRPr="008F3345">
        <w:rPr>
          <w:sz w:val="24"/>
          <w:szCs w:val="24"/>
        </w:rPr>
        <w:t>13</w:t>
      </w:r>
      <w:r w:rsidRPr="008F3345">
        <w:rPr>
          <w:sz w:val="24"/>
          <w:szCs w:val="24"/>
          <w:vertAlign w:val="superscript"/>
        </w:rPr>
        <w:t>2</w:t>
      </w:r>
      <w:r w:rsidRPr="008F3345">
        <w:rPr>
          <w:sz w:val="24"/>
          <w:szCs w:val="24"/>
        </w:rPr>
        <w:t>.</w:t>
      </w:r>
      <w:r w:rsidRPr="008F3345">
        <w:rPr>
          <w:sz w:val="24"/>
          <w:szCs w:val="24"/>
        </w:rPr>
        <w:tab/>
        <w:t>Նախազգուշացում չի տրվում հետեւյալ դեպքերից մեկն ի հայտ գալու դեպքում՝</w:t>
      </w:r>
    </w:p>
    <w:p w14:paraId="31686737" w14:textId="77777777" w:rsidR="00862C88" w:rsidRPr="008F3345" w:rsidRDefault="00862C88" w:rsidP="00862C88">
      <w:pPr>
        <w:pStyle w:val="Bodytext20"/>
        <w:shd w:val="clear" w:color="auto" w:fill="auto"/>
        <w:tabs>
          <w:tab w:val="left" w:pos="1134"/>
        </w:tabs>
        <w:spacing w:before="0" w:after="160" w:line="360" w:lineRule="auto"/>
        <w:ind w:right="1" w:firstLine="567"/>
        <w:rPr>
          <w:sz w:val="24"/>
          <w:szCs w:val="24"/>
        </w:rPr>
      </w:pPr>
      <w:r w:rsidRPr="008F3345">
        <w:rPr>
          <w:sz w:val="24"/>
          <w:szCs w:val="24"/>
        </w:rPr>
        <w:t>1)</w:t>
      </w:r>
      <w:r w:rsidRPr="008F3345">
        <w:rPr>
          <w:sz w:val="24"/>
          <w:szCs w:val="24"/>
        </w:rPr>
        <w:tab/>
        <w:t>անդամ պետությունների տնտեսավարող սուբյեկտների (շուկայի սուբյեկտների) միջեւ՝ Պայմանագրի 76-րդ հոդվածին համապատասխան արգելված համաձայնությունների հատկանիշների հայտնաբերում.</w:t>
      </w:r>
    </w:p>
    <w:p w14:paraId="0D4C63A7" w14:textId="77777777" w:rsidR="00862C88" w:rsidRPr="008F3345" w:rsidRDefault="00862C88" w:rsidP="00862C88">
      <w:pPr>
        <w:pStyle w:val="Bodytext20"/>
        <w:shd w:val="clear" w:color="auto" w:fill="auto"/>
        <w:tabs>
          <w:tab w:val="left" w:pos="1134"/>
        </w:tabs>
        <w:spacing w:before="0" w:after="160" w:line="360" w:lineRule="auto"/>
        <w:ind w:right="1" w:firstLine="567"/>
        <w:rPr>
          <w:sz w:val="24"/>
          <w:szCs w:val="24"/>
        </w:rPr>
      </w:pPr>
      <w:r w:rsidRPr="008F3345">
        <w:rPr>
          <w:sz w:val="24"/>
          <w:szCs w:val="24"/>
        </w:rPr>
        <w:t>2)</w:t>
      </w:r>
      <w:r w:rsidRPr="008F3345">
        <w:rPr>
          <w:sz w:val="24"/>
          <w:szCs w:val="24"/>
        </w:rPr>
        <w:tab/>
        <w:t>ապրանքի մենաշնորհային բարձր կամ մենաշնորհային ցածր գներ սահմանելու, դրանք պահպանելու մասով՝ տնտեսավարող սուբյեկտի (շուկայի սուբյեկտի) գերիշխող դիրքի չարաշահման հատկանիշների հայտնաբերում.</w:t>
      </w:r>
    </w:p>
    <w:p w14:paraId="4697B9C3" w14:textId="77777777" w:rsidR="00862C88" w:rsidRPr="008F3345" w:rsidRDefault="00862C88" w:rsidP="00862C88">
      <w:pPr>
        <w:pStyle w:val="Bodytext20"/>
        <w:shd w:val="clear" w:color="auto" w:fill="auto"/>
        <w:tabs>
          <w:tab w:val="left" w:pos="1134"/>
        </w:tabs>
        <w:spacing w:before="0" w:after="160" w:line="360" w:lineRule="auto"/>
        <w:ind w:right="1" w:firstLine="567"/>
        <w:rPr>
          <w:sz w:val="24"/>
          <w:szCs w:val="24"/>
        </w:rPr>
      </w:pPr>
      <w:r w:rsidRPr="008F3345">
        <w:rPr>
          <w:sz w:val="24"/>
          <w:szCs w:val="24"/>
        </w:rPr>
        <w:t>3)</w:t>
      </w:r>
      <w:r w:rsidRPr="008F3345">
        <w:rPr>
          <w:sz w:val="24"/>
          <w:szCs w:val="24"/>
        </w:rPr>
        <w:tab/>
        <w:t>տնտեսավարող սուբյեկտի (շուկայի սուբյեկտի) գործողություններում (անգործության մեջ) մրցակցության ընդհանուր կանոնների խախտման այնպիսի հատկանիշների հայտնաբերում, որոնց մասով նախորդող 24 ամիսների ընթացքում տրվել է նախազգուշացում կամ գործի ուսումնասիրության արդյունքներով ընդունվել է որոշում:</w:t>
      </w:r>
    </w:p>
    <w:p w14:paraId="45BE3B3E" w14:textId="77777777" w:rsidR="00862C88" w:rsidRPr="008F3345" w:rsidRDefault="00862C88" w:rsidP="00862C88">
      <w:pPr>
        <w:pStyle w:val="Bodytext20"/>
        <w:shd w:val="clear" w:color="auto" w:fill="auto"/>
        <w:tabs>
          <w:tab w:val="left" w:pos="1134"/>
        </w:tabs>
        <w:spacing w:before="0" w:after="160" w:line="360" w:lineRule="auto"/>
        <w:ind w:right="1" w:firstLine="567"/>
        <w:rPr>
          <w:sz w:val="24"/>
          <w:szCs w:val="24"/>
        </w:rPr>
      </w:pPr>
      <w:r w:rsidRPr="008F3345">
        <w:rPr>
          <w:sz w:val="24"/>
          <w:szCs w:val="24"/>
        </w:rPr>
        <w:t>«13</w:t>
      </w:r>
      <w:r w:rsidRPr="008F3345">
        <w:rPr>
          <w:sz w:val="24"/>
          <w:szCs w:val="24"/>
          <w:vertAlign w:val="superscript"/>
        </w:rPr>
        <w:t>3</w:t>
      </w:r>
      <w:r w:rsidRPr="008F3345">
        <w:rPr>
          <w:sz w:val="24"/>
          <w:szCs w:val="24"/>
        </w:rPr>
        <w:t>.</w:t>
      </w:r>
      <w:r w:rsidRPr="008F3345">
        <w:rPr>
          <w:sz w:val="24"/>
          <w:szCs w:val="24"/>
        </w:rPr>
        <w:tab/>
        <w:t>Նախազգուշացում ստացած անձը պարտավոր է ուսումնասիրել նախազգուշացումը դրանում նշված ժամկետի ընթացքում:</w:t>
      </w:r>
    </w:p>
    <w:p w14:paraId="2DF3855A"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Նախազգուշացում ստացած անձը Հանձնաժողովին ծանուցում է նախազգուշացումը կատարելու մասին՝ այն կատարելու համար սահմանված ժամկետը լրանալու օրվանից 3 աշխատանքային օրվա ընթացքում (ծանուցմանը պետք է կցվեն հաստատող նյութեր):</w:t>
      </w:r>
    </w:p>
    <w:p w14:paraId="724FA0A3"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 xml:space="preserve">Նախազգուշացում ստացած անձի հիմնավորված միջնորդության հիման վրա եւ այն դեպքում, երբ բավարար հիմքեր կան ենթադրելու, որ սահմանված ժամկետում նախազգուշացումը չի կարող կատարվել, Հանձնաժողովի կոլեգիայի՝ մրցակցության եւ հակամենաշնորհային կարգավորման համար պատասխանատու </w:t>
      </w:r>
      <w:r w:rsidRPr="008F3345">
        <w:rPr>
          <w:sz w:val="24"/>
          <w:szCs w:val="24"/>
        </w:rPr>
        <w:lastRenderedPageBreak/>
        <w:t>անդամը կարող է երկարաձգել նշված ժամկետը:</w:t>
      </w:r>
    </w:p>
    <w:p w14:paraId="73D29056"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Սահմանված ժամկետում նախազգուշացումը կատարելու պայմանով քննություն չի անցկացվում, եւ նախազգուշացում կատարած անձը մրցակցության ընդհանուր կանոնները խախտելու համար տուգանքի նշանակման ձեւով պատասխանատվության չի ենթարկվում:</w:t>
      </w:r>
    </w:p>
    <w:p w14:paraId="6FF82EA6"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Սահմանված ժամկետում նախազգուշացումը չկատարելու դեպքում Հանձնաժողովը, ոչ ուշ, քան նշված ժամկետը լրանալու օրվանից 10 աշխատանքային օրվա ընթացքում, կայացնում է քննություն անցկացնելու վերաբերյալ որոշում:</w:t>
      </w:r>
    </w:p>
    <w:p w14:paraId="1F227671"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13</w:t>
      </w:r>
      <w:r w:rsidRPr="008F3345">
        <w:rPr>
          <w:sz w:val="24"/>
          <w:szCs w:val="24"/>
          <w:vertAlign w:val="superscript"/>
        </w:rPr>
        <w:t>4</w:t>
      </w:r>
      <w:r w:rsidRPr="008F3345">
        <w:rPr>
          <w:sz w:val="24"/>
          <w:szCs w:val="24"/>
        </w:rPr>
        <w:t>. Մրցակցության ընդհանուր կանոնների խախտումը կանխելու նպատակով Հանձնաժողովի կոլեգիայի՝ մրցակցության եւ հակամենաշնորհային կարգավորման համար պատասխանատու անդամը տնտեսավարող սուբյեկտի (շուկայի սուբյեկտի) պաշտոնատար անձին, ինչպես նաեւ ֆիզիկական անձանց տալիս է նախազգուշացում:</w:t>
      </w:r>
    </w:p>
    <w:p w14:paraId="08268254"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 xml:space="preserve">Տնտեսավարող սուբյեկտի (շուկայի սուբյեկտի) պաշտոնատար անձին, ինչպես նաեւ ֆիզիկական անձանց նախազգուշացում տալու համար հիմք է անդրսահմանային շուկայում պլանավորվող գործելակերպի մասին այդ անձանց հրապարակային հայտարարությունը, եթե այդ գործելակերպը կարող է հանգեցնել մրցակցության ընդհանուր կանոնները խախտելուն, եւ միեւնույն ժամանակ քննության անցկացումն սկսելու վերաբերյալ որոշում ընդունելու համար չկան </w:t>
      </w:r>
      <w:proofErr w:type="gramStart"/>
      <w:r w:rsidRPr="008F3345">
        <w:rPr>
          <w:sz w:val="24"/>
          <w:szCs w:val="24"/>
        </w:rPr>
        <w:t>հիմքեր:»</w:t>
      </w:r>
      <w:proofErr w:type="gramEnd"/>
      <w:r w:rsidRPr="008F3345">
        <w:rPr>
          <w:sz w:val="24"/>
          <w:szCs w:val="24"/>
        </w:rPr>
        <w:t>.</w:t>
      </w:r>
    </w:p>
    <w:p w14:paraId="4862899C"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 xml:space="preserve">57-րդ կետի առաջին պարբերության մեջ «Հանձնաժողովի կողմից անդրսահմանային շուկաներում մրցակցության ընդհանուր կանոնների վերաբերյալ դիմումների ուսումնասիրության, Հանձնաժողովի կողմից անդրսահմանային շուկաներում մրցակցության ընդհանուր կանոնների խախտումների քննության, Հանձնաժողովի կողմից անդրսահմանային </w:t>
      </w:r>
      <w:r w:rsidRPr="008F3345">
        <w:rPr>
          <w:spacing w:val="-6"/>
          <w:sz w:val="24"/>
          <w:szCs w:val="24"/>
        </w:rPr>
        <w:t xml:space="preserve">շուկաներում մրցակցության ընդհանուր կանոնների խախտման վերաբերյալ գործերի ուսումնասիրության» բառերը փոխարինել «դիմումների ուսումնասիրության, </w:t>
      </w:r>
      <w:r w:rsidRPr="008F3345">
        <w:rPr>
          <w:spacing w:val="-6"/>
          <w:sz w:val="24"/>
          <w:szCs w:val="24"/>
        </w:rPr>
        <w:lastRenderedPageBreak/>
        <w:t>քննությունների անցկացման, գործերի</w:t>
      </w:r>
      <w:r w:rsidRPr="008F3345">
        <w:rPr>
          <w:sz w:val="24"/>
          <w:szCs w:val="24"/>
        </w:rPr>
        <w:t xml:space="preserve"> ուսումնասիրության» բառերով:</w:t>
      </w:r>
    </w:p>
    <w:p w14:paraId="07460F40"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58-րդ կետի տասներորդ պարբերության մեջ «մրցակցության ընդհանուր կանոնների խախտման մասին», «մրցակցության ընդհանուր կանոնների խախտումների» բառերը հանել.</w:t>
      </w:r>
    </w:p>
    <w:p w14:paraId="25C3BB1B"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59-րդ կետում «անդրսահմանային շուկաներում մրցակցության ընդհանուր կանոնների խախտումների» բառերը հանել.</w:t>
      </w:r>
    </w:p>
    <w:p w14:paraId="60EDBEC4"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61-րդ կետի առաջին պարբերության մեջ, 74-րդ եւ 78-րդ կետերում «մրցակցության ընդհանուր կանոնների խախտումների» բառերը՝ համապատասխան թվով եւ «անդրսահմանային շուկաներում մրցակցության ընդհանուր կանոնների խախտման մասին» բառերը հանել:</w:t>
      </w:r>
    </w:p>
    <w:p w14:paraId="1BBC5BBE" w14:textId="77777777" w:rsidR="00862C88" w:rsidRPr="008F3345" w:rsidRDefault="00862C88" w:rsidP="00862C88">
      <w:pPr>
        <w:pStyle w:val="Bodytext20"/>
        <w:shd w:val="clear" w:color="auto" w:fill="auto"/>
        <w:tabs>
          <w:tab w:val="left" w:pos="1134"/>
        </w:tabs>
        <w:spacing w:before="0" w:after="160" w:line="360" w:lineRule="auto"/>
        <w:ind w:right="1" w:firstLine="567"/>
        <w:rPr>
          <w:sz w:val="24"/>
          <w:szCs w:val="24"/>
        </w:rPr>
      </w:pPr>
      <w:r w:rsidRPr="008F3345">
        <w:rPr>
          <w:sz w:val="24"/>
          <w:szCs w:val="24"/>
        </w:rPr>
        <w:t>17)</w:t>
      </w:r>
      <w:r w:rsidRPr="008F3345">
        <w:rPr>
          <w:sz w:val="24"/>
          <w:szCs w:val="24"/>
        </w:rPr>
        <w:tab/>
        <w:t xml:space="preserve">Անդամ պետությունների միջեւ էլեկտրական էներգիայի (հզորության) միջպետական հաղորդման իրականացման մեթոդաբանության մեջ (նշված Պայմանագրի թիվ 21 հավելվածի </w:t>
      </w:r>
      <w:proofErr w:type="gramStart"/>
      <w:r w:rsidRPr="008F3345">
        <w:rPr>
          <w:sz w:val="24"/>
          <w:szCs w:val="24"/>
        </w:rPr>
        <w:t>հավելված)՝</w:t>
      </w:r>
      <w:proofErr w:type="gramEnd"/>
      <w:r w:rsidRPr="008F3345">
        <w:rPr>
          <w:sz w:val="24"/>
          <w:szCs w:val="24"/>
        </w:rPr>
        <w:t xml:space="preserve"> 1–ին բաժնում՝</w:t>
      </w:r>
    </w:p>
    <w:p w14:paraId="24184923" w14:textId="77777777" w:rsidR="00862C88" w:rsidRPr="008F3345" w:rsidRDefault="00862C88" w:rsidP="00862C88">
      <w:pPr>
        <w:pStyle w:val="Bodytext20"/>
        <w:shd w:val="clear" w:color="auto" w:fill="auto"/>
        <w:tabs>
          <w:tab w:val="left" w:pos="1134"/>
        </w:tabs>
        <w:spacing w:before="0" w:after="160" w:line="360" w:lineRule="auto"/>
        <w:ind w:right="1" w:firstLine="567"/>
        <w:rPr>
          <w:sz w:val="24"/>
          <w:szCs w:val="24"/>
        </w:rPr>
      </w:pPr>
      <w:r w:rsidRPr="008F3345">
        <w:rPr>
          <w:sz w:val="24"/>
          <w:szCs w:val="24"/>
        </w:rPr>
        <w:t>1.3.1.</w:t>
      </w:r>
      <w:r w:rsidRPr="008F3345">
        <w:rPr>
          <w:sz w:val="24"/>
          <w:szCs w:val="24"/>
        </w:rPr>
        <w:tab/>
        <w:t xml:space="preserve">ենթակետում «Ռուսաստանի Դաշնության սակագների հարցերով դաշնային ծառայություն (Ռուսաստանի </w:t>
      </w:r>
      <w:proofErr w:type="gramStart"/>
      <w:r w:rsidRPr="008F3345">
        <w:rPr>
          <w:sz w:val="24"/>
          <w:szCs w:val="24"/>
        </w:rPr>
        <w:t>ՍԴԾ)»</w:t>
      </w:r>
      <w:proofErr w:type="gramEnd"/>
      <w:r w:rsidRPr="008F3345">
        <w:rPr>
          <w:sz w:val="24"/>
          <w:szCs w:val="24"/>
        </w:rPr>
        <w:t xml:space="preserve"> բառերը փոխարինել «էլեկտրական էներգիայի (հզորության)՝ ըստ Ռուսաստանի Դաշնության սուբյեկտների արտադրության եւ սպառման կանխատեսվող ամփոփիչ հաշվեկշիռը ձեւավորելու համար լիազորված մարմին» բառերով,». </w:t>
      </w:r>
    </w:p>
    <w:p w14:paraId="52BA97A2" w14:textId="77777777" w:rsidR="00862C88" w:rsidRPr="008F3345" w:rsidRDefault="00862C88" w:rsidP="00862C88">
      <w:pPr>
        <w:pStyle w:val="Bodytext20"/>
        <w:shd w:val="clear" w:color="auto" w:fill="auto"/>
        <w:tabs>
          <w:tab w:val="left" w:pos="1134"/>
        </w:tabs>
        <w:spacing w:before="0" w:after="160" w:line="360" w:lineRule="auto"/>
        <w:ind w:right="1" w:firstLine="567"/>
        <w:rPr>
          <w:sz w:val="24"/>
          <w:szCs w:val="24"/>
        </w:rPr>
      </w:pPr>
      <w:r w:rsidRPr="008F3345">
        <w:rPr>
          <w:sz w:val="24"/>
          <w:szCs w:val="24"/>
        </w:rPr>
        <w:t>1.3.2.</w:t>
      </w:r>
      <w:r w:rsidRPr="008F3345">
        <w:rPr>
          <w:sz w:val="24"/>
          <w:szCs w:val="24"/>
        </w:rPr>
        <w:tab/>
        <w:t xml:space="preserve">ենթակետում «Ռուսաստանի ՍԴԾ-ի» բառերը փոխարինել «էլեկտրական էներգիայի (հզորության)՝ ըստ Ռուսաստանի Դաշնության սուբյեկտների արտադրության եւ սպառման կանխատեսվող ամփոփիչ հաշվեկշիռը ձեւավորելու համար լիազորված մարմնի» </w:t>
      </w:r>
      <w:proofErr w:type="gramStart"/>
      <w:r w:rsidRPr="008F3345">
        <w:rPr>
          <w:sz w:val="24"/>
          <w:szCs w:val="24"/>
        </w:rPr>
        <w:t>բառերով,»</w:t>
      </w:r>
      <w:proofErr w:type="gramEnd"/>
      <w:r w:rsidRPr="008F3345">
        <w:rPr>
          <w:sz w:val="24"/>
          <w:szCs w:val="24"/>
        </w:rPr>
        <w:t>.</w:t>
      </w:r>
    </w:p>
    <w:p w14:paraId="5B580C79"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 xml:space="preserve">8-րդ բաժնի երրորդ պարբերությունը «մաքսային սահման» բառերից առաջ լրացնել «Միության եւ (կամ) այլ անդամ պետությունների հետ անդամ պետության պետական սահման». </w:t>
      </w:r>
    </w:p>
    <w:p w14:paraId="5BE36A01" w14:textId="77777777" w:rsidR="00862C88" w:rsidRPr="008F3345" w:rsidRDefault="00862C88" w:rsidP="00862C88">
      <w:pPr>
        <w:pStyle w:val="Bodytext20"/>
        <w:shd w:val="clear" w:color="auto" w:fill="auto"/>
        <w:tabs>
          <w:tab w:val="left" w:pos="1134"/>
        </w:tabs>
        <w:spacing w:before="0" w:after="160" w:line="360" w:lineRule="auto"/>
        <w:ind w:right="1" w:firstLine="567"/>
        <w:rPr>
          <w:sz w:val="24"/>
          <w:szCs w:val="24"/>
        </w:rPr>
      </w:pPr>
      <w:r w:rsidRPr="008F3345">
        <w:rPr>
          <w:sz w:val="24"/>
          <w:szCs w:val="24"/>
        </w:rPr>
        <w:t>18)</w:t>
      </w:r>
      <w:r w:rsidRPr="008F3345">
        <w:rPr>
          <w:sz w:val="24"/>
          <w:szCs w:val="24"/>
        </w:rPr>
        <w:tab/>
        <w:t xml:space="preserve">«Համակարգված (համաձայնեցված) տրանսպորտային քաղաքականության մասին» արձանագրության մեջ (նշված Պայմանագրի թիվ 24 </w:t>
      </w:r>
      <w:proofErr w:type="gramStart"/>
      <w:r w:rsidRPr="008F3345">
        <w:rPr>
          <w:sz w:val="24"/>
          <w:szCs w:val="24"/>
        </w:rPr>
        <w:lastRenderedPageBreak/>
        <w:t>հավելված)՝</w:t>
      </w:r>
      <w:proofErr w:type="gramEnd"/>
    </w:p>
    <w:p w14:paraId="3E667F5B" w14:textId="77777777" w:rsidR="00862C88" w:rsidRPr="008F3345" w:rsidRDefault="00862C88" w:rsidP="00862C88">
      <w:pPr>
        <w:pStyle w:val="Bodytext20"/>
        <w:shd w:val="clear" w:color="auto" w:fill="auto"/>
        <w:spacing w:before="0" w:after="160" w:line="377" w:lineRule="auto"/>
        <w:ind w:firstLine="567"/>
        <w:rPr>
          <w:sz w:val="24"/>
          <w:szCs w:val="24"/>
        </w:rPr>
      </w:pPr>
      <w:r w:rsidRPr="008F3345">
        <w:rPr>
          <w:sz w:val="24"/>
          <w:szCs w:val="24"/>
        </w:rPr>
        <w:t xml:space="preserve">Եվրասիական տնտեսական միության արտաքին սահմանին տրանսպորտային (ավտոմոբիլային) հսկողության իրականացման կարգում (նշված արձանագրության թիվ 1 </w:t>
      </w:r>
      <w:proofErr w:type="gramStart"/>
      <w:r w:rsidRPr="008F3345">
        <w:rPr>
          <w:sz w:val="24"/>
          <w:szCs w:val="24"/>
        </w:rPr>
        <w:t>հավելված)՝</w:t>
      </w:r>
      <w:proofErr w:type="gramEnd"/>
    </w:p>
    <w:p w14:paraId="7D309B79" w14:textId="77777777" w:rsidR="00862C88" w:rsidRPr="008F3345" w:rsidRDefault="00862C88" w:rsidP="00862C88">
      <w:pPr>
        <w:pStyle w:val="Bodytext20"/>
        <w:shd w:val="clear" w:color="auto" w:fill="auto"/>
        <w:spacing w:before="0" w:after="160" w:line="377" w:lineRule="auto"/>
        <w:ind w:firstLine="567"/>
        <w:rPr>
          <w:sz w:val="24"/>
          <w:szCs w:val="24"/>
        </w:rPr>
      </w:pPr>
      <w:r w:rsidRPr="008F3345">
        <w:rPr>
          <w:sz w:val="24"/>
          <w:szCs w:val="24"/>
        </w:rPr>
        <w:t>1-ին կետը լրացնել հետեւյալ բովանդակությամբ պարբերությամբ՝</w:t>
      </w:r>
    </w:p>
    <w:p w14:paraId="4CC973DB" w14:textId="77777777" w:rsidR="00862C88" w:rsidRPr="008F3345" w:rsidRDefault="00862C88" w:rsidP="00862C88">
      <w:pPr>
        <w:pStyle w:val="Bodytext20"/>
        <w:shd w:val="clear" w:color="auto" w:fill="auto"/>
        <w:spacing w:before="0" w:after="160" w:line="377" w:lineRule="auto"/>
        <w:ind w:firstLine="567"/>
        <w:rPr>
          <w:sz w:val="24"/>
          <w:szCs w:val="24"/>
        </w:rPr>
      </w:pPr>
      <w:r w:rsidRPr="008F3345">
        <w:rPr>
          <w:sz w:val="24"/>
          <w:szCs w:val="24"/>
        </w:rPr>
        <w:t>«Սույն կարգը չի կիրառվում այն անդամ պետությունում, որը չունի ընդհանուր ցամաքային սահման այլ անդամ պետությունների հետ։».</w:t>
      </w:r>
    </w:p>
    <w:p w14:paraId="676E7EFC" w14:textId="77777777" w:rsidR="00862C88" w:rsidRPr="008F3345" w:rsidRDefault="00862C88" w:rsidP="00862C88">
      <w:pPr>
        <w:pStyle w:val="Bodytext20"/>
        <w:shd w:val="clear" w:color="auto" w:fill="auto"/>
        <w:spacing w:before="0" w:after="160" w:line="377" w:lineRule="auto"/>
        <w:ind w:firstLine="567"/>
        <w:rPr>
          <w:sz w:val="24"/>
          <w:szCs w:val="24"/>
        </w:rPr>
      </w:pPr>
      <w:r w:rsidRPr="008F3345">
        <w:rPr>
          <w:sz w:val="24"/>
          <w:szCs w:val="24"/>
        </w:rPr>
        <w:t>11-րդ կետը լրացնել հետեւյալ բովանդակությամբ պարբերությամբ՝</w:t>
      </w:r>
    </w:p>
    <w:p w14:paraId="150A6F01" w14:textId="77777777" w:rsidR="00862C88" w:rsidRPr="008F3345" w:rsidRDefault="00862C88" w:rsidP="00862C88">
      <w:pPr>
        <w:pStyle w:val="Bodytext20"/>
        <w:shd w:val="clear" w:color="auto" w:fill="auto"/>
        <w:spacing w:before="0" w:after="160" w:line="377" w:lineRule="auto"/>
        <w:ind w:firstLine="567"/>
        <w:rPr>
          <w:sz w:val="24"/>
          <w:szCs w:val="24"/>
        </w:rPr>
      </w:pPr>
      <w:r w:rsidRPr="008F3345">
        <w:rPr>
          <w:sz w:val="24"/>
          <w:szCs w:val="24"/>
        </w:rPr>
        <w:t xml:space="preserve">«Տրանսպորտային (ավտոմոբիլային) հսկողության՝ հսկիչ կետում ծանուցման կատարման ստուգումն իրականացրած մարմինը տեղեկատվական բազա է մուտքագրում ստուգման արդյունքների մասին տեղեկատվությունը եւ այդ տեղեկատվությունն ուղարկում է տրանսպորտային (ավտոմոբիլային) հսկողության՝ ծանուցում տրամադրած մարմին։».  </w:t>
      </w:r>
    </w:p>
    <w:p w14:paraId="4C512A97" w14:textId="77777777" w:rsidR="00862C88" w:rsidRPr="008F3345" w:rsidRDefault="00862C88" w:rsidP="00862C88">
      <w:pPr>
        <w:pStyle w:val="Bodytext20"/>
        <w:shd w:val="clear" w:color="auto" w:fill="auto"/>
        <w:spacing w:before="0" w:after="160" w:line="377" w:lineRule="auto"/>
        <w:ind w:firstLine="567"/>
        <w:rPr>
          <w:sz w:val="24"/>
          <w:szCs w:val="24"/>
        </w:rPr>
      </w:pPr>
      <w:r w:rsidRPr="008F3345">
        <w:rPr>
          <w:sz w:val="24"/>
          <w:szCs w:val="24"/>
        </w:rPr>
        <w:t xml:space="preserve">Եվրասիական տնտեսական միության շրջանակներում երկաթուղային տրանսպորտի ենթակառուցվածքի ծառայությունների հասանելիության կանոնների (նշված արձանագրության թիվ 2 հավելվածի թիվ 1 հավելված) 30-րդ կետը շարադրել հետեւյալ խմբագրությամբ. </w:t>
      </w:r>
    </w:p>
    <w:p w14:paraId="60DBC9A8" w14:textId="77777777" w:rsidR="00862C88" w:rsidRPr="008F3345" w:rsidRDefault="00862C88" w:rsidP="00862C88">
      <w:pPr>
        <w:pStyle w:val="Bodytext20"/>
        <w:shd w:val="clear" w:color="auto" w:fill="auto"/>
        <w:tabs>
          <w:tab w:val="left" w:pos="1134"/>
        </w:tabs>
        <w:spacing w:before="0" w:after="160" w:line="377" w:lineRule="auto"/>
        <w:ind w:firstLine="567"/>
        <w:rPr>
          <w:sz w:val="24"/>
          <w:szCs w:val="24"/>
        </w:rPr>
      </w:pPr>
      <w:r w:rsidRPr="008F3345">
        <w:rPr>
          <w:sz w:val="24"/>
          <w:szCs w:val="24"/>
        </w:rPr>
        <w:t>«30.</w:t>
      </w:r>
      <w:r w:rsidRPr="008F3345">
        <w:rPr>
          <w:sz w:val="24"/>
          <w:szCs w:val="24"/>
        </w:rPr>
        <w:tab/>
        <w:t xml:space="preserve">Գնացքների երթեւեկության նորմատիվ ժամանակացույցը գործողության մեջ է դրվում եւ դրա գործողությունը դադարեցվում է Անկախ Պետությունների Համագործակցության մասնակից պետությունների Երկաթուղային տրանսպորտի հարցերով խորհրդի որոշումներով սահմանված ժամկետներում։». </w:t>
      </w:r>
    </w:p>
    <w:p w14:paraId="6AD413F6" w14:textId="77777777" w:rsidR="00862C88" w:rsidRPr="008F3345" w:rsidRDefault="00862C88" w:rsidP="00862C88">
      <w:pPr>
        <w:pStyle w:val="Bodytext20"/>
        <w:shd w:val="clear" w:color="auto" w:fill="auto"/>
        <w:tabs>
          <w:tab w:val="left" w:pos="1134"/>
        </w:tabs>
        <w:spacing w:before="0" w:after="160" w:line="377" w:lineRule="auto"/>
        <w:ind w:firstLine="567"/>
        <w:rPr>
          <w:sz w:val="24"/>
          <w:szCs w:val="24"/>
        </w:rPr>
      </w:pPr>
      <w:r w:rsidRPr="008F3345">
        <w:rPr>
          <w:sz w:val="24"/>
          <w:szCs w:val="24"/>
        </w:rPr>
        <w:t>19)</w:t>
      </w:r>
      <w:r w:rsidRPr="008F3345">
        <w:rPr>
          <w:sz w:val="24"/>
          <w:szCs w:val="24"/>
        </w:rPr>
        <w:tab/>
        <w:t xml:space="preserve">«Գնումների կարգավորման կարգի մասին» արձանագրության մեջ (նշված Պայմանագրի թիվ 25 </w:t>
      </w:r>
      <w:proofErr w:type="gramStart"/>
      <w:r w:rsidRPr="008F3345">
        <w:rPr>
          <w:sz w:val="24"/>
          <w:szCs w:val="24"/>
        </w:rPr>
        <w:t>հավելված)՝</w:t>
      </w:r>
      <w:proofErr w:type="gramEnd"/>
      <w:r w:rsidRPr="008F3345">
        <w:rPr>
          <w:sz w:val="24"/>
          <w:szCs w:val="24"/>
        </w:rPr>
        <w:t xml:space="preserve"> 2-րդ կետում՝</w:t>
      </w:r>
    </w:p>
    <w:p w14:paraId="650EADB7" w14:textId="77777777" w:rsidR="00862C88" w:rsidRPr="008F3345" w:rsidRDefault="00862C88" w:rsidP="00862C88">
      <w:pPr>
        <w:pStyle w:val="Bodytext20"/>
        <w:shd w:val="clear" w:color="auto" w:fill="auto"/>
        <w:spacing w:before="0" w:after="160" w:line="377" w:lineRule="auto"/>
        <w:ind w:firstLine="567"/>
        <w:rPr>
          <w:sz w:val="24"/>
          <w:szCs w:val="24"/>
        </w:rPr>
      </w:pPr>
      <w:r w:rsidRPr="008F3345">
        <w:rPr>
          <w:sz w:val="24"/>
          <w:szCs w:val="24"/>
        </w:rPr>
        <w:t>չորրորդ պարբերությունից հետո լրացնել հետեւյալ բովանդակությամբ պարբերությամբ՝</w:t>
      </w:r>
    </w:p>
    <w:p w14:paraId="7F2B2E4D"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lastRenderedPageBreak/>
        <w:t xml:space="preserve">«ազգային ռեժիմից բացառում»՝ անդամ պետություններից մեկի ակտով սահմանված՝ այլ անդամ պետությունների հնարավոր մատակարարների (կապալառուների, </w:t>
      </w:r>
      <w:proofErr w:type="gramStart"/>
      <w:r w:rsidRPr="008F3345">
        <w:rPr>
          <w:sz w:val="24"/>
          <w:szCs w:val="24"/>
        </w:rPr>
        <w:t>կատարողների)՝</w:t>
      </w:r>
      <w:proofErr w:type="gramEnd"/>
      <w:r w:rsidRPr="008F3345">
        <w:rPr>
          <w:sz w:val="24"/>
          <w:szCs w:val="24"/>
        </w:rPr>
        <w:t xml:space="preserve"> կոնկրետ ապրանքների, աշխատանքների, ծառայությունների պետական գնումների ընթացակարգերին մասնակցության հասանելիության սահմանափակումը կամ տնտեսության որոշակի ճյուղերում իրականացվող պետական գնումների հասանելիության սահմանափակումը.». </w:t>
      </w:r>
    </w:p>
    <w:p w14:paraId="369C4499"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յոթերորդ պարբերությունից հետո լրացնել հետեւյալ բովանդակությամբ պարբերությամբ՝</w:t>
      </w:r>
    </w:p>
    <w:p w14:paraId="2400688B"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 xml:space="preserve">«ապրանքների, աշխատանքների եւ ծառայությունների առանձին տեսակների գնումներ իրականացնելու առանձնահատկություններ»՝ գնումների իրականացման գործընթացի՝ անդամ պետության ակտով սահմանված կարգավորում, որը տարբերվում է Պայմանագրի 88-րդ հոդվածով եւ սույն արձանագրությամբ սահմանվածից.». </w:t>
      </w:r>
    </w:p>
    <w:p w14:paraId="3EB7507F"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32-րդ կետի առաջին պարբերությունը եւ 33-րդ կետի առաջին պարբերությունը «բացառումներ» բառից առաջ լրացնել «ազգային ռեժիմից» բառերով.</w:t>
      </w:r>
    </w:p>
    <w:p w14:paraId="1997F43A"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41-րդ կետում «ոչ պակաս, քան տարին 3 անգամ» բառերը փոխարինել «այդ մարմինների առաջարկությամբ կամ Հանձնաժողովի նախաձեռնությամբ» բառերով.</w:t>
      </w:r>
    </w:p>
    <w:p w14:paraId="7581119C" w14:textId="77777777" w:rsidR="00862C88" w:rsidRPr="008F3345" w:rsidRDefault="00862C88" w:rsidP="00862C88">
      <w:pPr>
        <w:pStyle w:val="Bodytext20"/>
        <w:shd w:val="clear" w:color="auto" w:fill="auto"/>
        <w:spacing w:before="0" w:after="160" w:line="360" w:lineRule="auto"/>
        <w:ind w:right="1" w:firstLine="567"/>
        <w:rPr>
          <w:sz w:val="24"/>
          <w:szCs w:val="24"/>
        </w:rPr>
      </w:pPr>
      <w:r w:rsidRPr="008F3345">
        <w:rPr>
          <w:sz w:val="24"/>
          <w:szCs w:val="24"/>
        </w:rPr>
        <w:t>մեկ աղբյուրից կամ մեկ մատակարարից (կատարողից, կապալառուից) իրականացվող գնումների դեպքերի ցանկի 8-րդ կետը (նշված արձանագրության թիվ 3 հավելված) «ինչպես նաեւ» բառերից հետո լրացնել «հաշմանդամների հասարակական միավորումների եւ» բառերով.</w:t>
      </w:r>
    </w:p>
    <w:p w14:paraId="738D84E1" w14:textId="77777777" w:rsidR="00862C88" w:rsidRPr="008F3345" w:rsidRDefault="00862C88" w:rsidP="00862C88">
      <w:pPr>
        <w:pStyle w:val="Bodytext20"/>
        <w:shd w:val="clear" w:color="auto" w:fill="auto"/>
        <w:spacing w:before="0" w:after="160" w:line="360" w:lineRule="auto"/>
        <w:ind w:left="20"/>
        <w:jc w:val="center"/>
        <w:rPr>
          <w:sz w:val="24"/>
          <w:szCs w:val="24"/>
        </w:rPr>
      </w:pPr>
    </w:p>
    <w:p w14:paraId="172FABA5" w14:textId="77777777" w:rsidR="00862C88" w:rsidRPr="008F3345" w:rsidRDefault="00862C88" w:rsidP="00862C88">
      <w:pPr>
        <w:pStyle w:val="Bodytext20"/>
        <w:shd w:val="clear" w:color="auto" w:fill="auto"/>
        <w:spacing w:before="0" w:after="160" w:line="360" w:lineRule="auto"/>
        <w:ind w:left="20"/>
        <w:jc w:val="center"/>
        <w:rPr>
          <w:sz w:val="24"/>
          <w:szCs w:val="24"/>
        </w:rPr>
      </w:pPr>
      <w:r w:rsidRPr="008F3345">
        <w:rPr>
          <w:sz w:val="24"/>
          <w:szCs w:val="24"/>
        </w:rPr>
        <w:t>Հոդված 2</w:t>
      </w:r>
    </w:p>
    <w:p w14:paraId="1AD88ED1" w14:textId="77777777" w:rsidR="00862C88" w:rsidRPr="008F3345" w:rsidRDefault="00862C88" w:rsidP="00862C88">
      <w:pPr>
        <w:pStyle w:val="Bodytext20"/>
        <w:shd w:val="clear" w:color="auto" w:fill="auto"/>
        <w:spacing w:before="0" w:after="160" w:line="360" w:lineRule="auto"/>
        <w:ind w:firstLine="567"/>
        <w:rPr>
          <w:sz w:val="24"/>
          <w:szCs w:val="24"/>
        </w:rPr>
      </w:pPr>
      <w:r w:rsidRPr="008F3345">
        <w:rPr>
          <w:sz w:val="24"/>
          <w:szCs w:val="24"/>
        </w:rPr>
        <w:t xml:space="preserve">Սույն արձանագրությունն ուժի մեջ է մտնում այն ուժի մեջ մտնելու համար անհրաժեշտ ներպետական ընթացակարգերն անդամ պետությունների կողմից կատարելու մասին վերջին գրավոր ծանուցումն ավանդապահի կողմից </w:t>
      </w:r>
      <w:r w:rsidRPr="008F3345">
        <w:rPr>
          <w:sz w:val="24"/>
          <w:szCs w:val="24"/>
        </w:rPr>
        <w:lastRenderedPageBreak/>
        <w:t>դիվանագիտական ուղիներով ստանալու օրվանից։</w:t>
      </w:r>
    </w:p>
    <w:p w14:paraId="00EBB269" w14:textId="77777777" w:rsidR="00862C88" w:rsidRPr="008F3345" w:rsidRDefault="00862C88" w:rsidP="00862C88">
      <w:pPr>
        <w:pStyle w:val="Bodytext20"/>
        <w:shd w:val="clear" w:color="auto" w:fill="auto"/>
        <w:spacing w:before="0" w:after="160" w:line="360" w:lineRule="auto"/>
        <w:ind w:firstLine="567"/>
        <w:rPr>
          <w:sz w:val="24"/>
          <w:szCs w:val="24"/>
        </w:rPr>
      </w:pPr>
      <w:r w:rsidRPr="008F3345">
        <w:rPr>
          <w:sz w:val="24"/>
          <w:szCs w:val="24"/>
        </w:rPr>
        <w:t>Կատարված է _____ քաղաքում, 201____ թվականի ____ «___»–ին, մեկ բնօրինակից՝ ռուսերենով։</w:t>
      </w:r>
    </w:p>
    <w:p w14:paraId="6D280862" w14:textId="77777777" w:rsidR="00862C88" w:rsidRPr="008F3345" w:rsidRDefault="00862C88" w:rsidP="00862C88">
      <w:pPr>
        <w:pStyle w:val="Bodytext20"/>
        <w:shd w:val="clear" w:color="auto" w:fill="auto"/>
        <w:spacing w:before="0" w:after="160" w:line="360" w:lineRule="auto"/>
        <w:ind w:firstLine="567"/>
        <w:rPr>
          <w:sz w:val="24"/>
          <w:szCs w:val="24"/>
        </w:rPr>
      </w:pPr>
      <w:r w:rsidRPr="008F3345">
        <w:rPr>
          <w:sz w:val="24"/>
          <w:szCs w:val="24"/>
        </w:rPr>
        <w:t>Սույն արձանագրության բնօրինակը պահվում է Եվրասիական տնտեսական հանձնաժողովում, որը, որպես սույն արձանագրության ավանդապահ, անդամ պետություններից յուրաքանչյուրին կուղարկի դրա հաստատված պատճենը։</w:t>
      </w:r>
    </w:p>
    <w:p w14:paraId="33D6982E" w14:textId="77777777" w:rsidR="00862C88" w:rsidRPr="008F3345" w:rsidRDefault="00862C88" w:rsidP="00862C88">
      <w:pPr>
        <w:pStyle w:val="Bodytext20"/>
        <w:shd w:val="clear" w:color="auto" w:fill="auto"/>
        <w:spacing w:before="0" w:after="160" w:line="360" w:lineRule="auto"/>
        <w:ind w:left="220" w:right="240"/>
        <w:rPr>
          <w:sz w:val="24"/>
          <w:szCs w:val="24"/>
        </w:rPr>
      </w:pPr>
    </w:p>
    <w:tbl>
      <w:tblPr>
        <w:tblOverlap w:val="never"/>
        <w:tblW w:w="11311" w:type="dxa"/>
        <w:tblInd w:w="-998" w:type="dxa"/>
        <w:tblLayout w:type="fixed"/>
        <w:tblCellMar>
          <w:left w:w="10" w:type="dxa"/>
          <w:right w:w="10" w:type="dxa"/>
        </w:tblCellMar>
        <w:tblLook w:val="0000" w:firstRow="0" w:lastRow="0" w:firstColumn="0" w:lastColumn="0" w:noHBand="0" w:noVBand="0"/>
      </w:tblPr>
      <w:tblGrid>
        <w:gridCol w:w="2408"/>
        <w:gridCol w:w="2338"/>
        <w:gridCol w:w="2393"/>
        <w:gridCol w:w="2394"/>
        <w:gridCol w:w="1778"/>
      </w:tblGrid>
      <w:tr w:rsidR="00862C88" w:rsidRPr="00DE5FFE" w14:paraId="12113BBB" w14:textId="77777777" w:rsidTr="003230BD">
        <w:tc>
          <w:tcPr>
            <w:tcW w:w="2408" w:type="dxa"/>
            <w:shd w:val="clear" w:color="auto" w:fill="FFFFFF"/>
          </w:tcPr>
          <w:p w14:paraId="4A98F666" w14:textId="77777777" w:rsidR="00862C88" w:rsidRPr="008F3345" w:rsidRDefault="00862C88" w:rsidP="003230BD">
            <w:pPr>
              <w:pStyle w:val="Bodytext20"/>
              <w:shd w:val="clear" w:color="auto" w:fill="auto"/>
              <w:spacing w:before="0" w:after="160" w:line="360" w:lineRule="auto"/>
              <w:jc w:val="center"/>
              <w:rPr>
                <w:spacing w:val="-6"/>
                <w:sz w:val="22"/>
                <w:szCs w:val="22"/>
              </w:rPr>
            </w:pPr>
            <w:r w:rsidRPr="008F3345">
              <w:rPr>
                <w:rStyle w:val="Bodytext2TimesNewRoman"/>
                <w:rFonts w:ascii="Sylfaen" w:eastAsia="Sylfaen" w:hAnsi="Sylfaen"/>
                <w:spacing w:val="-6"/>
                <w:sz w:val="22"/>
                <w:szCs w:val="22"/>
              </w:rPr>
              <w:t>Հայաստանի Հանրապետության կողմից՝</w:t>
            </w:r>
          </w:p>
        </w:tc>
        <w:tc>
          <w:tcPr>
            <w:tcW w:w="2338" w:type="dxa"/>
            <w:shd w:val="clear" w:color="auto" w:fill="FFFFFF"/>
          </w:tcPr>
          <w:p w14:paraId="69319127" w14:textId="77777777" w:rsidR="00862C88" w:rsidRPr="008F3345" w:rsidRDefault="00862C88" w:rsidP="003230BD">
            <w:pPr>
              <w:pStyle w:val="Bodytext20"/>
              <w:shd w:val="clear" w:color="auto" w:fill="auto"/>
              <w:spacing w:before="0" w:after="160" w:line="360" w:lineRule="auto"/>
              <w:jc w:val="center"/>
              <w:rPr>
                <w:spacing w:val="-6"/>
                <w:sz w:val="22"/>
                <w:szCs w:val="22"/>
              </w:rPr>
            </w:pPr>
            <w:r w:rsidRPr="008F3345">
              <w:rPr>
                <w:rStyle w:val="Bodytext2TimesNewRoman"/>
                <w:rFonts w:ascii="Sylfaen" w:eastAsia="Sylfaen" w:hAnsi="Sylfaen"/>
                <w:spacing w:val="-6"/>
                <w:sz w:val="22"/>
                <w:szCs w:val="22"/>
              </w:rPr>
              <w:t>Բելառուսի Հանրապետության կողմից՝</w:t>
            </w:r>
          </w:p>
        </w:tc>
        <w:tc>
          <w:tcPr>
            <w:tcW w:w="2393" w:type="dxa"/>
            <w:shd w:val="clear" w:color="auto" w:fill="FFFFFF"/>
          </w:tcPr>
          <w:p w14:paraId="2D9A66CD" w14:textId="77777777" w:rsidR="00862C88" w:rsidRPr="008F3345" w:rsidRDefault="00862C88" w:rsidP="003230BD">
            <w:pPr>
              <w:pStyle w:val="Bodytext20"/>
              <w:shd w:val="clear" w:color="auto" w:fill="auto"/>
              <w:spacing w:before="0" w:after="160" w:line="360" w:lineRule="auto"/>
              <w:jc w:val="center"/>
              <w:rPr>
                <w:spacing w:val="-6"/>
                <w:sz w:val="22"/>
                <w:szCs w:val="22"/>
              </w:rPr>
            </w:pPr>
            <w:r w:rsidRPr="008F3345">
              <w:rPr>
                <w:rStyle w:val="Bodytext2TimesNewRoman"/>
                <w:rFonts w:ascii="Sylfaen" w:eastAsia="Sylfaen" w:hAnsi="Sylfaen"/>
                <w:spacing w:val="-6"/>
                <w:sz w:val="22"/>
                <w:szCs w:val="22"/>
              </w:rPr>
              <w:t>Ղազախստանի Հանրապետության կողմից՝</w:t>
            </w:r>
          </w:p>
        </w:tc>
        <w:tc>
          <w:tcPr>
            <w:tcW w:w="2394" w:type="dxa"/>
            <w:shd w:val="clear" w:color="auto" w:fill="FFFFFF"/>
          </w:tcPr>
          <w:p w14:paraId="176693F4" w14:textId="77777777" w:rsidR="00862C88" w:rsidRPr="008F3345" w:rsidRDefault="00862C88" w:rsidP="003230BD">
            <w:pPr>
              <w:pStyle w:val="Bodytext20"/>
              <w:shd w:val="clear" w:color="auto" w:fill="auto"/>
              <w:spacing w:before="0" w:after="160" w:line="360" w:lineRule="auto"/>
              <w:jc w:val="center"/>
              <w:rPr>
                <w:spacing w:val="-6"/>
                <w:sz w:val="22"/>
                <w:szCs w:val="22"/>
              </w:rPr>
            </w:pPr>
            <w:r w:rsidRPr="008F3345">
              <w:rPr>
                <w:rStyle w:val="Bodytext2TimesNewRoman"/>
                <w:rFonts w:ascii="Sylfaen" w:eastAsia="Sylfaen" w:hAnsi="Sylfaen"/>
                <w:spacing w:val="-6"/>
                <w:sz w:val="22"/>
                <w:szCs w:val="22"/>
              </w:rPr>
              <w:t>Ղրղզստանի Հանրապետության կողմից՝</w:t>
            </w:r>
          </w:p>
        </w:tc>
        <w:tc>
          <w:tcPr>
            <w:tcW w:w="1778" w:type="dxa"/>
            <w:shd w:val="clear" w:color="auto" w:fill="FFFFFF"/>
          </w:tcPr>
          <w:p w14:paraId="5546A412" w14:textId="77777777" w:rsidR="00862C88" w:rsidRPr="00DE5FFE" w:rsidRDefault="00862C88" w:rsidP="003230BD">
            <w:pPr>
              <w:pStyle w:val="Bodytext20"/>
              <w:shd w:val="clear" w:color="auto" w:fill="auto"/>
              <w:spacing w:before="0" w:after="160" w:line="360" w:lineRule="auto"/>
              <w:jc w:val="center"/>
              <w:rPr>
                <w:spacing w:val="-6"/>
                <w:sz w:val="22"/>
                <w:szCs w:val="22"/>
              </w:rPr>
            </w:pPr>
            <w:r w:rsidRPr="008F3345">
              <w:rPr>
                <w:rStyle w:val="Bodytext2TimesNewRoman"/>
                <w:rFonts w:ascii="Sylfaen" w:eastAsia="Sylfaen" w:hAnsi="Sylfaen"/>
                <w:spacing w:val="-6"/>
                <w:sz w:val="22"/>
                <w:szCs w:val="22"/>
              </w:rPr>
              <w:t>Ռուսաստանի Դաշնության կողմից՝</w:t>
            </w:r>
          </w:p>
        </w:tc>
      </w:tr>
    </w:tbl>
    <w:p w14:paraId="2E8D5FE7" w14:textId="224B7749" w:rsidR="00E60F09" w:rsidRPr="00862C88" w:rsidRDefault="00E60F09" w:rsidP="00862C88"/>
    <w:sectPr w:rsidR="00E60F09" w:rsidRPr="00862C88" w:rsidSect="00C242C3">
      <w:footerReference w:type="default" r:id="rId6"/>
      <w:pgSz w:w="11900" w:h="16840" w:code="9"/>
      <w:pgMar w:top="1418" w:right="1418" w:bottom="1418" w:left="1418" w:header="0" w:footer="67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A7822" w14:textId="77777777" w:rsidR="00BC630E" w:rsidRDefault="00BC630E">
      <w:r>
        <w:separator/>
      </w:r>
    </w:p>
  </w:endnote>
  <w:endnote w:type="continuationSeparator" w:id="0">
    <w:p w14:paraId="3CC65F30" w14:textId="77777777" w:rsidR="00BC630E" w:rsidRDefault="00BC6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7139"/>
      <w:docPartObj>
        <w:docPartGallery w:val="Page Numbers (Bottom of Page)"/>
        <w:docPartUnique/>
      </w:docPartObj>
    </w:sdtPr>
    <w:sdtEndPr>
      <w:rPr>
        <w:rFonts w:ascii="Sylfaen" w:hAnsi="Sylfaen"/>
      </w:rPr>
    </w:sdtEndPr>
    <w:sdtContent>
      <w:p w14:paraId="4C5AC914" w14:textId="77777777" w:rsidR="00F11959" w:rsidRPr="00F11959" w:rsidRDefault="00C242C3" w:rsidP="00F11959">
        <w:pPr>
          <w:pStyle w:val="Footer"/>
          <w:jc w:val="center"/>
          <w:rPr>
            <w:rFonts w:ascii="Sylfaen" w:hAnsi="Sylfaen"/>
          </w:rPr>
        </w:pPr>
        <w:r w:rsidRPr="00F11959">
          <w:rPr>
            <w:rFonts w:ascii="Sylfaen" w:hAnsi="Sylfaen"/>
          </w:rPr>
          <w:fldChar w:fldCharType="begin"/>
        </w:r>
        <w:r w:rsidRPr="00F11959">
          <w:rPr>
            <w:rFonts w:ascii="Sylfaen" w:hAnsi="Sylfaen"/>
          </w:rPr>
          <w:instrText xml:space="preserve"> PAGE   \* MERGEFORMAT </w:instrText>
        </w:r>
        <w:r w:rsidRPr="00F11959">
          <w:rPr>
            <w:rFonts w:ascii="Sylfaen" w:hAnsi="Sylfaen"/>
          </w:rPr>
          <w:fldChar w:fldCharType="separate"/>
        </w:r>
        <w:r>
          <w:rPr>
            <w:rFonts w:ascii="Sylfaen" w:hAnsi="Sylfaen"/>
            <w:noProof/>
          </w:rPr>
          <w:t>2</w:t>
        </w:r>
        <w:r w:rsidRPr="00F11959">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4DDA5" w14:textId="77777777" w:rsidR="00BC630E" w:rsidRDefault="00BC630E">
      <w:r>
        <w:separator/>
      </w:r>
    </w:p>
  </w:footnote>
  <w:footnote w:type="continuationSeparator" w:id="0">
    <w:p w14:paraId="14A92FAA" w14:textId="77777777" w:rsidR="00BC630E" w:rsidRDefault="00BC6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227"/>
    <w:rsid w:val="0018519B"/>
    <w:rsid w:val="00341051"/>
    <w:rsid w:val="00453227"/>
    <w:rsid w:val="00862C88"/>
    <w:rsid w:val="008E11AE"/>
    <w:rsid w:val="00BC630E"/>
    <w:rsid w:val="00C242C3"/>
    <w:rsid w:val="00DC1F33"/>
    <w:rsid w:val="00E60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375DCF"/>
  <w15:chartTrackingRefBased/>
  <w15:docId w15:val="{3F1F739E-E052-436F-BB1D-6187CFFB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242C3"/>
    <w:pPr>
      <w:widowControl w:val="0"/>
      <w:spacing w:after="0" w:line="240" w:lineRule="auto"/>
    </w:pPr>
    <w:rPr>
      <w:rFonts w:ascii="Tahoma" w:eastAsia="Tahoma" w:hAnsi="Tahoma" w:cs="Tahoma"/>
      <w:color w:val="000000"/>
      <w:sz w:val="24"/>
      <w:szCs w:val="24"/>
      <w:lang w:val="hy-AM" w:eastAsia="hy-AM" w:bidi="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C242C3"/>
    <w:rPr>
      <w:rFonts w:ascii="Sylfaen" w:eastAsia="Sylfaen" w:hAnsi="Sylfaen" w:cs="Sylfaen"/>
      <w:sz w:val="28"/>
      <w:szCs w:val="28"/>
      <w:shd w:val="clear" w:color="auto" w:fill="FFFFFF"/>
    </w:rPr>
  </w:style>
  <w:style w:type="character" w:customStyle="1" w:styleId="Bodytext2TimesNewRoman">
    <w:name w:val="Body text (2) + Times New Roman"/>
    <w:aliases w:val="15 pt,Body text (3) + Times New Roman,13 pt,Bold,Not Bold,Body text (2) + 13 pt,Body text (2) + 15 pt,Body text (2) + Bold,Body text (2) + 19 pt,Body text (2) + Tahoma,9 pt,Spacing 0 pt,Italic,Body text (2) + 12 pt"/>
    <w:basedOn w:val="Bodytext2"/>
    <w:rsid w:val="00C242C3"/>
    <w:rPr>
      <w:rFonts w:ascii="Times New Roman" w:eastAsia="Times New Roman" w:hAnsi="Times New Roman" w:cs="Times New Roman"/>
      <w:color w:val="000000"/>
      <w:spacing w:val="0"/>
      <w:w w:val="100"/>
      <w:position w:val="0"/>
      <w:sz w:val="30"/>
      <w:szCs w:val="30"/>
      <w:shd w:val="clear" w:color="auto" w:fill="FFFFFF"/>
      <w:lang w:val="hy-AM" w:eastAsia="hy-AM" w:bidi="hy-AM"/>
    </w:rPr>
  </w:style>
  <w:style w:type="character" w:customStyle="1" w:styleId="Bodytext3">
    <w:name w:val="Body text (3)_"/>
    <w:basedOn w:val="DefaultParagraphFont"/>
    <w:link w:val="Bodytext30"/>
    <w:rsid w:val="00C242C3"/>
    <w:rPr>
      <w:rFonts w:ascii="Sylfaen" w:eastAsia="Sylfaen" w:hAnsi="Sylfaen" w:cs="Sylfaen"/>
      <w:b/>
      <w:bCs/>
      <w:sz w:val="28"/>
      <w:szCs w:val="28"/>
      <w:shd w:val="clear" w:color="auto" w:fill="FFFFFF"/>
    </w:rPr>
  </w:style>
  <w:style w:type="paragraph" w:customStyle="1" w:styleId="Bodytext20">
    <w:name w:val="Body text (2)"/>
    <w:basedOn w:val="Normal"/>
    <w:link w:val="Bodytext2"/>
    <w:rsid w:val="00C242C3"/>
    <w:pPr>
      <w:shd w:val="clear" w:color="auto" w:fill="FFFFFF"/>
      <w:spacing w:before="600" w:line="518" w:lineRule="exact"/>
      <w:ind w:firstLine="720"/>
      <w:jc w:val="both"/>
    </w:pPr>
    <w:rPr>
      <w:rFonts w:ascii="Sylfaen" w:eastAsia="Sylfaen" w:hAnsi="Sylfaen" w:cs="Sylfaen"/>
      <w:color w:val="auto"/>
      <w:sz w:val="28"/>
      <w:szCs w:val="28"/>
      <w:lang w:val="en-US" w:eastAsia="en-US" w:bidi="ar-SA"/>
    </w:rPr>
  </w:style>
  <w:style w:type="paragraph" w:customStyle="1" w:styleId="Bodytext30">
    <w:name w:val="Body text (3)"/>
    <w:basedOn w:val="Normal"/>
    <w:link w:val="Bodytext3"/>
    <w:rsid w:val="00C242C3"/>
    <w:pPr>
      <w:shd w:val="clear" w:color="auto" w:fill="FFFFFF"/>
      <w:spacing w:before="600" w:after="600" w:line="346" w:lineRule="exact"/>
      <w:ind w:firstLine="1360"/>
    </w:pPr>
    <w:rPr>
      <w:rFonts w:ascii="Sylfaen" w:eastAsia="Sylfaen" w:hAnsi="Sylfaen" w:cs="Sylfaen"/>
      <w:b/>
      <w:bCs/>
      <w:color w:val="auto"/>
      <w:sz w:val="28"/>
      <w:szCs w:val="28"/>
      <w:lang w:val="en-US" w:eastAsia="en-US" w:bidi="ar-SA"/>
    </w:rPr>
  </w:style>
  <w:style w:type="paragraph" w:styleId="Footer">
    <w:name w:val="footer"/>
    <w:basedOn w:val="Normal"/>
    <w:link w:val="FooterChar"/>
    <w:uiPriority w:val="99"/>
    <w:unhideWhenUsed/>
    <w:rsid w:val="00C242C3"/>
    <w:pPr>
      <w:tabs>
        <w:tab w:val="center" w:pos="4680"/>
        <w:tab w:val="right" w:pos="9360"/>
      </w:tabs>
    </w:pPr>
  </w:style>
  <w:style w:type="character" w:customStyle="1" w:styleId="FooterChar">
    <w:name w:val="Footer Char"/>
    <w:basedOn w:val="DefaultParagraphFont"/>
    <w:link w:val="Footer"/>
    <w:uiPriority w:val="99"/>
    <w:rsid w:val="00C242C3"/>
    <w:rPr>
      <w:rFonts w:ascii="Tahoma" w:eastAsia="Tahoma" w:hAnsi="Tahoma" w:cs="Tahoma"/>
      <w:color w:val="000000"/>
      <w:sz w:val="24"/>
      <w:szCs w:val="24"/>
      <w:lang w:val="hy-AM" w:eastAsia="hy-AM" w:bidi="hy-AM"/>
    </w:rPr>
  </w:style>
  <w:style w:type="character" w:customStyle="1" w:styleId="Bodytext5">
    <w:name w:val="Body text (5)_"/>
    <w:basedOn w:val="DefaultParagraphFont"/>
    <w:link w:val="Bodytext50"/>
    <w:rsid w:val="00C242C3"/>
    <w:rPr>
      <w:rFonts w:ascii="Times New Roman" w:eastAsia="Times New Roman" w:hAnsi="Times New Roman" w:cs="Times New Roman"/>
      <w:b/>
      <w:bCs/>
      <w:sz w:val="28"/>
      <w:szCs w:val="28"/>
      <w:shd w:val="clear" w:color="auto" w:fill="FFFFFF"/>
    </w:rPr>
  </w:style>
  <w:style w:type="character" w:customStyle="1" w:styleId="Bodytext5Spacing4pt">
    <w:name w:val="Body text (5) + Spacing 4 pt"/>
    <w:basedOn w:val="Bodytext5"/>
    <w:rsid w:val="00C242C3"/>
    <w:rPr>
      <w:rFonts w:ascii="Times New Roman" w:eastAsia="Times New Roman" w:hAnsi="Times New Roman" w:cs="Times New Roman"/>
      <w:b/>
      <w:bCs/>
      <w:color w:val="000000"/>
      <w:spacing w:val="90"/>
      <w:w w:val="100"/>
      <w:position w:val="0"/>
      <w:sz w:val="28"/>
      <w:szCs w:val="28"/>
      <w:shd w:val="clear" w:color="auto" w:fill="FFFFFF"/>
      <w:lang w:val="hy-AM" w:eastAsia="hy-AM" w:bidi="hy-AM"/>
    </w:rPr>
  </w:style>
  <w:style w:type="character" w:customStyle="1" w:styleId="Bodytext2PalatinoLinotype">
    <w:name w:val="Body text (2) + Palatino Linotype"/>
    <w:aliases w:val="10 pt"/>
    <w:basedOn w:val="Bodytext2"/>
    <w:rsid w:val="00C242C3"/>
    <w:rPr>
      <w:rFonts w:ascii="Palatino Linotype" w:eastAsia="Palatino Linotype" w:hAnsi="Palatino Linotype" w:cs="Palatino Linotype"/>
      <w:b w:val="0"/>
      <w:bCs w:val="0"/>
      <w:i w:val="0"/>
      <w:iCs w:val="0"/>
      <w:smallCaps w:val="0"/>
      <w:strike w:val="0"/>
      <w:color w:val="000000"/>
      <w:spacing w:val="0"/>
      <w:w w:val="100"/>
      <w:position w:val="0"/>
      <w:sz w:val="20"/>
      <w:szCs w:val="20"/>
      <w:u w:val="none"/>
      <w:shd w:val="clear" w:color="auto" w:fill="FFFFFF"/>
      <w:lang w:val="hy-AM" w:eastAsia="hy-AM" w:bidi="hy-AM"/>
    </w:rPr>
  </w:style>
  <w:style w:type="paragraph" w:customStyle="1" w:styleId="Bodytext50">
    <w:name w:val="Body text (5)"/>
    <w:basedOn w:val="Normal"/>
    <w:link w:val="Bodytext5"/>
    <w:rsid w:val="00C242C3"/>
    <w:pPr>
      <w:shd w:val="clear" w:color="auto" w:fill="FFFFFF"/>
      <w:spacing w:before="1020" w:line="0" w:lineRule="atLeast"/>
      <w:jc w:val="center"/>
    </w:pPr>
    <w:rPr>
      <w:rFonts w:ascii="Times New Roman" w:eastAsia="Times New Roman" w:hAnsi="Times New Roman" w:cs="Times New Roman"/>
      <w:b/>
      <w:bCs/>
      <w:color w:val="auto"/>
      <w:sz w:val="28"/>
      <w:szCs w:val="28"/>
      <w:lang w:val="en-US" w:eastAsia="en-US" w:bidi="ar-SA"/>
    </w:rPr>
  </w:style>
  <w:style w:type="character" w:customStyle="1" w:styleId="Bodytext6">
    <w:name w:val="Body text (6)_"/>
    <w:basedOn w:val="DefaultParagraphFont"/>
    <w:link w:val="Bodytext60"/>
    <w:rsid w:val="00C242C3"/>
    <w:rPr>
      <w:rFonts w:ascii="Sylfaen" w:eastAsia="Sylfaen" w:hAnsi="Sylfaen" w:cs="Sylfaen"/>
      <w:sz w:val="28"/>
      <w:szCs w:val="28"/>
      <w:shd w:val="clear" w:color="auto" w:fill="FFFFFF"/>
    </w:rPr>
  </w:style>
  <w:style w:type="paragraph" w:customStyle="1" w:styleId="Bodytext60">
    <w:name w:val="Body text (6)"/>
    <w:basedOn w:val="Normal"/>
    <w:link w:val="Bodytext6"/>
    <w:rsid w:val="00C242C3"/>
    <w:pPr>
      <w:shd w:val="clear" w:color="auto" w:fill="FFFFFF"/>
      <w:spacing w:before="660" w:line="518" w:lineRule="exact"/>
      <w:ind w:firstLine="720"/>
      <w:jc w:val="both"/>
    </w:pPr>
    <w:rPr>
      <w:rFonts w:ascii="Sylfaen" w:eastAsia="Sylfaen" w:hAnsi="Sylfaen" w:cs="Sylfaen"/>
      <w:color w:val="auto"/>
      <w:sz w:val="28"/>
      <w:szCs w:val="28"/>
      <w:lang w:val="en-US" w:eastAsia="en-US" w:bidi="ar-SA"/>
    </w:rPr>
  </w:style>
  <w:style w:type="character" w:customStyle="1" w:styleId="Heading1">
    <w:name w:val="Heading #1_"/>
    <w:basedOn w:val="DefaultParagraphFont"/>
    <w:link w:val="Heading10"/>
    <w:rsid w:val="00C242C3"/>
    <w:rPr>
      <w:rFonts w:ascii="Times New Roman" w:eastAsia="Times New Roman" w:hAnsi="Times New Roman" w:cs="Times New Roman"/>
      <w:b/>
      <w:bCs/>
      <w:sz w:val="30"/>
      <w:szCs w:val="30"/>
      <w:shd w:val="clear" w:color="auto" w:fill="FFFFFF"/>
    </w:rPr>
  </w:style>
  <w:style w:type="character" w:customStyle="1" w:styleId="Tablecaption">
    <w:name w:val="Table caption_"/>
    <w:basedOn w:val="DefaultParagraphFont"/>
    <w:link w:val="Tablecaption0"/>
    <w:rsid w:val="00C242C3"/>
    <w:rPr>
      <w:rFonts w:ascii="Times New Roman" w:eastAsia="Times New Roman" w:hAnsi="Times New Roman" w:cs="Times New Roman"/>
      <w:b/>
      <w:bCs/>
      <w:sz w:val="30"/>
      <w:szCs w:val="30"/>
      <w:shd w:val="clear" w:color="auto" w:fill="FFFFFF"/>
    </w:rPr>
  </w:style>
  <w:style w:type="character" w:customStyle="1" w:styleId="TablecaptionSpacing4pt">
    <w:name w:val="Table caption + Spacing 4 pt"/>
    <w:basedOn w:val="Tablecaption"/>
    <w:rsid w:val="00C242C3"/>
    <w:rPr>
      <w:rFonts w:ascii="Times New Roman" w:eastAsia="Times New Roman" w:hAnsi="Times New Roman" w:cs="Times New Roman"/>
      <w:b/>
      <w:bCs/>
      <w:color w:val="000000"/>
      <w:spacing w:val="90"/>
      <w:w w:val="100"/>
      <w:position w:val="0"/>
      <w:sz w:val="30"/>
      <w:szCs w:val="30"/>
      <w:shd w:val="clear" w:color="auto" w:fill="FFFFFF"/>
      <w:lang w:val="hy-AM" w:eastAsia="hy-AM" w:bidi="hy-AM"/>
    </w:rPr>
  </w:style>
  <w:style w:type="paragraph" w:customStyle="1" w:styleId="Heading10">
    <w:name w:val="Heading #1"/>
    <w:basedOn w:val="Normal"/>
    <w:link w:val="Heading1"/>
    <w:rsid w:val="00C242C3"/>
    <w:pPr>
      <w:shd w:val="clear" w:color="auto" w:fill="FFFFFF"/>
      <w:spacing w:after="840" w:line="0" w:lineRule="atLeast"/>
      <w:jc w:val="center"/>
      <w:outlineLvl w:val="0"/>
    </w:pPr>
    <w:rPr>
      <w:rFonts w:ascii="Times New Roman" w:eastAsia="Times New Roman" w:hAnsi="Times New Roman" w:cs="Times New Roman"/>
      <w:b/>
      <w:bCs/>
      <w:color w:val="auto"/>
      <w:sz w:val="30"/>
      <w:szCs w:val="30"/>
      <w:lang w:val="en-US" w:eastAsia="en-US" w:bidi="ar-SA"/>
    </w:rPr>
  </w:style>
  <w:style w:type="paragraph" w:customStyle="1" w:styleId="Tablecaption0">
    <w:name w:val="Table caption"/>
    <w:basedOn w:val="Normal"/>
    <w:link w:val="Tablecaption"/>
    <w:rsid w:val="00C242C3"/>
    <w:pPr>
      <w:shd w:val="clear" w:color="auto" w:fill="FFFFFF"/>
      <w:spacing w:line="0" w:lineRule="atLeast"/>
    </w:pPr>
    <w:rPr>
      <w:rFonts w:ascii="Times New Roman" w:eastAsia="Times New Roman" w:hAnsi="Times New Roman" w:cs="Times New Roman"/>
      <w:b/>
      <w:bCs/>
      <w:color w:val="auto"/>
      <w:sz w:val="30"/>
      <w:szCs w:val="30"/>
      <w:lang w:val="en-US" w:eastAsia="en-US" w:bidi="ar-SA"/>
    </w:rPr>
  </w:style>
  <w:style w:type="character" w:customStyle="1" w:styleId="Bodytext315pt">
    <w:name w:val="Body text (3) + 15 pt"/>
    <w:aliases w:val="Spacing 4 pt"/>
    <w:basedOn w:val="Bodytext3"/>
    <w:rsid w:val="00C242C3"/>
    <w:rPr>
      <w:rFonts w:ascii="Times New Roman" w:eastAsia="Times New Roman" w:hAnsi="Times New Roman" w:cs="Times New Roman"/>
      <w:b/>
      <w:bCs/>
      <w:color w:val="000000"/>
      <w:spacing w:val="0"/>
      <w:w w:val="100"/>
      <w:position w:val="0"/>
      <w:sz w:val="30"/>
      <w:szCs w:val="30"/>
      <w:shd w:val="clear" w:color="auto" w:fill="FFFFFF"/>
      <w:lang w:val="hy-AM" w:eastAsia="hy-AM" w:bidi="hy-AM"/>
    </w:rPr>
  </w:style>
  <w:style w:type="character" w:customStyle="1" w:styleId="Heading1Spacing2pt">
    <w:name w:val="Heading #1 + Spacing 2 pt"/>
    <w:basedOn w:val="Heading1"/>
    <w:rsid w:val="00862C88"/>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3858</Words>
  <Characters>21993</Characters>
  <Application>Microsoft Office Word</Application>
  <DocSecurity>0</DocSecurity>
  <Lines>183</Lines>
  <Paragraphs>51</Paragraphs>
  <ScaleCrop>false</ScaleCrop>
  <Company/>
  <LinksUpToDate>false</LinksUpToDate>
  <CharactersWithSpaces>25800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 Davtyan</dc:creator>
  <cp:keywords/>
  <dc:description/>
  <cp:lastModifiedBy>Edmond Davtyan</cp:lastModifiedBy>
  <cp:revision>6</cp:revision>
  <dcterms:created xsi:type="dcterms:W3CDTF">2019-09-18T06:58:00Z</dcterms:created>
  <dcterms:modified xsi:type="dcterms:W3CDTF">2019-09-18T10:22:00Z</dcterms:modified>
</cp:coreProperties>
</file>