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7C38E" w14:textId="77777777" w:rsidR="002B2A7D" w:rsidRPr="0047489A" w:rsidRDefault="002B2A7D" w:rsidP="002B2A7D">
      <w:pPr>
        <w:pStyle w:val="Bodytext20"/>
        <w:shd w:val="clear" w:color="auto" w:fill="auto"/>
        <w:spacing w:before="0" w:after="160" w:line="360" w:lineRule="auto"/>
        <w:ind w:left="5103"/>
        <w:jc w:val="center"/>
        <w:rPr>
          <w:rFonts w:ascii="Sylfaen" w:hAnsi="Sylfaen" w:cs="Sylfaen"/>
          <w:sz w:val="24"/>
          <w:szCs w:val="24"/>
        </w:rPr>
      </w:pPr>
      <w:r w:rsidRPr="0047489A">
        <w:rPr>
          <w:rFonts w:ascii="Sylfaen" w:hAnsi="Sylfaen"/>
          <w:sz w:val="24"/>
          <w:szCs w:val="24"/>
        </w:rPr>
        <w:t>ՀԱՍՏԱՏՎԱԾ Է</w:t>
      </w:r>
    </w:p>
    <w:p w14:paraId="1A1616B3" w14:textId="77777777" w:rsidR="002B2A7D" w:rsidRPr="0047489A" w:rsidRDefault="002B2A7D" w:rsidP="002B2A7D">
      <w:pPr>
        <w:pStyle w:val="Bodytext20"/>
        <w:shd w:val="clear" w:color="auto" w:fill="auto"/>
        <w:spacing w:before="0" w:after="160" w:line="360" w:lineRule="auto"/>
        <w:ind w:left="5103"/>
        <w:jc w:val="center"/>
        <w:rPr>
          <w:rFonts w:ascii="Sylfaen" w:hAnsi="Sylfaen" w:cs="Sylfaen"/>
          <w:sz w:val="24"/>
          <w:szCs w:val="24"/>
        </w:rPr>
      </w:pPr>
      <w:r w:rsidRPr="0047489A">
        <w:rPr>
          <w:rFonts w:ascii="Sylfaen" w:hAnsi="Sylfaen"/>
          <w:sz w:val="24"/>
          <w:szCs w:val="24"/>
        </w:rPr>
        <w:t>Եվրասիական տնտեսական բարձրագույն խորհրդի</w:t>
      </w:r>
      <w:r>
        <w:rPr>
          <w:rFonts w:ascii="Sylfaen" w:hAnsi="Sylfaen" w:cs="Sylfaen"/>
          <w:sz w:val="24"/>
          <w:szCs w:val="24"/>
        </w:rPr>
        <w:br/>
      </w:r>
      <w:r w:rsidRPr="0047489A">
        <w:rPr>
          <w:rFonts w:ascii="Sylfaen" w:hAnsi="Sylfaen"/>
          <w:sz w:val="24"/>
          <w:szCs w:val="24"/>
        </w:rPr>
        <w:t xml:space="preserve">2018 թվականի մայիսի 14-ի </w:t>
      </w:r>
      <w:r>
        <w:rPr>
          <w:rFonts w:ascii="Sylfaen" w:hAnsi="Sylfaen"/>
          <w:sz w:val="24"/>
          <w:szCs w:val="24"/>
        </w:rPr>
        <w:br/>
      </w:r>
      <w:r w:rsidRPr="0047489A">
        <w:rPr>
          <w:rFonts w:ascii="Sylfaen" w:hAnsi="Sylfaen"/>
          <w:sz w:val="24"/>
          <w:szCs w:val="24"/>
        </w:rPr>
        <w:t>թիվ 10 որոշմամբ</w:t>
      </w:r>
    </w:p>
    <w:p w14:paraId="5C718B18" w14:textId="77777777" w:rsidR="002B2A7D" w:rsidRPr="0047489A" w:rsidRDefault="002B2A7D" w:rsidP="002B2A7D">
      <w:pPr>
        <w:pStyle w:val="Bodytext20"/>
        <w:shd w:val="clear" w:color="auto" w:fill="auto"/>
        <w:spacing w:before="0" w:after="160" w:line="360" w:lineRule="auto"/>
        <w:ind w:left="567" w:right="568"/>
        <w:jc w:val="center"/>
        <w:rPr>
          <w:rFonts w:ascii="Sylfaen" w:hAnsi="Sylfaen" w:cs="Sylfaen"/>
          <w:sz w:val="24"/>
          <w:szCs w:val="24"/>
        </w:rPr>
      </w:pPr>
    </w:p>
    <w:p w14:paraId="0AF20F28" w14:textId="77777777" w:rsidR="002B2A7D" w:rsidRPr="0047489A" w:rsidRDefault="002B2A7D" w:rsidP="002B2A7D">
      <w:pPr>
        <w:pStyle w:val="Heading20"/>
        <w:shd w:val="clear" w:color="auto" w:fill="auto"/>
        <w:spacing w:after="160" w:line="360" w:lineRule="auto"/>
        <w:ind w:left="567" w:right="568"/>
        <w:rPr>
          <w:rFonts w:ascii="Sylfaen" w:hAnsi="Sylfaen" w:cs="Sylfaen"/>
          <w:sz w:val="24"/>
          <w:szCs w:val="24"/>
        </w:rPr>
      </w:pPr>
      <w:r w:rsidRPr="0047489A">
        <w:rPr>
          <w:rStyle w:val="Heading2Spacing2pt"/>
          <w:rFonts w:eastAsia="Sylfaen"/>
          <w:sz w:val="24"/>
          <w:szCs w:val="24"/>
        </w:rPr>
        <w:t>ԿԱՐԳ</w:t>
      </w:r>
    </w:p>
    <w:p w14:paraId="033C398B" w14:textId="77777777" w:rsidR="002B2A7D" w:rsidRPr="0047489A" w:rsidRDefault="002B2A7D" w:rsidP="002B2A7D">
      <w:pPr>
        <w:pStyle w:val="Bodytext30"/>
        <w:shd w:val="clear" w:color="auto" w:fill="auto"/>
        <w:spacing w:before="0" w:after="160" w:line="360" w:lineRule="auto"/>
        <w:ind w:left="567" w:right="568"/>
        <w:rPr>
          <w:rFonts w:ascii="Sylfaen" w:hAnsi="Sylfaen" w:cs="Sylfaen"/>
          <w:sz w:val="24"/>
          <w:szCs w:val="24"/>
        </w:rPr>
      </w:pPr>
      <w:r w:rsidRPr="0047489A">
        <w:rPr>
          <w:rFonts w:ascii="Sylfaen" w:hAnsi="Sylfaen"/>
          <w:sz w:val="24"/>
          <w:szCs w:val="24"/>
        </w:rPr>
        <w:t xml:space="preserve">Եվրասիական տնտեսական միության դատարանի կողմից </w:t>
      </w:r>
      <w:r>
        <w:rPr>
          <w:rFonts w:ascii="Sylfaen" w:hAnsi="Sylfaen"/>
          <w:sz w:val="24"/>
          <w:szCs w:val="24"/>
        </w:rPr>
        <w:br/>
      </w:r>
      <w:r w:rsidRPr="0047489A">
        <w:rPr>
          <w:rFonts w:ascii="Sylfaen" w:hAnsi="Sylfaen"/>
          <w:sz w:val="24"/>
          <w:szCs w:val="24"/>
        </w:rPr>
        <w:t>ստեղծվող մասնագիտացված խմբերի փորձագետների ծառայությունների վճարման</w:t>
      </w:r>
    </w:p>
    <w:p w14:paraId="38782BF7" w14:textId="77777777" w:rsidR="002B2A7D" w:rsidRPr="0047489A" w:rsidRDefault="002B2A7D" w:rsidP="002B2A7D">
      <w:pPr>
        <w:pStyle w:val="Bodytext30"/>
        <w:shd w:val="clear" w:color="auto" w:fill="auto"/>
        <w:spacing w:before="0" w:after="160" w:line="360" w:lineRule="auto"/>
        <w:ind w:left="567" w:right="568"/>
        <w:rPr>
          <w:rFonts w:ascii="Sylfaen" w:hAnsi="Sylfaen" w:cs="Sylfaen"/>
          <w:sz w:val="24"/>
          <w:szCs w:val="24"/>
        </w:rPr>
      </w:pPr>
    </w:p>
    <w:p w14:paraId="753B6B7C" w14:textId="77777777" w:rsidR="002B2A7D" w:rsidRPr="0047489A" w:rsidRDefault="002B2A7D" w:rsidP="002B2A7D">
      <w:pPr>
        <w:pStyle w:val="Bodytext20"/>
        <w:shd w:val="clear" w:color="auto" w:fill="auto"/>
        <w:spacing w:before="0" w:after="160" w:line="360" w:lineRule="auto"/>
        <w:ind w:left="567" w:right="568"/>
        <w:jc w:val="center"/>
        <w:rPr>
          <w:rFonts w:ascii="Sylfaen" w:hAnsi="Sylfaen" w:cs="Sylfaen"/>
          <w:sz w:val="24"/>
          <w:szCs w:val="24"/>
        </w:rPr>
      </w:pPr>
      <w:r w:rsidRPr="0047489A">
        <w:rPr>
          <w:rFonts w:ascii="Sylfaen" w:hAnsi="Sylfaen"/>
          <w:sz w:val="24"/>
          <w:szCs w:val="24"/>
        </w:rPr>
        <w:t>I. Ընդհանուր դրույթներ</w:t>
      </w:r>
    </w:p>
    <w:p w14:paraId="03977334" w14:textId="77777777" w:rsidR="002B2A7D" w:rsidRPr="0047489A" w:rsidRDefault="002B2A7D" w:rsidP="002B2A7D">
      <w:pPr>
        <w:pStyle w:val="Bodytext20"/>
        <w:shd w:val="clear" w:color="auto" w:fill="auto"/>
        <w:tabs>
          <w:tab w:val="left" w:pos="1134"/>
        </w:tabs>
        <w:spacing w:before="0" w:after="160" w:line="360" w:lineRule="auto"/>
        <w:ind w:right="1" w:firstLine="567"/>
        <w:rPr>
          <w:rFonts w:ascii="Sylfaen" w:hAnsi="Sylfaen" w:cs="Sylfaen"/>
          <w:sz w:val="24"/>
          <w:szCs w:val="24"/>
        </w:rPr>
      </w:pPr>
      <w:r w:rsidRPr="0047489A">
        <w:rPr>
          <w:rFonts w:ascii="Sylfaen" w:hAnsi="Sylfaen"/>
          <w:sz w:val="24"/>
          <w:szCs w:val="24"/>
        </w:rPr>
        <w:t>1.</w:t>
      </w:r>
      <w:r>
        <w:rPr>
          <w:rFonts w:ascii="Sylfaen" w:hAnsi="Sylfaen"/>
          <w:sz w:val="24"/>
          <w:szCs w:val="24"/>
        </w:rPr>
        <w:tab/>
      </w:r>
      <w:r w:rsidRPr="0047489A">
        <w:rPr>
          <w:rFonts w:ascii="Sylfaen" w:hAnsi="Sylfaen"/>
          <w:sz w:val="24"/>
          <w:szCs w:val="24"/>
        </w:rPr>
        <w:t>Սույն կարգը սահմանում է հատուկ պաշտպանական, հակագնագցման եւ փոխհատուցման միջոցների կիրառման, արդյունաբերական լրավճարների, գյուղատնտեսության պետական աջակցության տրամադրման հարցերի վերաբերյալ վեճերի քննության շրջանակներում Եվրասիական տնտեսական միության դատարանի (այսուհետ համապատասխանաբար՝ Միություն, Դատարան) կողմից ստեղծվող մասնագիտացված խմբերի փորձագետների (այսուհետ՝ փորձագետներ) ծառայությունների վճարման կանոնները:</w:t>
      </w:r>
    </w:p>
    <w:p w14:paraId="642B4ECE" w14:textId="77777777" w:rsidR="002B2A7D" w:rsidRPr="0047489A" w:rsidRDefault="002B2A7D" w:rsidP="002B2A7D">
      <w:pPr>
        <w:pStyle w:val="Bodytext20"/>
        <w:shd w:val="clear" w:color="auto" w:fill="auto"/>
        <w:tabs>
          <w:tab w:val="left" w:pos="1134"/>
        </w:tabs>
        <w:spacing w:before="0" w:after="160" w:line="360" w:lineRule="auto"/>
        <w:ind w:right="1" w:firstLine="567"/>
        <w:rPr>
          <w:rFonts w:ascii="Sylfaen" w:hAnsi="Sylfaen" w:cs="Sylfaen"/>
          <w:sz w:val="24"/>
          <w:szCs w:val="24"/>
        </w:rPr>
      </w:pPr>
      <w:r w:rsidRPr="0047489A">
        <w:rPr>
          <w:rFonts w:ascii="Sylfaen" w:hAnsi="Sylfaen"/>
          <w:sz w:val="24"/>
          <w:szCs w:val="24"/>
        </w:rPr>
        <w:t>2.</w:t>
      </w:r>
      <w:r>
        <w:rPr>
          <w:rFonts w:ascii="Sylfaen" w:hAnsi="Sylfaen"/>
          <w:sz w:val="24"/>
          <w:szCs w:val="24"/>
        </w:rPr>
        <w:tab/>
      </w:r>
      <w:r w:rsidRPr="0047489A">
        <w:rPr>
          <w:rFonts w:ascii="Sylfaen" w:hAnsi="Sylfaen"/>
          <w:sz w:val="24"/>
          <w:szCs w:val="24"/>
        </w:rPr>
        <w:t>Փորձագետների ծառայությունների վճարումը ներառում է՝</w:t>
      </w:r>
    </w:p>
    <w:p w14:paraId="6C7B2886" w14:textId="77777777" w:rsidR="002B2A7D" w:rsidRPr="0047489A" w:rsidRDefault="002B2A7D" w:rsidP="002B2A7D">
      <w:pPr>
        <w:pStyle w:val="Bodytext20"/>
        <w:shd w:val="clear" w:color="auto" w:fill="auto"/>
        <w:tabs>
          <w:tab w:val="left" w:pos="1134"/>
        </w:tabs>
        <w:spacing w:before="0" w:after="160" w:line="360" w:lineRule="auto"/>
        <w:ind w:right="1" w:firstLine="567"/>
        <w:rPr>
          <w:rFonts w:ascii="Sylfaen" w:hAnsi="Sylfaen" w:cs="Sylfaen"/>
          <w:sz w:val="24"/>
          <w:szCs w:val="24"/>
        </w:rPr>
      </w:pPr>
      <w:r w:rsidRPr="0047489A">
        <w:rPr>
          <w:rFonts w:ascii="Sylfaen" w:hAnsi="Sylfaen"/>
          <w:sz w:val="24"/>
          <w:szCs w:val="24"/>
        </w:rPr>
        <w:t>ա)</w:t>
      </w:r>
      <w:r>
        <w:rPr>
          <w:rFonts w:ascii="Sylfaen" w:hAnsi="Sylfaen"/>
          <w:sz w:val="24"/>
          <w:szCs w:val="24"/>
        </w:rPr>
        <w:tab/>
      </w:r>
      <w:r w:rsidRPr="0047489A">
        <w:rPr>
          <w:rFonts w:ascii="Sylfaen" w:hAnsi="Sylfaen"/>
          <w:sz w:val="24"/>
          <w:szCs w:val="24"/>
        </w:rPr>
        <w:t>որոշակի վեճի վերաբերյալ եզրակացության նախապատրաստման համար փորձագետների վարձատրության վճարումը,</w:t>
      </w:r>
    </w:p>
    <w:p w14:paraId="4BCE87E7" w14:textId="77777777" w:rsidR="002B2A7D" w:rsidRPr="0047489A" w:rsidRDefault="002B2A7D" w:rsidP="002B2A7D">
      <w:pPr>
        <w:pStyle w:val="Bodytext20"/>
        <w:shd w:val="clear" w:color="auto" w:fill="auto"/>
        <w:tabs>
          <w:tab w:val="left" w:pos="1134"/>
        </w:tabs>
        <w:spacing w:before="0" w:after="160" w:line="360" w:lineRule="auto"/>
        <w:ind w:right="1" w:firstLine="567"/>
        <w:rPr>
          <w:rFonts w:ascii="Sylfaen" w:hAnsi="Sylfaen" w:cs="Sylfaen"/>
          <w:sz w:val="24"/>
          <w:szCs w:val="24"/>
        </w:rPr>
      </w:pPr>
      <w:r w:rsidRPr="0047489A">
        <w:rPr>
          <w:rFonts w:ascii="Sylfaen" w:hAnsi="Sylfaen"/>
          <w:sz w:val="24"/>
          <w:szCs w:val="24"/>
        </w:rPr>
        <w:t>բ)</w:t>
      </w:r>
      <w:r>
        <w:rPr>
          <w:rFonts w:ascii="Sylfaen" w:hAnsi="Sylfaen"/>
          <w:sz w:val="24"/>
          <w:szCs w:val="24"/>
        </w:rPr>
        <w:tab/>
      </w:r>
      <w:r w:rsidRPr="0047489A">
        <w:rPr>
          <w:rFonts w:ascii="Sylfaen" w:hAnsi="Sylfaen"/>
          <w:sz w:val="24"/>
          <w:szCs w:val="24"/>
        </w:rPr>
        <w:t>փորձագետների համար մշտական բնակության վայրից Մինսկ քաղաք (Բելառուսի Հանրապետություն) ուղ</w:t>
      </w:r>
      <w:r>
        <w:rPr>
          <w:rFonts w:ascii="Sylfaen" w:hAnsi="Sylfaen"/>
          <w:sz w:val="24"/>
          <w:szCs w:val="24"/>
        </w:rPr>
        <w:t>եւ</w:t>
      </w:r>
      <w:r w:rsidRPr="0047489A">
        <w:rPr>
          <w:rFonts w:ascii="Sylfaen" w:hAnsi="Sylfaen"/>
          <w:sz w:val="24"/>
          <w:szCs w:val="24"/>
        </w:rPr>
        <w:t xml:space="preserve">որվելու </w:t>
      </w:r>
      <w:r>
        <w:rPr>
          <w:rFonts w:ascii="Sylfaen" w:hAnsi="Sylfaen"/>
          <w:sz w:val="24"/>
          <w:szCs w:val="24"/>
        </w:rPr>
        <w:t>եւ</w:t>
      </w:r>
      <w:r w:rsidRPr="0047489A">
        <w:rPr>
          <w:rFonts w:ascii="Sylfaen" w:hAnsi="Sylfaen"/>
          <w:sz w:val="24"/>
          <w:szCs w:val="24"/>
        </w:rPr>
        <w:t xml:space="preserve"> հետ վերադառնալու ճամփորդական փաստաթղթերի (այսուհետ՝ ճամփորդական փաստաթուղթ) ձեռքբերումը, ինչպես նա</w:t>
      </w:r>
      <w:r>
        <w:rPr>
          <w:rFonts w:ascii="Sylfaen" w:hAnsi="Sylfaen"/>
          <w:sz w:val="24"/>
          <w:szCs w:val="24"/>
        </w:rPr>
        <w:t>եւ</w:t>
      </w:r>
      <w:r w:rsidRPr="0047489A">
        <w:rPr>
          <w:rFonts w:ascii="Sylfaen" w:hAnsi="Sylfaen"/>
          <w:sz w:val="24"/>
          <w:szCs w:val="24"/>
        </w:rPr>
        <w:t xml:space="preserve"> Մինսկ քաղաքում բնակելի տարածքների </w:t>
      </w:r>
      <w:r w:rsidRPr="0047489A">
        <w:rPr>
          <w:rFonts w:ascii="Sylfaen" w:hAnsi="Sylfaen"/>
          <w:sz w:val="24"/>
          <w:szCs w:val="24"/>
        </w:rPr>
        <w:lastRenderedPageBreak/>
        <w:t xml:space="preserve">վարձակալության վճարումը՝ եզրակացություն պատրաստելու համար անհրաժեշտ փաստաթղթերին ծանոթանալու </w:t>
      </w:r>
      <w:r>
        <w:rPr>
          <w:rFonts w:ascii="Sylfaen" w:hAnsi="Sylfaen"/>
          <w:sz w:val="24"/>
          <w:szCs w:val="24"/>
        </w:rPr>
        <w:t>եւ</w:t>
      </w:r>
      <w:r w:rsidRPr="0047489A">
        <w:rPr>
          <w:rFonts w:ascii="Sylfaen" w:hAnsi="Sylfaen"/>
          <w:sz w:val="24"/>
          <w:szCs w:val="24"/>
        </w:rPr>
        <w:t xml:space="preserve"> դատական նիստերին մասնակցելու համար ժամանակահատվածի համար,</w:t>
      </w:r>
    </w:p>
    <w:p w14:paraId="4D40800F" w14:textId="77777777" w:rsidR="002B2A7D" w:rsidRPr="0047489A" w:rsidRDefault="002B2A7D" w:rsidP="002B2A7D">
      <w:pPr>
        <w:pStyle w:val="Bodytext20"/>
        <w:shd w:val="clear" w:color="auto" w:fill="auto"/>
        <w:tabs>
          <w:tab w:val="left" w:pos="1134"/>
        </w:tabs>
        <w:spacing w:before="0" w:after="160" w:line="360" w:lineRule="auto"/>
        <w:ind w:right="1" w:firstLine="567"/>
        <w:rPr>
          <w:rFonts w:ascii="Sylfaen" w:hAnsi="Sylfaen" w:cs="Sylfaen"/>
          <w:sz w:val="24"/>
          <w:szCs w:val="24"/>
        </w:rPr>
      </w:pPr>
      <w:r w:rsidRPr="0047489A">
        <w:rPr>
          <w:rFonts w:ascii="Sylfaen" w:hAnsi="Sylfaen"/>
          <w:sz w:val="24"/>
          <w:szCs w:val="24"/>
        </w:rPr>
        <w:t>գ)</w:t>
      </w:r>
      <w:r>
        <w:rPr>
          <w:rFonts w:ascii="Sylfaen" w:hAnsi="Sylfaen"/>
          <w:sz w:val="24"/>
          <w:szCs w:val="24"/>
        </w:rPr>
        <w:tab/>
      </w:r>
      <w:r w:rsidRPr="0047489A">
        <w:rPr>
          <w:rFonts w:ascii="Sylfaen" w:hAnsi="Sylfaen"/>
          <w:sz w:val="24"/>
          <w:szCs w:val="24"/>
        </w:rPr>
        <w:t>դրամական միջոցների փոխանցման համար գանձվող՝ վարձատրության միջնորդադրամների գումարները՝ Դատարանը սպասարկող բանկային հիմնարկի կողմից սահմանված վարձատրությունների չափերին համապատասխան:</w:t>
      </w:r>
    </w:p>
    <w:p w14:paraId="3E7DA2CE" w14:textId="77777777" w:rsidR="002B2A7D" w:rsidRPr="0047489A" w:rsidRDefault="002B2A7D" w:rsidP="002B2A7D">
      <w:pPr>
        <w:pStyle w:val="Bodytext20"/>
        <w:shd w:val="clear" w:color="auto" w:fill="auto"/>
        <w:tabs>
          <w:tab w:val="left" w:pos="1134"/>
        </w:tabs>
        <w:spacing w:before="0" w:after="160" w:line="360" w:lineRule="auto"/>
        <w:ind w:right="1" w:firstLine="567"/>
        <w:rPr>
          <w:rFonts w:ascii="Sylfaen" w:hAnsi="Sylfaen" w:cs="Sylfaen"/>
          <w:sz w:val="24"/>
          <w:szCs w:val="24"/>
        </w:rPr>
      </w:pPr>
      <w:r w:rsidRPr="0047489A">
        <w:rPr>
          <w:rFonts w:ascii="Sylfaen" w:hAnsi="Sylfaen"/>
          <w:sz w:val="24"/>
          <w:szCs w:val="24"/>
        </w:rPr>
        <w:t>3.</w:t>
      </w:r>
      <w:r>
        <w:rPr>
          <w:rFonts w:ascii="Sylfaen" w:hAnsi="Sylfaen"/>
          <w:sz w:val="24"/>
          <w:szCs w:val="24"/>
        </w:rPr>
        <w:tab/>
      </w:r>
      <w:r w:rsidRPr="0047489A">
        <w:rPr>
          <w:rFonts w:ascii="Sylfaen" w:hAnsi="Sylfaen"/>
          <w:sz w:val="24"/>
          <w:szCs w:val="24"/>
        </w:rPr>
        <w:t>Որոշակի վեճի շրջանակներում մասնագիտացված խմբի ստեղծման մասին Դատարանի կողմից որոշում կայացնելուց հետո Դատարանի քարտուղարությունը 5 աշխատանքային օրվա ընթացքում նախապատրաստում է փորձագետների գործունեության ապահովման համար ծախսերի նախահաշիվը (այսուհետ՝ ծախսերի նախահաշիվ):</w:t>
      </w:r>
    </w:p>
    <w:p w14:paraId="74DB8D21" w14:textId="77777777" w:rsidR="002B2A7D" w:rsidRPr="0047489A" w:rsidRDefault="002B2A7D" w:rsidP="002B2A7D">
      <w:pPr>
        <w:pStyle w:val="Bodytext20"/>
        <w:shd w:val="clear" w:color="auto" w:fill="auto"/>
        <w:tabs>
          <w:tab w:val="left" w:pos="1134"/>
        </w:tabs>
        <w:spacing w:before="0" w:after="160" w:line="360" w:lineRule="auto"/>
        <w:ind w:right="1" w:firstLine="567"/>
        <w:rPr>
          <w:rFonts w:ascii="Sylfaen" w:hAnsi="Sylfaen" w:cs="Sylfaen"/>
          <w:sz w:val="24"/>
          <w:szCs w:val="24"/>
        </w:rPr>
      </w:pPr>
      <w:r w:rsidRPr="0047489A">
        <w:rPr>
          <w:rFonts w:ascii="Sylfaen" w:hAnsi="Sylfaen"/>
          <w:sz w:val="24"/>
          <w:szCs w:val="24"/>
        </w:rPr>
        <w:t>4.</w:t>
      </w:r>
      <w:r>
        <w:rPr>
          <w:rFonts w:ascii="Sylfaen" w:hAnsi="Sylfaen"/>
          <w:sz w:val="24"/>
          <w:szCs w:val="24"/>
        </w:rPr>
        <w:tab/>
      </w:r>
      <w:r w:rsidRPr="0047489A">
        <w:rPr>
          <w:rFonts w:ascii="Sylfaen" w:hAnsi="Sylfaen"/>
          <w:sz w:val="24"/>
          <w:szCs w:val="24"/>
        </w:rPr>
        <w:t>Ծախսերի նախահաշիվը ներառում է հետ</w:t>
      </w:r>
      <w:r>
        <w:rPr>
          <w:rFonts w:ascii="Sylfaen" w:hAnsi="Sylfaen"/>
          <w:sz w:val="24"/>
          <w:szCs w:val="24"/>
        </w:rPr>
        <w:t>եւ</w:t>
      </w:r>
      <w:r w:rsidRPr="0047489A">
        <w:rPr>
          <w:rFonts w:ascii="Sylfaen" w:hAnsi="Sylfaen"/>
          <w:sz w:val="24"/>
          <w:szCs w:val="24"/>
        </w:rPr>
        <w:t>յալ ծախսերը՝</w:t>
      </w:r>
    </w:p>
    <w:p w14:paraId="25C21217" w14:textId="77777777" w:rsidR="002B2A7D" w:rsidRPr="0047489A" w:rsidRDefault="002B2A7D" w:rsidP="002B2A7D">
      <w:pPr>
        <w:pStyle w:val="Bodytext20"/>
        <w:shd w:val="clear" w:color="auto" w:fill="auto"/>
        <w:tabs>
          <w:tab w:val="left" w:pos="1134"/>
        </w:tabs>
        <w:spacing w:before="0" w:after="160" w:line="360" w:lineRule="auto"/>
        <w:ind w:right="1" w:firstLine="567"/>
        <w:rPr>
          <w:rFonts w:ascii="Sylfaen" w:hAnsi="Sylfaen" w:cs="Sylfaen"/>
          <w:sz w:val="24"/>
          <w:szCs w:val="24"/>
        </w:rPr>
      </w:pPr>
      <w:r w:rsidRPr="0047489A">
        <w:rPr>
          <w:rFonts w:ascii="Sylfaen" w:hAnsi="Sylfaen"/>
          <w:sz w:val="24"/>
          <w:szCs w:val="24"/>
        </w:rPr>
        <w:t>ա)</w:t>
      </w:r>
      <w:r>
        <w:rPr>
          <w:rFonts w:ascii="Sylfaen" w:hAnsi="Sylfaen"/>
          <w:sz w:val="24"/>
          <w:szCs w:val="24"/>
        </w:rPr>
        <w:tab/>
      </w:r>
      <w:r w:rsidRPr="0047489A">
        <w:rPr>
          <w:rFonts w:ascii="Sylfaen" w:hAnsi="Sylfaen"/>
          <w:sz w:val="24"/>
          <w:szCs w:val="24"/>
        </w:rPr>
        <w:t>փորձագետներին վարձատրության վճարումը,</w:t>
      </w:r>
    </w:p>
    <w:p w14:paraId="213CD3CD" w14:textId="77777777" w:rsidR="002B2A7D" w:rsidRPr="0047489A" w:rsidRDefault="002B2A7D" w:rsidP="002B2A7D">
      <w:pPr>
        <w:pStyle w:val="Bodytext20"/>
        <w:shd w:val="clear" w:color="auto" w:fill="auto"/>
        <w:tabs>
          <w:tab w:val="left" w:pos="1134"/>
        </w:tabs>
        <w:spacing w:before="0" w:after="160" w:line="360" w:lineRule="auto"/>
        <w:ind w:right="1" w:firstLine="567"/>
        <w:rPr>
          <w:rFonts w:ascii="Sylfaen" w:hAnsi="Sylfaen" w:cs="Sylfaen"/>
          <w:sz w:val="24"/>
          <w:szCs w:val="24"/>
        </w:rPr>
      </w:pPr>
      <w:r w:rsidRPr="0047489A">
        <w:rPr>
          <w:rFonts w:ascii="Sylfaen" w:hAnsi="Sylfaen"/>
          <w:sz w:val="24"/>
          <w:szCs w:val="24"/>
        </w:rPr>
        <w:t>բ)</w:t>
      </w:r>
      <w:r>
        <w:rPr>
          <w:rFonts w:ascii="Sylfaen" w:hAnsi="Sylfaen"/>
          <w:sz w:val="24"/>
          <w:szCs w:val="24"/>
        </w:rPr>
        <w:tab/>
      </w:r>
      <w:r w:rsidRPr="0047489A">
        <w:rPr>
          <w:rFonts w:ascii="Sylfaen" w:hAnsi="Sylfaen"/>
          <w:sz w:val="24"/>
          <w:szCs w:val="24"/>
        </w:rPr>
        <w:t>ճամփորդական փաստաթղթերի ձեռքբերումը (յուրաքանչյուր փորձագետի համար առնվազն 3 երկկողմանի ուղ</w:t>
      </w:r>
      <w:r>
        <w:rPr>
          <w:rFonts w:ascii="Sylfaen" w:hAnsi="Sylfaen"/>
          <w:sz w:val="24"/>
          <w:szCs w:val="24"/>
        </w:rPr>
        <w:t>եւ</w:t>
      </w:r>
      <w:r w:rsidRPr="0047489A">
        <w:rPr>
          <w:rFonts w:ascii="Sylfaen" w:hAnsi="Sylfaen"/>
          <w:sz w:val="24"/>
          <w:szCs w:val="24"/>
        </w:rPr>
        <w:t>որության հաշվարկով)՝ ըստ հետ</w:t>
      </w:r>
      <w:r>
        <w:rPr>
          <w:rFonts w:ascii="Sylfaen" w:hAnsi="Sylfaen"/>
          <w:sz w:val="24"/>
          <w:szCs w:val="24"/>
        </w:rPr>
        <w:t>եւ</w:t>
      </w:r>
      <w:r w:rsidRPr="0047489A">
        <w:rPr>
          <w:rFonts w:ascii="Sylfaen" w:hAnsi="Sylfaen"/>
          <w:sz w:val="24"/>
          <w:szCs w:val="24"/>
        </w:rPr>
        <w:t>յալ նորմերի՝</w:t>
      </w:r>
    </w:p>
    <w:p w14:paraId="359611FA" w14:textId="77777777" w:rsidR="002B2A7D" w:rsidRPr="0047489A" w:rsidRDefault="002B2A7D" w:rsidP="002B2A7D">
      <w:pPr>
        <w:pStyle w:val="Bodytext20"/>
        <w:shd w:val="clear" w:color="auto" w:fill="auto"/>
        <w:spacing w:before="0" w:after="160" w:line="360" w:lineRule="auto"/>
        <w:ind w:right="1" w:firstLine="567"/>
        <w:rPr>
          <w:rFonts w:ascii="Sylfaen" w:hAnsi="Sylfaen" w:cs="Sylfaen"/>
          <w:sz w:val="24"/>
          <w:szCs w:val="24"/>
        </w:rPr>
      </w:pPr>
      <w:r w:rsidRPr="0047489A">
        <w:rPr>
          <w:rFonts w:ascii="Sylfaen" w:hAnsi="Sylfaen"/>
          <w:sz w:val="24"/>
          <w:szCs w:val="24"/>
        </w:rPr>
        <w:t>օդային տրանսպորտով՝ էկոնոմ դասի սակագնով,</w:t>
      </w:r>
    </w:p>
    <w:p w14:paraId="593C67A1" w14:textId="77777777" w:rsidR="002B2A7D" w:rsidRPr="0047489A" w:rsidRDefault="002B2A7D" w:rsidP="002B2A7D">
      <w:pPr>
        <w:pStyle w:val="Bodytext20"/>
        <w:shd w:val="clear" w:color="auto" w:fill="auto"/>
        <w:spacing w:before="0" w:after="160" w:line="360" w:lineRule="auto"/>
        <w:ind w:right="1" w:firstLine="567"/>
        <w:rPr>
          <w:rFonts w:ascii="Sylfaen" w:hAnsi="Sylfaen" w:cs="Sylfaen"/>
          <w:sz w:val="24"/>
          <w:szCs w:val="24"/>
        </w:rPr>
      </w:pPr>
      <w:r w:rsidRPr="0047489A">
        <w:rPr>
          <w:rFonts w:ascii="Sylfaen" w:hAnsi="Sylfaen"/>
          <w:sz w:val="24"/>
          <w:szCs w:val="24"/>
        </w:rPr>
        <w:t>երկաթուղային տրանսպորտով՝ էկոնոմ դասին դասվող բարձր հարմարավետության վագոնում (էկոնոմ դասի խցիկավոր վագոն) ուղ</w:t>
      </w:r>
      <w:r>
        <w:rPr>
          <w:rFonts w:ascii="Sylfaen" w:hAnsi="Sylfaen"/>
          <w:sz w:val="24"/>
          <w:szCs w:val="24"/>
        </w:rPr>
        <w:t>եւ</w:t>
      </w:r>
      <w:r w:rsidRPr="0047489A">
        <w:rPr>
          <w:rFonts w:ascii="Sylfaen" w:hAnsi="Sylfaen"/>
          <w:sz w:val="24"/>
          <w:szCs w:val="24"/>
        </w:rPr>
        <w:t>որության գնից ոչ ավելի,</w:t>
      </w:r>
    </w:p>
    <w:p w14:paraId="7D607416" w14:textId="77777777" w:rsidR="002B2A7D" w:rsidRPr="0047489A" w:rsidRDefault="002B2A7D" w:rsidP="002B2A7D">
      <w:pPr>
        <w:pStyle w:val="Bodytext20"/>
        <w:shd w:val="clear" w:color="auto" w:fill="auto"/>
        <w:tabs>
          <w:tab w:val="left" w:pos="1134"/>
        </w:tabs>
        <w:spacing w:before="0" w:after="160" w:line="360" w:lineRule="auto"/>
        <w:ind w:right="1" w:firstLine="567"/>
        <w:rPr>
          <w:rFonts w:ascii="Sylfaen" w:hAnsi="Sylfaen" w:cs="Sylfaen"/>
          <w:sz w:val="24"/>
          <w:szCs w:val="24"/>
        </w:rPr>
      </w:pPr>
      <w:r w:rsidRPr="0047489A">
        <w:rPr>
          <w:rFonts w:ascii="Sylfaen" w:hAnsi="Sylfaen"/>
          <w:sz w:val="24"/>
          <w:szCs w:val="24"/>
        </w:rPr>
        <w:t>գ)</w:t>
      </w:r>
      <w:r>
        <w:rPr>
          <w:rFonts w:ascii="Sylfaen" w:hAnsi="Sylfaen"/>
          <w:sz w:val="24"/>
          <w:szCs w:val="24"/>
        </w:rPr>
        <w:tab/>
      </w:r>
      <w:r w:rsidRPr="0047489A">
        <w:rPr>
          <w:rFonts w:ascii="Sylfaen" w:hAnsi="Sylfaen"/>
          <w:sz w:val="24"/>
          <w:szCs w:val="24"/>
        </w:rPr>
        <w:t>բնակելի տարածքի վարձակալությունը (առնվազն 15 օրացուցային օրվա հաշվարկով)՝ Մինսկ քաղաքում «4 աստղանի» կատեգորիայի հյուրանոցում 1 սենյականոց (1 տեղանի) համարի արժեքով,</w:t>
      </w:r>
    </w:p>
    <w:p w14:paraId="78525FB5" w14:textId="77777777" w:rsidR="002B2A7D" w:rsidRDefault="002B2A7D" w:rsidP="002B2A7D">
      <w:pPr>
        <w:pStyle w:val="Bodytext20"/>
        <w:shd w:val="clear" w:color="auto" w:fill="auto"/>
        <w:tabs>
          <w:tab w:val="left" w:pos="1134"/>
        </w:tabs>
        <w:spacing w:before="0" w:after="160" w:line="360" w:lineRule="auto"/>
        <w:ind w:right="1" w:firstLine="567"/>
        <w:rPr>
          <w:rFonts w:ascii="Sylfaen" w:hAnsi="Sylfaen"/>
          <w:sz w:val="24"/>
          <w:szCs w:val="24"/>
        </w:rPr>
      </w:pPr>
      <w:r w:rsidRPr="0047489A">
        <w:rPr>
          <w:rFonts w:ascii="Sylfaen" w:hAnsi="Sylfaen"/>
          <w:sz w:val="24"/>
          <w:szCs w:val="24"/>
        </w:rPr>
        <w:t>դ)</w:t>
      </w:r>
      <w:r>
        <w:rPr>
          <w:rFonts w:ascii="Sylfaen" w:hAnsi="Sylfaen"/>
          <w:sz w:val="24"/>
          <w:szCs w:val="24"/>
        </w:rPr>
        <w:tab/>
      </w:r>
      <w:r w:rsidRPr="0047489A">
        <w:rPr>
          <w:rFonts w:ascii="Sylfaen" w:hAnsi="Sylfaen"/>
          <w:sz w:val="24"/>
          <w:szCs w:val="24"/>
        </w:rPr>
        <w:t>վարձատրության միջնորդադրամները՝ Դատարանը սպասարկող բանկային հիմնարկի կողմից սահմանված դրույքաչափերով:</w:t>
      </w:r>
    </w:p>
    <w:p w14:paraId="0B2E9C5E" w14:textId="77777777" w:rsidR="002B2A7D" w:rsidRPr="0047489A" w:rsidRDefault="002B2A7D" w:rsidP="002B2A7D">
      <w:pPr>
        <w:pStyle w:val="Bodytext20"/>
        <w:shd w:val="clear" w:color="auto" w:fill="auto"/>
        <w:tabs>
          <w:tab w:val="left" w:pos="1134"/>
        </w:tabs>
        <w:spacing w:before="0" w:after="160" w:line="360" w:lineRule="auto"/>
        <w:ind w:right="1" w:firstLine="567"/>
        <w:rPr>
          <w:rFonts w:ascii="Sylfaen" w:hAnsi="Sylfaen" w:cs="Sylfaen"/>
          <w:sz w:val="24"/>
          <w:szCs w:val="24"/>
        </w:rPr>
      </w:pPr>
    </w:p>
    <w:p w14:paraId="16316E22" w14:textId="77777777" w:rsidR="002B2A7D" w:rsidRPr="0047489A" w:rsidRDefault="002B2A7D" w:rsidP="002B2A7D">
      <w:pPr>
        <w:pStyle w:val="Bodytext20"/>
        <w:shd w:val="clear" w:color="auto" w:fill="auto"/>
        <w:tabs>
          <w:tab w:val="left" w:pos="1134"/>
        </w:tabs>
        <w:spacing w:before="0" w:after="160" w:line="360" w:lineRule="auto"/>
        <w:ind w:right="1" w:firstLine="567"/>
        <w:rPr>
          <w:rFonts w:ascii="Sylfaen" w:hAnsi="Sylfaen" w:cs="Sylfaen"/>
          <w:sz w:val="24"/>
          <w:szCs w:val="24"/>
        </w:rPr>
      </w:pPr>
      <w:r w:rsidRPr="0047489A">
        <w:rPr>
          <w:rFonts w:ascii="Sylfaen" w:hAnsi="Sylfaen"/>
          <w:sz w:val="24"/>
          <w:szCs w:val="24"/>
        </w:rPr>
        <w:lastRenderedPageBreak/>
        <w:t>5.</w:t>
      </w:r>
      <w:r>
        <w:rPr>
          <w:rFonts w:ascii="Sylfaen" w:hAnsi="Sylfaen"/>
          <w:sz w:val="24"/>
          <w:szCs w:val="24"/>
        </w:rPr>
        <w:tab/>
      </w:r>
      <w:r w:rsidRPr="0047489A">
        <w:rPr>
          <w:rFonts w:ascii="Sylfaen" w:hAnsi="Sylfaen"/>
          <w:sz w:val="24"/>
          <w:szCs w:val="24"/>
        </w:rPr>
        <w:t xml:space="preserve">Բնակելի տարածքի վարձակալության ժամկետը սահմանվում է՝ ելնելով այն ժամանակից, որը փորձագետներին անհրաժեշտ է եզրակացությունը նախապատրաստելու համար անհրաժեշտ փաստաթղթերին ծանոթանալու </w:t>
      </w:r>
      <w:r>
        <w:rPr>
          <w:rFonts w:ascii="Sylfaen" w:hAnsi="Sylfaen"/>
          <w:sz w:val="24"/>
          <w:szCs w:val="24"/>
        </w:rPr>
        <w:t>եւ</w:t>
      </w:r>
      <w:r w:rsidRPr="0047489A">
        <w:rPr>
          <w:rFonts w:ascii="Sylfaen" w:hAnsi="Sylfaen"/>
          <w:sz w:val="24"/>
          <w:szCs w:val="24"/>
        </w:rPr>
        <w:t xml:space="preserve"> (կամ) դատական նիստերին մասնակցելու համար:</w:t>
      </w:r>
    </w:p>
    <w:p w14:paraId="015AD9BC" w14:textId="77777777" w:rsidR="002B2A7D" w:rsidRPr="0047489A" w:rsidRDefault="002B2A7D" w:rsidP="002B2A7D">
      <w:pPr>
        <w:pStyle w:val="Bodytext20"/>
        <w:shd w:val="clear" w:color="auto" w:fill="auto"/>
        <w:tabs>
          <w:tab w:val="left" w:pos="1134"/>
        </w:tabs>
        <w:spacing w:before="0" w:after="160" w:line="360" w:lineRule="auto"/>
        <w:ind w:right="1" w:firstLine="567"/>
        <w:rPr>
          <w:rFonts w:ascii="Sylfaen" w:hAnsi="Sylfaen" w:cs="Sylfaen"/>
          <w:sz w:val="24"/>
          <w:szCs w:val="24"/>
        </w:rPr>
      </w:pPr>
      <w:r w:rsidRPr="0047489A">
        <w:rPr>
          <w:rFonts w:ascii="Sylfaen" w:hAnsi="Sylfaen"/>
          <w:sz w:val="24"/>
          <w:szCs w:val="24"/>
        </w:rPr>
        <w:t>6.</w:t>
      </w:r>
      <w:r>
        <w:rPr>
          <w:rFonts w:ascii="Sylfaen" w:hAnsi="Sylfaen"/>
          <w:sz w:val="24"/>
          <w:szCs w:val="24"/>
        </w:rPr>
        <w:tab/>
      </w:r>
      <w:r w:rsidRPr="0047489A">
        <w:rPr>
          <w:rFonts w:ascii="Sylfaen" w:hAnsi="Sylfaen"/>
          <w:sz w:val="24"/>
          <w:szCs w:val="24"/>
        </w:rPr>
        <w:t>Փորձագետների գործունեությունն ապահովելու համար անհրաժեշտ միջոցների չափը սահմանվում է Դատարանի որոշմամբ՝ ծախսերի նախահաշվի հիման վրա:</w:t>
      </w:r>
    </w:p>
    <w:p w14:paraId="155FAA6F" w14:textId="77777777" w:rsidR="002B2A7D" w:rsidRPr="0047489A" w:rsidRDefault="002B2A7D" w:rsidP="002B2A7D">
      <w:pPr>
        <w:pStyle w:val="Bodytext20"/>
        <w:shd w:val="clear" w:color="auto" w:fill="auto"/>
        <w:tabs>
          <w:tab w:val="left" w:pos="1134"/>
        </w:tabs>
        <w:spacing w:before="0" w:after="160" w:line="360" w:lineRule="auto"/>
        <w:ind w:right="1" w:firstLine="567"/>
        <w:rPr>
          <w:rFonts w:ascii="Sylfaen" w:hAnsi="Sylfaen" w:cs="Sylfaen"/>
          <w:sz w:val="24"/>
          <w:szCs w:val="24"/>
        </w:rPr>
      </w:pPr>
      <w:r w:rsidRPr="0047489A">
        <w:rPr>
          <w:rFonts w:ascii="Sylfaen" w:hAnsi="Sylfaen"/>
          <w:sz w:val="24"/>
          <w:szCs w:val="24"/>
        </w:rPr>
        <w:t>7.</w:t>
      </w:r>
      <w:r>
        <w:rPr>
          <w:rFonts w:ascii="Sylfaen" w:hAnsi="Sylfaen"/>
          <w:sz w:val="24"/>
          <w:szCs w:val="24"/>
        </w:rPr>
        <w:tab/>
      </w:r>
      <w:r w:rsidRPr="0047489A">
        <w:rPr>
          <w:rFonts w:ascii="Sylfaen" w:hAnsi="Sylfaen"/>
          <w:sz w:val="24"/>
          <w:szCs w:val="24"/>
        </w:rPr>
        <w:t xml:space="preserve">Փորձագետներին ճամփորդական փաստաթղթերով </w:t>
      </w:r>
      <w:r>
        <w:rPr>
          <w:rFonts w:ascii="Sylfaen" w:hAnsi="Sylfaen"/>
          <w:sz w:val="24"/>
          <w:szCs w:val="24"/>
        </w:rPr>
        <w:t>եւ</w:t>
      </w:r>
      <w:r w:rsidRPr="0047489A">
        <w:rPr>
          <w:rFonts w:ascii="Sylfaen" w:hAnsi="Sylfaen"/>
          <w:sz w:val="24"/>
          <w:szCs w:val="24"/>
        </w:rPr>
        <w:t xml:space="preserve"> բնակելի տարածքներով ապահովումն իրականացվում է Դատարանի քարտուղարության կողմից՝ ծախսերի նախահաշվին համապատասխան:</w:t>
      </w:r>
    </w:p>
    <w:p w14:paraId="121A3374" w14:textId="77777777" w:rsidR="002B2A7D" w:rsidRPr="0047489A" w:rsidRDefault="002B2A7D" w:rsidP="002B2A7D">
      <w:pPr>
        <w:pStyle w:val="Bodytext20"/>
        <w:shd w:val="clear" w:color="auto" w:fill="auto"/>
        <w:tabs>
          <w:tab w:val="left" w:pos="1134"/>
        </w:tabs>
        <w:spacing w:before="0" w:after="160" w:line="360" w:lineRule="auto"/>
        <w:ind w:right="1" w:firstLine="567"/>
        <w:rPr>
          <w:rFonts w:ascii="Sylfaen" w:hAnsi="Sylfaen" w:cs="Sylfaen"/>
          <w:sz w:val="24"/>
          <w:szCs w:val="24"/>
        </w:rPr>
      </w:pPr>
      <w:r w:rsidRPr="0047489A">
        <w:rPr>
          <w:rFonts w:ascii="Sylfaen" w:hAnsi="Sylfaen"/>
          <w:sz w:val="24"/>
          <w:szCs w:val="24"/>
        </w:rPr>
        <w:t>8.</w:t>
      </w:r>
      <w:r>
        <w:rPr>
          <w:rFonts w:ascii="Sylfaen" w:hAnsi="Sylfaen"/>
          <w:sz w:val="24"/>
          <w:szCs w:val="24"/>
        </w:rPr>
        <w:tab/>
      </w:r>
      <w:r w:rsidRPr="0047489A">
        <w:rPr>
          <w:rFonts w:ascii="Sylfaen" w:hAnsi="Sylfaen"/>
          <w:sz w:val="24"/>
          <w:szCs w:val="24"/>
        </w:rPr>
        <w:t>Փորձագետներին վարձատրության վճարումն իրականացվում է Դատարանի որոշման հիման վրա անկանխիկ եղանակով՝ այն կայացնելուց հետո՝ 5 աշխատանքային օրվա ընթացքում:</w:t>
      </w:r>
    </w:p>
    <w:p w14:paraId="1234A0EE" w14:textId="77777777" w:rsidR="002B2A7D" w:rsidRPr="0047489A" w:rsidRDefault="002B2A7D" w:rsidP="002B2A7D">
      <w:pPr>
        <w:pStyle w:val="Bodytext20"/>
        <w:shd w:val="clear" w:color="auto" w:fill="auto"/>
        <w:spacing w:before="0" w:after="160" w:line="360" w:lineRule="auto"/>
        <w:ind w:left="420" w:firstLine="1360"/>
        <w:jc w:val="center"/>
        <w:rPr>
          <w:rFonts w:ascii="Sylfaen" w:hAnsi="Sylfaen" w:cs="Sylfaen"/>
          <w:sz w:val="24"/>
          <w:szCs w:val="24"/>
        </w:rPr>
      </w:pPr>
    </w:p>
    <w:p w14:paraId="080E73A3" w14:textId="77777777" w:rsidR="002B2A7D" w:rsidRPr="0047489A" w:rsidRDefault="002B2A7D" w:rsidP="002B2A7D">
      <w:pPr>
        <w:pStyle w:val="Bodytext20"/>
        <w:shd w:val="clear" w:color="auto" w:fill="auto"/>
        <w:spacing w:before="0" w:after="160" w:line="360" w:lineRule="auto"/>
        <w:ind w:left="567" w:right="568"/>
        <w:jc w:val="center"/>
        <w:rPr>
          <w:rFonts w:ascii="Sylfaen" w:hAnsi="Sylfaen" w:cs="Sylfaen"/>
          <w:sz w:val="24"/>
          <w:szCs w:val="24"/>
        </w:rPr>
      </w:pPr>
      <w:r w:rsidRPr="0047489A">
        <w:rPr>
          <w:rFonts w:ascii="Sylfaen" w:hAnsi="Sylfaen"/>
          <w:sz w:val="24"/>
          <w:szCs w:val="24"/>
        </w:rPr>
        <w:t>II. Հատուկ պաշտպանական, հակագնագցման եւ փոխհատուցման միջոցների կիրառման հարցերի շուրջ վեճերի քննության շրջանակներում Դատարանի կողմից ստեղծվող մասնագիտացված խմբի փորձագետների ծառայությունների դիմաց վճարման ֆինանսավորման առանձնահատկությունները</w:t>
      </w:r>
    </w:p>
    <w:p w14:paraId="2D76F3A5" w14:textId="77777777" w:rsidR="002B2A7D" w:rsidRPr="0047489A" w:rsidRDefault="002B2A7D" w:rsidP="002B2A7D">
      <w:pPr>
        <w:pStyle w:val="Bodytext20"/>
        <w:shd w:val="clear" w:color="auto" w:fill="auto"/>
        <w:tabs>
          <w:tab w:val="left" w:pos="1134"/>
        </w:tabs>
        <w:spacing w:before="0" w:after="160" w:line="360" w:lineRule="auto"/>
        <w:ind w:right="1" w:firstLine="567"/>
        <w:rPr>
          <w:rFonts w:ascii="Sylfaen" w:hAnsi="Sylfaen" w:cs="Sylfaen"/>
          <w:sz w:val="24"/>
          <w:szCs w:val="24"/>
        </w:rPr>
      </w:pPr>
      <w:r w:rsidRPr="0047489A">
        <w:rPr>
          <w:rFonts w:ascii="Sylfaen" w:hAnsi="Sylfaen"/>
          <w:sz w:val="24"/>
          <w:szCs w:val="24"/>
        </w:rPr>
        <w:t>9.</w:t>
      </w:r>
      <w:r>
        <w:rPr>
          <w:rFonts w:ascii="Sylfaen" w:hAnsi="Sylfaen"/>
          <w:sz w:val="24"/>
          <w:szCs w:val="24"/>
        </w:rPr>
        <w:tab/>
      </w:r>
      <w:r w:rsidRPr="0047489A">
        <w:rPr>
          <w:rFonts w:ascii="Sylfaen" w:hAnsi="Sylfaen"/>
          <w:sz w:val="24"/>
          <w:szCs w:val="24"/>
        </w:rPr>
        <w:t xml:space="preserve">Հատուկ պաշտպանական, հակագնագցման </w:t>
      </w:r>
      <w:r>
        <w:rPr>
          <w:rFonts w:ascii="Sylfaen" w:hAnsi="Sylfaen"/>
          <w:sz w:val="24"/>
          <w:szCs w:val="24"/>
        </w:rPr>
        <w:t>եւ</w:t>
      </w:r>
      <w:r w:rsidRPr="0047489A">
        <w:rPr>
          <w:rFonts w:ascii="Sylfaen" w:hAnsi="Sylfaen"/>
          <w:sz w:val="24"/>
          <w:szCs w:val="24"/>
        </w:rPr>
        <w:t xml:space="preserve"> փոխհատուցման միջոցների կիրառման վերաբերյալ վեճերի քննության շրջանակներում Դատարանի կողմից ստեղծվող մասնագիտացված խմբերի փորձագետների ծառայությունների վճարման ծախսերի ֆինանսավորման հաշվարկային գործառնությունների իրականացման համար օգտագործվում է Դատարանի առանձին նպատակային հաշիվը:</w:t>
      </w:r>
    </w:p>
    <w:p w14:paraId="476DBE58" w14:textId="77777777" w:rsidR="002B2A7D" w:rsidRPr="0047489A" w:rsidRDefault="002B2A7D" w:rsidP="002B2A7D">
      <w:pPr>
        <w:pStyle w:val="Bodytext20"/>
        <w:shd w:val="clear" w:color="auto" w:fill="auto"/>
        <w:tabs>
          <w:tab w:val="left" w:pos="1134"/>
        </w:tabs>
        <w:spacing w:before="0" w:after="160" w:line="360" w:lineRule="auto"/>
        <w:ind w:right="1" w:firstLine="567"/>
        <w:rPr>
          <w:rFonts w:ascii="Sylfaen" w:hAnsi="Sylfaen" w:cs="Sylfaen"/>
          <w:sz w:val="24"/>
          <w:szCs w:val="24"/>
        </w:rPr>
      </w:pPr>
      <w:r w:rsidRPr="0047489A">
        <w:rPr>
          <w:rFonts w:ascii="Sylfaen" w:hAnsi="Sylfaen"/>
          <w:sz w:val="24"/>
          <w:szCs w:val="24"/>
        </w:rPr>
        <w:t>10.</w:t>
      </w:r>
      <w:r>
        <w:rPr>
          <w:rFonts w:ascii="Sylfaen" w:hAnsi="Sylfaen"/>
          <w:sz w:val="24"/>
          <w:szCs w:val="24"/>
        </w:rPr>
        <w:tab/>
      </w:r>
      <w:r w:rsidRPr="0047489A">
        <w:rPr>
          <w:rFonts w:ascii="Sylfaen" w:hAnsi="Sylfaen"/>
          <w:sz w:val="24"/>
          <w:szCs w:val="24"/>
        </w:rPr>
        <w:t xml:space="preserve">Դատարան դիմում ներկայացրած տնտեսավարող սուբյեկտը փորձագետների ծառայությունների վճարման համար միջոցները փոխանցում է </w:t>
      </w:r>
      <w:r w:rsidRPr="0047489A">
        <w:rPr>
          <w:rFonts w:ascii="Sylfaen" w:hAnsi="Sylfaen"/>
          <w:sz w:val="24"/>
          <w:szCs w:val="24"/>
        </w:rPr>
        <w:lastRenderedPageBreak/>
        <w:t xml:space="preserve">Դատարանի առանձին նպատակային հաշվին՝ սույն կարգի 6-րդ կետում նշված՝ Դատարանի որոշմամբ սահմանված ժամկետում </w:t>
      </w:r>
      <w:r>
        <w:rPr>
          <w:rFonts w:ascii="Sylfaen" w:hAnsi="Sylfaen"/>
          <w:sz w:val="24"/>
          <w:szCs w:val="24"/>
        </w:rPr>
        <w:t>եւ</w:t>
      </w:r>
      <w:r w:rsidRPr="0047489A">
        <w:rPr>
          <w:rFonts w:ascii="Sylfaen" w:hAnsi="Sylfaen"/>
          <w:sz w:val="24"/>
          <w:szCs w:val="24"/>
        </w:rPr>
        <w:t xml:space="preserve"> չափով:</w:t>
      </w:r>
    </w:p>
    <w:p w14:paraId="582C1D68" w14:textId="77777777" w:rsidR="002B2A7D" w:rsidRPr="0047489A" w:rsidRDefault="002B2A7D" w:rsidP="002B2A7D">
      <w:pPr>
        <w:pStyle w:val="Bodytext20"/>
        <w:shd w:val="clear" w:color="auto" w:fill="auto"/>
        <w:tabs>
          <w:tab w:val="left" w:pos="1134"/>
        </w:tabs>
        <w:spacing w:before="0" w:after="160" w:line="360" w:lineRule="auto"/>
        <w:ind w:right="1" w:firstLine="567"/>
        <w:rPr>
          <w:rFonts w:ascii="Sylfaen" w:hAnsi="Sylfaen" w:cs="Sylfaen"/>
          <w:sz w:val="24"/>
          <w:szCs w:val="24"/>
        </w:rPr>
      </w:pPr>
      <w:r w:rsidRPr="0047489A">
        <w:rPr>
          <w:rFonts w:ascii="Sylfaen" w:hAnsi="Sylfaen"/>
          <w:sz w:val="24"/>
          <w:szCs w:val="24"/>
        </w:rPr>
        <w:t>11.</w:t>
      </w:r>
      <w:r>
        <w:rPr>
          <w:rFonts w:ascii="Sylfaen" w:hAnsi="Sylfaen"/>
          <w:sz w:val="24"/>
          <w:szCs w:val="24"/>
        </w:rPr>
        <w:tab/>
      </w:r>
      <w:r w:rsidRPr="0047489A">
        <w:rPr>
          <w:rFonts w:ascii="Sylfaen" w:hAnsi="Sylfaen"/>
          <w:sz w:val="24"/>
          <w:szCs w:val="24"/>
        </w:rPr>
        <w:t>Փորձագետների ծառայությունների վճարման համար չօգտագործված դրամական միջոցների վերադարձը տնտեսավարող սուբյեկտին իրականացվում է Դատարանի որոշման հիման վրա՝ դրամական միջոցները փոխանցելու համար անհրաժեշտ փաստաթղթերը տնտեսավարող սուբյեկտի կողմից ներկայացնելուց հետո՝ 5 աշխատանքային օրվա ընթացքում:</w:t>
      </w:r>
    </w:p>
    <w:p w14:paraId="2F710270" w14:textId="77777777" w:rsidR="002B2A7D" w:rsidRPr="0047489A" w:rsidRDefault="002B2A7D" w:rsidP="002B2A7D">
      <w:pPr>
        <w:pStyle w:val="Bodytext20"/>
        <w:shd w:val="clear" w:color="auto" w:fill="auto"/>
        <w:tabs>
          <w:tab w:val="left" w:pos="1134"/>
        </w:tabs>
        <w:spacing w:before="0" w:after="160" w:line="360" w:lineRule="auto"/>
        <w:ind w:right="1" w:firstLine="567"/>
        <w:rPr>
          <w:rFonts w:ascii="Sylfaen" w:hAnsi="Sylfaen" w:cs="Sylfaen"/>
          <w:sz w:val="24"/>
          <w:szCs w:val="24"/>
        </w:rPr>
      </w:pPr>
      <w:r w:rsidRPr="0047489A">
        <w:rPr>
          <w:rFonts w:ascii="Sylfaen" w:hAnsi="Sylfaen"/>
          <w:sz w:val="24"/>
          <w:szCs w:val="24"/>
        </w:rPr>
        <w:t>12.</w:t>
      </w:r>
      <w:r>
        <w:rPr>
          <w:rFonts w:ascii="Sylfaen" w:hAnsi="Sylfaen"/>
          <w:sz w:val="24"/>
          <w:szCs w:val="24"/>
        </w:rPr>
        <w:tab/>
      </w:r>
      <w:r w:rsidRPr="0047489A">
        <w:rPr>
          <w:rFonts w:ascii="Sylfaen" w:hAnsi="Sylfaen"/>
          <w:sz w:val="24"/>
          <w:szCs w:val="24"/>
        </w:rPr>
        <w:t>Դատարանի առանձին նպատակային հաշվում դրամական միջոցների շարժի մասին տեղեկատվությունը Դատարանի կողմից ներկայացվում է Եվրասիական տնտեսական հանձնաժողով՝ Միության բյուջեի միջոցների տնօրինողների (ստացողների) բյուջետային հաշվետվությունների համար նախատեսված կարգով:</w:t>
      </w:r>
    </w:p>
    <w:p w14:paraId="1D774C7F" w14:textId="77777777" w:rsidR="002B2A7D" w:rsidRPr="0047489A" w:rsidRDefault="002B2A7D" w:rsidP="002B2A7D">
      <w:pPr>
        <w:pStyle w:val="Bodytext20"/>
        <w:shd w:val="clear" w:color="auto" w:fill="auto"/>
        <w:spacing w:before="0" w:after="160" w:line="360" w:lineRule="auto"/>
        <w:ind w:left="400" w:right="320" w:firstLine="760"/>
        <w:rPr>
          <w:rFonts w:ascii="Sylfaen" w:hAnsi="Sylfaen" w:cs="Sylfaen"/>
          <w:sz w:val="24"/>
          <w:szCs w:val="24"/>
        </w:rPr>
      </w:pPr>
    </w:p>
    <w:p w14:paraId="04BE5465" w14:textId="77777777" w:rsidR="002B2A7D" w:rsidRPr="0047489A" w:rsidRDefault="002B2A7D" w:rsidP="002B2A7D">
      <w:pPr>
        <w:pStyle w:val="Bodytext20"/>
        <w:shd w:val="clear" w:color="auto" w:fill="auto"/>
        <w:spacing w:before="0" w:after="160" w:line="360" w:lineRule="auto"/>
        <w:ind w:left="567" w:right="568"/>
        <w:jc w:val="center"/>
        <w:rPr>
          <w:rFonts w:ascii="Sylfaen" w:hAnsi="Sylfaen" w:cs="Sylfaen"/>
          <w:sz w:val="24"/>
          <w:szCs w:val="24"/>
        </w:rPr>
      </w:pPr>
      <w:r w:rsidRPr="0047489A">
        <w:rPr>
          <w:rFonts w:ascii="Sylfaen" w:hAnsi="Sylfaen"/>
          <w:sz w:val="24"/>
          <w:szCs w:val="24"/>
        </w:rPr>
        <w:t>III. Արդյունաբերական լրավճարների, գյուղատնտեսության պետական աջակցության միջոցների տրամադրման հարցերի վերաբերյալ վեճերի քննության շրջանակներում Դատարանի կողմից ստեղծվող մասնագիտացված խմբերի փորձագետների ծառայությունների վճարման ֆինանսավորման առանձնահատկությունները</w:t>
      </w:r>
    </w:p>
    <w:p w14:paraId="14B85945" w14:textId="77777777" w:rsidR="002B2A7D" w:rsidRPr="0047489A" w:rsidRDefault="002B2A7D" w:rsidP="002B2A7D">
      <w:pPr>
        <w:pStyle w:val="Bodytext20"/>
        <w:shd w:val="clear" w:color="auto" w:fill="auto"/>
        <w:tabs>
          <w:tab w:val="left" w:pos="1134"/>
        </w:tabs>
        <w:spacing w:before="0" w:after="160" w:line="360" w:lineRule="auto"/>
        <w:ind w:right="1" w:firstLine="567"/>
        <w:rPr>
          <w:rFonts w:ascii="Sylfaen" w:hAnsi="Sylfaen" w:cs="Sylfaen"/>
          <w:sz w:val="24"/>
          <w:szCs w:val="24"/>
        </w:rPr>
      </w:pPr>
      <w:r w:rsidRPr="0047489A">
        <w:rPr>
          <w:rFonts w:ascii="Sylfaen" w:hAnsi="Sylfaen"/>
          <w:sz w:val="24"/>
          <w:szCs w:val="24"/>
        </w:rPr>
        <w:t>13.</w:t>
      </w:r>
      <w:r>
        <w:rPr>
          <w:rFonts w:ascii="Sylfaen" w:hAnsi="Sylfaen"/>
          <w:sz w:val="24"/>
          <w:szCs w:val="24"/>
        </w:rPr>
        <w:tab/>
      </w:r>
      <w:r w:rsidRPr="0047489A">
        <w:rPr>
          <w:rFonts w:ascii="Sylfaen" w:hAnsi="Sylfaen"/>
          <w:sz w:val="24"/>
          <w:szCs w:val="24"/>
        </w:rPr>
        <w:t>Արդյունաբերական լրավճարների, գյուղատնտեսության պետական աջակցության միջոցների տրամադրման հարցերի վերաբերյալ վեճերի քննության շրջանակներում Դատարանի կողմից ստեղծվող մասնագիտացված խմբերի փորձագետների ծառայությունների վճարման համար միջոցները նախատեսվում են Միության բյուջեում՝ Միության մարմինների գործունեության ֆինանսավորման համար ծախսերի ուղղությամբ Դատարանի բյուջետային նախահաշվի կազմում:</w:t>
      </w:r>
    </w:p>
    <w:p w14:paraId="7F4576D7" w14:textId="77777777" w:rsidR="002B2A7D" w:rsidRPr="0047489A" w:rsidRDefault="002B2A7D" w:rsidP="002B2A7D">
      <w:pPr>
        <w:pStyle w:val="Bodytext20"/>
        <w:shd w:val="clear" w:color="auto" w:fill="auto"/>
        <w:spacing w:before="0" w:after="160" w:line="360" w:lineRule="auto"/>
        <w:ind w:right="1" w:firstLine="567"/>
        <w:rPr>
          <w:rFonts w:ascii="Sylfaen" w:hAnsi="Sylfaen" w:cs="Sylfaen"/>
          <w:sz w:val="24"/>
          <w:szCs w:val="24"/>
        </w:rPr>
      </w:pPr>
      <w:r w:rsidRPr="0047489A">
        <w:rPr>
          <w:rFonts w:ascii="Sylfaen" w:hAnsi="Sylfaen"/>
          <w:sz w:val="24"/>
          <w:szCs w:val="24"/>
        </w:rPr>
        <w:t xml:space="preserve">Հերթական տարվա համար Միության բյուջեի նախագիծը կազմելիս փորձագետների ծառայությունների վճարման համար միջոցների տարեկան ծավալը, որպես կանոն, պետք է սահմանվի՝ ելնելով 2 մասնագիտացված խմբերի </w:t>
      </w:r>
      <w:r w:rsidRPr="0047489A">
        <w:rPr>
          <w:rFonts w:ascii="Sylfaen" w:hAnsi="Sylfaen"/>
          <w:sz w:val="24"/>
          <w:szCs w:val="24"/>
        </w:rPr>
        <w:lastRenderedPageBreak/>
        <w:t>գործունեության համար անհրաժեշտ ծախսերից՝ հաշվի առնելով սույն կարգի 14-րդ կետում նշված՝ նախորդ ֆինանսական տարվա մնացորդները:</w:t>
      </w:r>
    </w:p>
    <w:p w14:paraId="26ED20F3" w14:textId="77777777" w:rsidR="002B2A7D" w:rsidRPr="0047489A" w:rsidRDefault="002B2A7D" w:rsidP="002B2A7D">
      <w:pPr>
        <w:pStyle w:val="Bodytext20"/>
        <w:shd w:val="clear" w:color="auto" w:fill="auto"/>
        <w:spacing w:before="0" w:after="160" w:line="360" w:lineRule="auto"/>
        <w:ind w:right="1" w:firstLine="567"/>
        <w:rPr>
          <w:rFonts w:ascii="Sylfaen" w:hAnsi="Sylfaen" w:cs="Sylfaen"/>
          <w:sz w:val="24"/>
          <w:szCs w:val="24"/>
        </w:rPr>
      </w:pPr>
      <w:r w:rsidRPr="0047489A">
        <w:rPr>
          <w:rFonts w:ascii="Sylfaen" w:hAnsi="Sylfaen"/>
          <w:sz w:val="24"/>
          <w:szCs w:val="24"/>
        </w:rPr>
        <w:t xml:space="preserve">Նշված միջոցներն օգտագործվում են ըստ նպատակային նշանակության՝ սույն կարգի 6-րդ կետում նշված՝ Դատարանի ծախսերի նախահաշվի </w:t>
      </w:r>
      <w:r>
        <w:rPr>
          <w:rFonts w:ascii="Sylfaen" w:hAnsi="Sylfaen"/>
          <w:sz w:val="24"/>
          <w:szCs w:val="24"/>
        </w:rPr>
        <w:t>եւ</w:t>
      </w:r>
      <w:r w:rsidRPr="0047489A">
        <w:rPr>
          <w:rFonts w:ascii="Sylfaen" w:hAnsi="Sylfaen"/>
          <w:sz w:val="24"/>
          <w:szCs w:val="24"/>
        </w:rPr>
        <w:t xml:space="preserve"> որոշման հիման վրա, </w:t>
      </w:r>
      <w:r>
        <w:rPr>
          <w:rFonts w:ascii="Sylfaen" w:hAnsi="Sylfaen"/>
          <w:sz w:val="24"/>
          <w:szCs w:val="24"/>
        </w:rPr>
        <w:t>եւ</w:t>
      </w:r>
      <w:r w:rsidRPr="0047489A">
        <w:rPr>
          <w:rFonts w:ascii="Sylfaen" w:hAnsi="Sylfaen"/>
          <w:sz w:val="24"/>
          <w:szCs w:val="24"/>
        </w:rPr>
        <w:t xml:space="preserve"> չեն կարող վերաբաշխվել Դատարանի բյուջետային նախահաշվի ծախսերի այլ ուղղությունների ֆինանսավորման համար:</w:t>
      </w:r>
    </w:p>
    <w:p w14:paraId="7215D414" w14:textId="77777777" w:rsidR="002B2A7D" w:rsidRPr="0047489A" w:rsidRDefault="002B2A7D" w:rsidP="002B2A7D">
      <w:pPr>
        <w:pStyle w:val="Bodytext20"/>
        <w:shd w:val="clear" w:color="auto" w:fill="auto"/>
        <w:tabs>
          <w:tab w:val="left" w:pos="1134"/>
        </w:tabs>
        <w:spacing w:before="0" w:after="160" w:line="348" w:lineRule="auto"/>
        <w:ind w:firstLine="567"/>
        <w:rPr>
          <w:rFonts w:ascii="Sylfaen" w:hAnsi="Sylfaen" w:cs="Sylfaen"/>
          <w:sz w:val="24"/>
          <w:szCs w:val="24"/>
        </w:rPr>
      </w:pPr>
      <w:r w:rsidRPr="0047489A">
        <w:rPr>
          <w:rFonts w:ascii="Sylfaen" w:hAnsi="Sylfaen"/>
          <w:sz w:val="24"/>
          <w:szCs w:val="24"/>
        </w:rPr>
        <w:t>14.</w:t>
      </w:r>
      <w:r>
        <w:rPr>
          <w:rFonts w:ascii="Sylfaen" w:hAnsi="Sylfaen"/>
          <w:sz w:val="24"/>
          <w:szCs w:val="24"/>
        </w:rPr>
        <w:tab/>
      </w:r>
      <w:r w:rsidRPr="0047489A">
        <w:rPr>
          <w:rFonts w:ascii="Sylfaen" w:hAnsi="Sylfaen"/>
          <w:sz w:val="24"/>
          <w:szCs w:val="24"/>
        </w:rPr>
        <w:t>Հերթական տարվա հունվարի 1-ի դրությամբ Դատարանի հաշվին ձ</w:t>
      </w:r>
      <w:r>
        <w:rPr>
          <w:rFonts w:ascii="Sylfaen" w:hAnsi="Sylfaen"/>
          <w:sz w:val="24"/>
          <w:szCs w:val="24"/>
        </w:rPr>
        <w:t>եւ</w:t>
      </w:r>
      <w:r w:rsidRPr="0047489A">
        <w:rPr>
          <w:rFonts w:ascii="Sylfaen" w:hAnsi="Sylfaen"/>
          <w:sz w:val="24"/>
          <w:szCs w:val="24"/>
        </w:rPr>
        <w:t xml:space="preserve">ավորված </w:t>
      </w:r>
      <w:r>
        <w:rPr>
          <w:rFonts w:ascii="Sylfaen" w:hAnsi="Sylfaen"/>
          <w:sz w:val="24"/>
          <w:szCs w:val="24"/>
        </w:rPr>
        <w:t>եւ</w:t>
      </w:r>
      <w:r w:rsidRPr="0047489A">
        <w:rPr>
          <w:rFonts w:ascii="Sylfaen" w:hAnsi="Sylfaen"/>
          <w:sz w:val="24"/>
          <w:szCs w:val="24"/>
        </w:rPr>
        <w:t xml:space="preserve"> փորձագետների ծառայությունների վճարման համար նախատեսված դրամական միջոցների մնացորդները պահպանում են նպատակային բնույթը </w:t>
      </w:r>
      <w:r>
        <w:rPr>
          <w:rFonts w:ascii="Sylfaen" w:hAnsi="Sylfaen"/>
          <w:sz w:val="24"/>
          <w:szCs w:val="24"/>
        </w:rPr>
        <w:t>եւ</w:t>
      </w:r>
      <w:r w:rsidRPr="0047489A">
        <w:rPr>
          <w:rFonts w:ascii="Sylfaen" w:hAnsi="Sylfaen"/>
          <w:sz w:val="24"/>
          <w:szCs w:val="24"/>
        </w:rPr>
        <w:t xml:space="preserve"> Դատարանի կողմից օգտագործվում են հերթական ֆինանսական տարում որպես հերթական ֆինանսական տարվա համար Միության բյուջեում Դատարանի համար նախատեսված գերծախսերի լրացուցիչ ֆինանսավորում՝ բյուջետային հաշվետվությունում նշված գործառնությունների հետագա արտացոլմամբ:</w:t>
      </w:r>
    </w:p>
    <w:p w14:paraId="4A76003F" w14:textId="77777777" w:rsidR="002B2A7D" w:rsidRPr="0047489A" w:rsidRDefault="002B2A7D" w:rsidP="002B2A7D">
      <w:pPr>
        <w:pStyle w:val="Bodytext20"/>
        <w:shd w:val="clear" w:color="auto" w:fill="auto"/>
        <w:tabs>
          <w:tab w:val="left" w:pos="1134"/>
        </w:tabs>
        <w:spacing w:before="0" w:after="160" w:line="348" w:lineRule="auto"/>
        <w:ind w:firstLine="567"/>
        <w:rPr>
          <w:rFonts w:ascii="Sylfaen" w:hAnsi="Sylfaen" w:cs="Sylfaen"/>
          <w:sz w:val="24"/>
          <w:szCs w:val="24"/>
        </w:rPr>
      </w:pPr>
      <w:r w:rsidRPr="0047489A">
        <w:rPr>
          <w:rFonts w:ascii="Sylfaen" w:hAnsi="Sylfaen"/>
          <w:sz w:val="24"/>
          <w:szCs w:val="24"/>
        </w:rPr>
        <w:t>15.</w:t>
      </w:r>
      <w:r>
        <w:rPr>
          <w:rFonts w:ascii="Sylfaen" w:hAnsi="Sylfaen"/>
          <w:sz w:val="24"/>
          <w:szCs w:val="24"/>
        </w:rPr>
        <w:tab/>
      </w:r>
      <w:r w:rsidRPr="0047489A">
        <w:rPr>
          <w:rFonts w:ascii="Sylfaen" w:hAnsi="Sylfaen"/>
          <w:sz w:val="24"/>
          <w:szCs w:val="24"/>
        </w:rPr>
        <w:t>Միության անդամ պետության կողմից հատուցման ենթակա միջոցների չափը հաստատվում է Դատարանի որոշմամբ՝ հաշվի առնելով փորձագետների ծառայությունների վճարման համար փաստացի ծախսերը (այսուհետ՝ հատուցումից մնացած միջոցները):</w:t>
      </w:r>
    </w:p>
    <w:p w14:paraId="2BF449D4" w14:textId="77777777" w:rsidR="002B2A7D" w:rsidRPr="0047489A" w:rsidRDefault="002B2A7D" w:rsidP="002B2A7D">
      <w:pPr>
        <w:pStyle w:val="Bodytext20"/>
        <w:shd w:val="clear" w:color="auto" w:fill="auto"/>
        <w:tabs>
          <w:tab w:val="left" w:pos="1134"/>
        </w:tabs>
        <w:spacing w:before="0" w:after="160" w:line="348" w:lineRule="auto"/>
        <w:ind w:firstLine="567"/>
        <w:rPr>
          <w:rFonts w:ascii="Sylfaen" w:hAnsi="Sylfaen" w:cs="Sylfaen"/>
          <w:sz w:val="24"/>
          <w:szCs w:val="24"/>
        </w:rPr>
      </w:pPr>
      <w:r w:rsidRPr="0047489A">
        <w:rPr>
          <w:rFonts w:ascii="Sylfaen" w:hAnsi="Sylfaen"/>
          <w:sz w:val="24"/>
          <w:szCs w:val="24"/>
        </w:rPr>
        <w:t>Նշված որոշման պատճենն ուղարկվում է Միության անդամ պետությունների կառավարություններ՝ այն կայացնելու օրվան հաջորդող օրվանից ոչ ուշ:</w:t>
      </w:r>
    </w:p>
    <w:p w14:paraId="55C114CB" w14:textId="77777777" w:rsidR="002B2A7D" w:rsidRPr="0047489A" w:rsidRDefault="002B2A7D" w:rsidP="002B2A7D">
      <w:pPr>
        <w:pStyle w:val="Bodytext20"/>
        <w:shd w:val="clear" w:color="auto" w:fill="auto"/>
        <w:tabs>
          <w:tab w:val="left" w:pos="1134"/>
        </w:tabs>
        <w:spacing w:before="0" w:after="160" w:line="348" w:lineRule="auto"/>
        <w:ind w:firstLine="567"/>
        <w:rPr>
          <w:rFonts w:ascii="Sylfaen" w:hAnsi="Sylfaen" w:cs="Sylfaen"/>
          <w:sz w:val="24"/>
          <w:szCs w:val="24"/>
        </w:rPr>
      </w:pPr>
      <w:r w:rsidRPr="0047489A">
        <w:rPr>
          <w:rFonts w:ascii="Sylfaen" w:hAnsi="Sylfaen"/>
          <w:sz w:val="24"/>
          <w:szCs w:val="24"/>
        </w:rPr>
        <w:t>16.</w:t>
      </w:r>
      <w:r>
        <w:rPr>
          <w:rFonts w:ascii="Sylfaen" w:hAnsi="Sylfaen"/>
          <w:sz w:val="24"/>
          <w:szCs w:val="24"/>
        </w:rPr>
        <w:tab/>
      </w:r>
      <w:r w:rsidRPr="0047489A">
        <w:rPr>
          <w:rFonts w:ascii="Sylfaen" w:hAnsi="Sylfaen"/>
          <w:sz w:val="24"/>
          <w:szCs w:val="24"/>
        </w:rPr>
        <w:t>Հատուցումից մնացած միջոցները փոխանցվում են Դատարանի՝ այլ մուտքերի հաշվառման համար բացված հաշվին, ռուսական ռուբլով Դատարանի՝ սույն կարգի 15-րդ կետում նշված որոշումը կայացնելու օրվանից 90 օրացուցային օրվա ընթացքում: Հատուցումից մնացած միջոցները հաշվառումը իրականացվում է Դատարանի կողմից:</w:t>
      </w:r>
    </w:p>
    <w:p w14:paraId="6B479439" w14:textId="77777777" w:rsidR="002B2A7D" w:rsidRPr="0047489A" w:rsidRDefault="002B2A7D" w:rsidP="002B2A7D">
      <w:pPr>
        <w:pStyle w:val="Bodytext20"/>
        <w:shd w:val="clear" w:color="auto" w:fill="auto"/>
        <w:tabs>
          <w:tab w:val="left" w:pos="1134"/>
        </w:tabs>
        <w:spacing w:before="0" w:after="160" w:line="348" w:lineRule="auto"/>
        <w:ind w:firstLine="567"/>
        <w:rPr>
          <w:rFonts w:ascii="Sylfaen" w:hAnsi="Sylfaen" w:cs="Sylfaen"/>
          <w:sz w:val="24"/>
          <w:szCs w:val="24"/>
        </w:rPr>
      </w:pPr>
      <w:r w:rsidRPr="0047489A">
        <w:rPr>
          <w:rFonts w:ascii="Sylfaen" w:hAnsi="Sylfaen"/>
          <w:sz w:val="24"/>
          <w:szCs w:val="24"/>
        </w:rPr>
        <w:t>17.</w:t>
      </w:r>
      <w:r>
        <w:rPr>
          <w:rFonts w:ascii="Sylfaen" w:hAnsi="Sylfaen"/>
          <w:sz w:val="24"/>
          <w:szCs w:val="24"/>
        </w:rPr>
        <w:tab/>
      </w:r>
      <w:r w:rsidRPr="0047489A">
        <w:rPr>
          <w:rFonts w:ascii="Sylfaen" w:hAnsi="Sylfaen"/>
          <w:sz w:val="24"/>
          <w:szCs w:val="24"/>
        </w:rPr>
        <w:t>Դատարանի հաշվին մուտքագրված հատուցումից մնացած միջոցները չեն կարող օգտագործվել սույն կետի երկրորդ պարբերությունում նշված նպատակներից տարբեր այլ նպատակներով:</w:t>
      </w:r>
    </w:p>
    <w:p w14:paraId="340E3ECD" w14:textId="77777777" w:rsidR="002B2A7D" w:rsidRDefault="002B2A7D" w:rsidP="002B2A7D">
      <w:pPr>
        <w:pStyle w:val="Bodytext20"/>
        <w:shd w:val="clear" w:color="auto" w:fill="auto"/>
        <w:spacing w:before="0" w:after="160" w:line="360" w:lineRule="auto"/>
        <w:ind w:right="1" w:firstLine="567"/>
        <w:rPr>
          <w:rFonts w:ascii="Sylfaen" w:hAnsi="Sylfaen"/>
          <w:sz w:val="24"/>
          <w:szCs w:val="24"/>
        </w:rPr>
      </w:pPr>
      <w:r w:rsidRPr="0047489A">
        <w:rPr>
          <w:rFonts w:ascii="Sylfaen" w:hAnsi="Sylfaen"/>
          <w:sz w:val="24"/>
          <w:szCs w:val="24"/>
        </w:rPr>
        <w:lastRenderedPageBreak/>
        <w:t>Այլ մուտքերի հաշվառման համար բացված՝ դատարանի հաշվին առկա՝ հատուցումից մնացած միջոցները հերթական ֆինանսական տարվա հունվարի 1-ի դրությամբ ներառվում են Դատարանի հաշիվներին ձ</w:t>
      </w:r>
      <w:r>
        <w:rPr>
          <w:rFonts w:ascii="Sylfaen" w:hAnsi="Sylfaen"/>
          <w:sz w:val="24"/>
          <w:szCs w:val="24"/>
        </w:rPr>
        <w:t>եւ</w:t>
      </w:r>
      <w:r w:rsidRPr="0047489A">
        <w:rPr>
          <w:rFonts w:ascii="Sylfaen" w:hAnsi="Sylfaen"/>
          <w:sz w:val="24"/>
          <w:szCs w:val="24"/>
        </w:rPr>
        <w:t xml:space="preserve">ավորված </w:t>
      </w:r>
      <w:r>
        <w:rPr>
          <w:rFonts w:ascii="Sylfaen" w:hAnsi="Sylfaen"/>
          <w:sz w:val="24"/>
          <w:szCs w:val="24"/>
        </w:rPr>
        <w:t>եւ</w:t>
      </w:r>
      <w:r w:rsidRPr="0047489A">
        <w:rPr>
          <w:rFonts w:ascii="Sylfaen" w:hAnsi="Sylfaen"/>
          <w:sz w:val="24"/>
          <w:szCs w:val="24"/>
        </w:rPr>
        <w:t xml:space="preserve"> Եվրասիական տնտեսական բարձրագույն խորհրդի 2014 թվականի հոկտեմբերի 10-ի թիվ 78 որոշմամբ հաստատված «Եվրասիական տնտեսական միության բյուջեի մասին» հիմնադրույթի 36-րդ կետին համապատասխան օգտագործվող միջոցների մնացորդների կազմում:</w:t>
      </w:r>
    </w:p>
    <w:p w14:paraId="218C0E20" w14:textId="77777777" w:rsidR="002B2A7D" w:rsidRDefault="002B2A7D" w:rsidP="002B2A7D">
      <w:pPr>
        <w:pStyle w:val="Bodytext20"/>
        <w:shd w:val="clear" w:color="auto" w:fill="auto"/>
        <w:spacing w:before="0" w:after="160" w:line="360" w:lineRule="auto"/>
        <w:ind w:right="1" w:firstLine="567"/>
        <w:jc w:val="center"/>
        <w:rPr>
          <w:rFonts w:ascii="Sylfaen" w:hAnsi="Sylfaen" w:cs="Sylfaen"/>
          <w:sz w:val="24"/>
          <w:szCs w:val="24"/>
        </w:rPr>
      </w:pPr>
    </w:p>
    <w:p w14:paraId="15069853" w14:textId="77777777" w:rsidR="002B2A7D" w:rsidRPr="009A78CC" w:rsidRDefault="002B2A7D" w:rsidP="002B2A7D">
      <w:pPr>
        <w:pStyle w:val="Bodytext20"/>
        <w:shd w:val="clear" w:color="auto" w:fill="auto"/>
        <w:spacing w:before="0" w:after="160" w:line="360" w:lineRule="auto"/>
        <w:ind w:right="1" w:firstLine="567"/>
        <w:jc w:val="center"/>
        <w:rPr>
          <w:rFonts w:ascii="Sylfaen" w:hAnsi="Sylfaen" w:cs="Sylfaen"/>
          <w:sz w:val="24"/>
          <w:szCs w:val="24"/>
        </w:rPr>
      </w:pPr>
      <w:r>
        <w:rPr>
          <w:rFonts w:ascii="Sylfaen" w:hAnsi="Sylfaen" w:cs="Sylfaen"/>
          <w:sz w:val="24"/>
          <w:szCs w:val="24"/>
        </w:rPr>
        <w:t>_________________</w:t>
      </w:r>
    </w:p>
    <w:p w14:paraId="6B9A50EA" w14:textId="77777777" w:rsidR="00A45F8E" w:rsidRPr="002B2A7D" w:rsidRDefault="00A45F8E" w:rsidP="002B2A7D">
      <w:bookmarkStart w:id="0" w:name="_GoBack"/>
      <w:bookmarkEnd w:id="0"/>
    </w:p>
    <w:sectPr w:rsidR="00A45F8E" w:rsidRPr="002B2A7D" w:rsidSect="002B4449">
      <w:pgSz w:w="11909" w:h="16840" w:code="9"/>
      <w:pgMar w:top="1418" w:right="1418" w:bottom="1418" w:left="1418" w:header="0" w:footer="503" w:gutter="0"/>
      <w:pgNumType w:start="1"/>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E8"/>
    <w:rsid w:val="001133E8"/>
    <w:rsid w:val="002240E7"/>
    <w:rsid w:val="002B2A7D"/>
    <w:rsid w:val="005C1635"/>
    <w:rsid w:val="007E1119"/>
    <w:rsid w:val="008B2A70"/>
    <w:rsid w:val="00A45F8E"/>
    <w:rsid w:val="00A624BB"/>
    <w:rsid w:val="00D03225"/>
    <w:rsid w:val="00D14362"/>
    <w:rsid w:val="00D52833"/>
    <w:rsid w:val="00DC1F33"/>
    <w:rsid w:val="00E74B5C"/>
    <w:rsid w:val="00F3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C6ABFB"/>
  <w15:chartTrackingRefBased/>
  <w15:docId w15:val="{D4689A81-B2C9-497E-A3D3-B5F79678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624BB"/>
    <w:pPr>
      <w:widowControl w:val="0"/>
      <w:spacing w:after="0" w:line="240" w:lineRule="auto"/>
    </w:pPr>
    <w:rPr>
      <w:rFonts w:ascii="Tahoma" w:eastAsia="Tahoma" w:hAnsi="Tahoma" w:cs="Tahoma"/>
      <w:color w:val="000000"/>
      <w:sz w:val="24"/>
      <w:szCs w:val="24"/>
      <w:lang w:val="ru-RU"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A624BB"/>
    <w:rPr>
      <w:rFonts w:ascii="Times New Roman" w:eastAsia="Times New Roman" w:hAnsi="Times New Roman" w:cs="Times New Roman"/>
      <w:sz w:val="30"/>
      <w:szCs w:val="30"/>
      <w:shd w:val="clear" w:color="auto" w:fill="FFFFFF"/>
    </w:rPr>
  </w:style>
  <w:style w:type="character" w:customStyle="1" w:styleId="Bodytext3">
    <w:name w:val="Body text (3)_"/>
    <w:basedOn w:val="DefaultParagraphFont"/>
    <w:link w:val="Bodytext30"/>
    <w:rsid w:val="00A624BB"/>
    <w:rPr>
      <w:rFonts w:ascii="Times New Roman" w:eastAsia="Times New Roman" w:hAnsi="Times New Roman" w:cs="Times New Roman"/>
      <w:b/>
      <w:bCs/>
      <w:sz w:val="26"/>
      <w:szCs w:val="26"/>
      <w:shd w:val="clear" w:color="auto" w:fill="FFFFFF"/>
    </w:rPr>
  </w:style>
  <w:style w:type="character" w:customStyle="1" w:styleId="Bodytext314pt">
    <w:name w:val="Body text (3) + 14 pt"/>
    <w:basedOn w:val="Bodytext3"/>
    <w:rsid w:val="00A624BB"/>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Bodytext213pt">
    <w:name w:val="Body text (2) + 13 pt"/>
    <w:aliases w:val="Bold,Body text (2) + 15 pt,Body text (2) + Bold,Body text (2) + 19 pt,Body text (2) + Tahoma,9 pt,Spacing 0 pt,Italic,Body text (2) + 12 pt,Spacing -1 pt"/>
    <w:basedOn w:val="Bodytext2"/>
    <w:rsid w:val="00A624B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Bodytext20">
    <w:name w:val="Body text (2)"/>
    <w:basedOn w:val="Normal"/>
    <w:link w:val="Bodytext2"/>
    <w:rsid w:val="00A624BB"/>
    <w:pPr>
      <w:shd w:val="clear" w:color="auto" w:fill="FFFFFF"/>
      <w:spacing w:before="300" w:after="780" w:line="0" w:lineRule="atLeast"/>
      <w:jc w:val="both"/>
    </w:pPr>
    <w:rPr>
      <w:rFonts w:ascii="Times New Roman" w:eastAsia="Times New Roman" w:hAnsi="Times New Roman" w:cs="Times New Roman"/>
      <w:color w:val="auto"/>
      <w:sz w:val="30"/>
      <w:szCs w:val="30"/>
      <w:lang w:val="en-US" w:eastAsia="en-US" w:bidi="ar-SA"/>
    </w:rPr>
  </w:style>
  <w:style w:type="paragraph" w:customStyle="1" w:styleId="Bodytext30">
    <w:name w:val="Body text (3)"/>
    <w:basedOn w:val="Normal"/>
    <w:link w:val="Bodytext3"/>
    <w:rsid w:val="00A624BB"/>
    <w:pPr>
      <w:shd w:val="clear" w:color="auto" w:fill="FFFFFF"/>
      <w:spacing w:before="780" w:after="300" w:line="346" w:lineRule="exact"/>
      <w:jc w:val="center"/>
    </w:pPr>
    <w:rPr>
      <w:rFonts w:ascii="Times New Roman" w:eastAsia="Times New Roman" w:hAnsi="Times New Roman" w:cs="Times New Roman"/>
      <w:b/>
      <w:bCs/>
      <w:color w:val="auto"/>
      <w:sz w:val="26"/>
      <w:szCs w:val="26"/>
      <w:lang w:val="en-US" w:eastAsia="en-US" w:bidi="ar-SA"/>
    </w:rPr>
  </w:style>
  <w:style w:type="character" w:customStyle="1" w:styleId="Bodytext2TimesNewRoman">
    <w:name w:val="Body text (2) + Times New Roman"/>
    <w:aliases w:val="15 pt,Body text (3) + Times New Roman,13 pt,Not Bold"/>
    <w:basedOn w:val="Bodytext2"/>
    <w:rsid w:val="005C1635"/>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Bodytext5">
    <w:name w:val="Body text (5)_"/>
    <w:basedOn w:val="DefaultParagraphFont"/>
    <w:link w:val="Bodytext50"/>
    <w:rsid w:val="005C1635"/>
    <w:rPr>
      <w:rFonts w:ascii="Times New Roman" w:eastAsia="Times New Roman" w:hAnsi="Times New Roman" w:cs="Times New Roman"/>
      <w:b/>
      <w:bCs/>
      <w:sz w:val="28"/>
      <w:szCs w:val="28"/>
      <w:shd w:val="clear" w:color="auto" w:fill="FFFFFF"/>
    </w:rPr>
  </w:style>
  <w:style w:type="paragraph" w:customStyle="1" w:styleId="Bodytext50">
    <w:name w:val="Body text (5)"/>
    <w:basedOn w:val="Normal"/>
    <w:link w:val="Bodytext5"/>
    <w:rsid w:val="005C1635"/>
    <w:pPr>
      <w:shd w:val="clear" w:color="auto" w:fill="FFFFFF"/>
      <w:spacing w:before="1020" w:line="0" w:lineRule="atLeast"/>
      <w:jc w:val="center"/>
    </w:pPr>
    <w:rPr>
      <w:rFonts w:ascii="Times New Roman" w:eastAsia="Times New Roman" w:hAnsi="Times New Roman" w:cs="Times New Roman"/>
      <w:b/>
      <w:bCs/>
      <w:color w:val="auto"/>
      <w:sz w:val="28"/>
      <w:szCs w:val="28"/>
      <w:lang w:val="en-US" w:eastAsia="en-US" w:bidi="ar-SA"/>
    </w:rPr>
  </w:style>
  <w:style w:type="character" w:customStyle="1" w:styleId="Bodytext6">
    <w:name w:val="Body text (6)_"/>
    <w:basedOn w:val="DefaultParagraphFont"/>
    <w:link w:val="Bodytext60"/>
    <w:rsid w:val="005C1635"/>
    <w:rPr>
      <w:rFonts w:ascii="Sylfaen" w:eastAsia="Sylfaen" w:hAnsi="Sylfaen" w:cs="Sylfaen"/>
      <w:sz w:val="28"/>
      <w:szCs w:val="28"/>
      <w:shd w:val="clear" w:color="auto" w:fill="FFFFFF"/>
    </w:rPr>
  </w:style>
  <w:style w:type="paragraph" w:customStyle="1" w:styleId="Bodytext60">
    <w:name w:val="Body text (6)"/>
    <w:basedOn w:val="Normal"/>
    <w:link w:val="Bodytext6"/>
    <w:rsid w:val="005C1635"/>
    <w:pPr>
      <w:shd w:val="clear" w:color="auto" w:fill="FFFFFF"/>
      <w:spacing w:before="660" w:line="518" w:lineRule="exact"/>
      <w:ind w:firstLine="720"/>
      <w:jc w:val="both"/>
    </w:pPr>
    <w:rPr>
      <w:rFonts w:ascii="Sylfaen" w:eastAsia="Sylfaen" w:hAnsi="Sylfaen" w:cs="Sylfaen"/>
      <w:color w:val="auto"/>
      <w:sz w:val="28"/>
      <w:szCs w:val="28"/>
      <w:lang w:val="en-US" w:eastAsia="en-US" w:bidi="ar-SA"/>
    </w:rPr>
  </w:style>
  <w:style w:type="character" w:customStyle="1" w:styleId="Heading1">
    <w:name w:val="Heading #1_"/>
    <w:basedOn w:val="DefaultParagraphFont"/>
    <w:link w:val="Heading10"/>
    <w:rsid w:val="00A45F8E"/>
    <w:rPr>
      <w:rFonts w:ascii="Times New Roman" w:eastAsia="Times New Roman" w:hAnsi="Times New Roman" w:cs="Times New Roman"/>
      <w:b/>
      <w:bCs/>
      <w:sz w:val="30"/>
      <w:szCs w:val="30"/>
      <w:shd w:val="clear" w:color="auto" w:fill="FFFFFF"/>
    </w:rPr>
  </w:style>
  <w:style w:type="paragraph" w:customStyle="1" w:styleId="Heading10">
    <w:name w:val="Heading #1"/>
    <w:basedOn w:val="Normal"/>
    <w:link w:val="Heading1"/>
    <w:rsid w:val="00A45F8E"/>
    <w:pPr>
      <w:shd w:val="clear" w:color="auto" w:fill="FFFFFF"/>
      <w:spacing w:after="840" w:line="0" w:lineRule="atLeast"/>
      <w:jc w:val="center"/>
      <w:outlineLvl w:val="0"/>
    </w:pPr>
    <w:rPr>
      <w:rFonts w:ascii="Times New Roman" w:eastAsia="Times New Roman" w:hAnsi="Times New Roman" w:cs="Times New Roman"/>
      <w:b/>
      <w:bCs/>
      <w:color w:val="auto"/>
      <w:sz w:val="30"/>
      <w:szCs w:val="30"/>
      <w:lang w:val="en-US" w:eastAsia="en-US" w:bidi="ar-SA"/>
    </w:rPr>
  </w:style>
  <w:style w:type="character" w:customStyle="1" w:styleId="Bodytext315pt">
    <w:name w:val="Body text (3) + 15 pt"/>
    <w:basedOn w:val="Bodytext3"/>
    <w:rsid w:val="00A45F8E"/>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Heading1Spacing2pt">
    <w:name w:val="Heading #1 + Spacing 2 pt"/>
    <w:basedOn w:val="Heading1"/>
    <w:rsid w:val="002240E7"/>
    <w:rPr>
      <w:rFonts w:ascii="Times New Roman" w:eastAsia="Times New Roman" w:hAnsi="Times New Roman" w:cs="Times New Roman"/>
      <w:b/>
      <w:bCs/>
      <w:i w:val="0"/>
      <w:iCs w:val="0"/>
      <w:smallCaps w:val="0"/>
      <w:strike w:val="0"/>
      <w:color w:val="000000"/>
      <w:spacing w:val="40"/>
      <w:w w:val="100"/>
      <w:position w:val="0"/>
      <w:sz w:val="30"/>
      <w:szCs w:val="30"/>
      <w:u w:val="none"/>
      <w:shd w:val="clear" w:color="auto" w:fill="FFFFFF"/>
      <w:lang w:val="ru-RU" w:eastAsia="ru-RU" w:bidi="ru-RU"/>
    </w:rPr>
  </w:style>
  <w:style w:type="character" w:customStyle="1" w:styleId="Heading2">
    <w:name w:val="Heading #2_"/>
    <w:basedOn w:val="DefaultParagraphFont"/>
    <w:link w:val="Heading20"/>
    <w:rsid w:val="008B2A70"/>
    <w:rPr>
      <w:rFonts w:ascii="Times New Roman" w:eastAsia="Times New Roman" w:hAnsi="Times New Roman" w:cs="Times New Roman"/>
      <w:b/>
      <w:bCs/>
      <w:sz w:val="30"/>
      <w:szCs w:val="30"/>
      <w:shd w:val="clear" w:color="auto" w:fill="FFFFFF"/>
    </w:rPr>
  </w:style>
  <w:style w:type="character" w:customStyle="1" w:styleId="Bodytext2Spacing2pt">
    <w:name w:val="Body text (2) + Spacing 2 pt"/>
    <w:basedOn w:val="Bodytext2"/>
    <w:rsid w:val="008B2A70"/>
    <w:rPr>
      <w:rFonts w:ascii="Times New Roman" w:eastAsia="Times New Roman" w:hAnsi="Times New Roman" w:cs="Times New Roman"/>
      <w:b w:val="0"/>
      <w:bCs w:val="0"/>
      <w:i w:val="0"/>
      <w:iCs w:val="0"/>
      <w:smallCaps w:val="0"/>
      <w:strike w:val="0"/>
      <w:color w:val="000000"/>
      <w:spacing w:val="40"/>
      <w:w w:val="100"/>
      <w:position w:val="0"/>
      <w:sz w:val="30"/>
      <w:szCs w:val="30"/>
      <w:u w:val="none"/>
      <w:shd w:val="clear" w:color="auto" w:fill="FFFFFF"/>
      <w:lang w:val="hy-AM" w:eastAsia="hy-AM" w:bidi="hy-AM"/>
    </w:rPr>
  </w:style>
  <w:style w:type="character" w:customStyle="1" w:styleId="Heading2Spacing2pt">
    <w:name w:val="Heading #2 + Spacing 2 pt"/>
    <w:basedOn w:val="Heading2"/>
    <w:rsid w:val="008B2A70"/>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paragraph" w:customStyle="1" w:styleId="Heading20">
    <w:name w:val="Heading #2"/>
    <w:basedOn w:val="Normal"/>
    <w:link w:val="Heading2"/>
    <w:rsid w:val="008B2A70"/>
    <w:pPr>
      <w:shd w:val="clear" w:color="auto" w:fill="FFFFFF"/>
      <w:spacing w:after="780" w:line="0" w:lineRule="atLeast"/>
      <w:jc w:val="center"/>
      <w:outlineLvl w:val="1"/>
    </w:pPr>
    <w:rPr>
      <w:rFonts w:ascii="Times New Roman" w:eastAsia="Times New Roman" w:hAnsi="Times New Roman" w:cs="Times New Roman"/>
      <w:b/>
      <w:bCs/>
      <w:color w:val="auto"/>
      <w:sz w:val="30"/>
      <w:szCs w:val="30"/>
      <w:lang w:val="en-US" w:eastAsia="en-US" w:bidi="ar-SA"/>
    </w:rPr>
  </w:style>
  <w:style w:type="character" w:customStyle="1" w:styleId="Bodytext216pt">
    <w:name w:val="Body text (2) + 16 pt"/>
    <w:basedOn w:val="Bodytext2"/>
    <w:rsid w:val="00D14362"/>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hy-AM" w:eastAsia="hy-AM" w:bidi="hy-AM"/>
    </w:rPr>
  </w:style>
  <w:style w:type="character" w:customStyle="1" w:styleId="Bodytext3Spacing4pt">
    <w:name w:val="Body text (3) + Spacing 4 pt"/>
    <w:basedOn w:val="Bodytext3"/>
    <w:rsid w:val="00D14362"/>
    <w:rPr>
      <w:rFonts w:ascii="Times New Roman" w:eastAsia="Times New Roman" w:hAnsi="Times New Roman" w:cs="Times New Roman"/>
      <w:b/>
      <w:bCs/>
      <w:i w:val="0"/>
      <w:iCs w:val="0"/>
      <w:smallCaps w:val="0"/>
      <w:strike w:val="0"/>
      <w:color w:val="000000"/>
      <w:spacing w:val="90"/>
      <w:w w:val="100"/>
      <w:position w:val="0"/>
      <w:sz w:val="30"/>
      <w:szCs w:val="30"/>
      <w:u w:val="none"/>
      <w:shd w:val="clear" w:color="auto" w:fill="FFFFFF"/>
      <w:lang w:val="hy-AM" w:eastAsia="hy-AM" w:bidi="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 Davtyan</dc:creator>
  <cp:keywords/>
  <dc:description/>
  <cp:lastModifiedBy>Edmond Davtyan</cp:lastModifiedBy>
  <cp:revision>10</cp:revision>
  <dcterms:created xsi:type="dcterms:W3CDTF">2019-09-18T10:38:00Z</dcterms:created>
  <dcterms:modified xsi:type="dcterms:W3CDTF">2019-09-19T10:18:00Z</dcterms:modified>
</cp:coreProperties>
</file>