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C75" w:rsidRPr="00366E24" w:rsidRDefault="00BD36BA" w:rsidP="00FE6EE6">
      <w:pPr>
        <w:spacing w:after="160" w:line="360" w:lineRule="auto"/>
        <w:jc w:val="center"/>
      </w:pPr>
      <w:r>
        <w:rPr>
          <w:noProof/>
        </w:rPr>
        <w:drawing>
          <wp:inline distT="0" distB="0" distL="0" distR="0">
            <wp:extent cx="1323975" cy="857250"/>
            <wp:effectExtent l="0" t="0" r="0" b="0"/>
            <wp:docPr id="2" name="Picture 2" descr="C:\Users\Hayk\Desktop\ЕТМ\ETHX_voroshum_N91_2017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yk\Desktop\ЕТМ\ETHX_voroshum_N91_2017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75" w:rsidRPr="00366E24" w:rsidRDefault="0062176A" w:rsidP="00FE6EE6">
      <w:pPr>
        <w:pStyle w:val="Heading20"/>
        <w:shd w:val="clear" w:color="auto" w:fill="auto"/>
        <w:spacing w:after="160" w:line="360" w:lineRule="auto"/>
        <w:outlineLvl w:val="9"/>
        <w:rPr>
          <w:rFonts w:ascii="Sylfaen" w:hAnsi="Sylfaen"/>
          <w:sz w:val="24"/>
          <w:szCs w:val="24"/>
        </w:rPr>
      </w:pPr>
      <w:bookmarkStart w:id="0" w:name="bookmark1"/>
      <w:r w:rsidRPr="00366E24">
        <w:rPr>
          <w:rFonts w:ascii="Sylfaen" w:hAnsi="Sylfaen"/>
          <w:sz w:val="24"/>
          <w:szCs w:val="24"/>
        </w:rPr>
        <w:t>ԵՎՐԱՍԻԱԿԱՆ ՄԻՋԿԱՌԱՎԱՐԱԿԱՆ ԽՈՐՀՈՒՐԴ</w:t>
      </w:r>
      <w:bookmarkEnd w:id="0"/>
    </w:p>
    <w:p w:rsidR="00AD3F23" w:rsidRPr="00366E24" w:rsidRDefault="00FE6EE6" w:rsidP="00FE6EE6">
      <w:pPr>
        <w:pStyle w:val="Tablecaption0"/>
        <w:shd w:val="clear" w:color="auto" w:fill="auto"/>
        <w:spacing w:after="160" w:line="360" w:lineRule="auto"/>
        <w:jc w:val="both"/>
        <w:rPr>
          <w:rStyle w:val="TablecaptionSpacing4pt"/>
          <w:rFonts w:ascii="Sylfaen" w:hAnsi="Sylfaen"/>
          <w:b/>
          <w:bCs/>
          <w:spacing w:val="0"/>
          <w:sz w:val="24"/>
          <w:szCs w:val="24"/>
        </w:rPr>
      </w:pPr>
      <w:r w:rsidRPr="00366E24">
        <w:rPr>
          <w:rFonts w:ascii="Sylfaen" w:hAnsi="Sylfae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5755640" cy="16481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6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E6EE6" w:rsidRPr="00366E24" w:rsidRDefault="00FE6EE6" w:rsidP="00FE6EE6">
      <w:pPr>
        <w:pStyle w:val="Tablecaption0"/>
        <w:shd w:val="clear" w:color="auto" w:fill="auto"/>
        <w:spacing w:after="160" w:line="360" w:lineRule="auto"/>
        <w:jc w:val="both"/>
        <w:rPr>
          <w:rStyle w:val="TablecaptionSpacing4pt"/>
          <w:rFonts w:ascii="Sylfaen" w:hAnsi="Sylfaen"/>
          <w:b/>
          <w:spacing w:val="0"/>
          <w:sz w:val="24"/>
          <w:szCs w:val="24"/>
        </w:rPr>
      </w:pPr>
    </w:p>
    <w:p w:rsidR="00853C75" w:rsidRPr="00366E24" w:rsidRDefault="0062176A" w:rsidP="00FE6EE6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366E24">
        <w:rPr>
          <w:rStyle w:val="TablecaptionSpacing4pt"/>
          <w:rFonts w:ascii="Sylfaen" w:hAnsi="Sylfaen"/>
          <w:b/>
          <w:spacing w:val="0"/>
          <w:sz w:val="24"/>
          <w:szCs w:val="24"/>
        </w:rPr>
        <w:t>ԿԱՐԳԱԴՐՈՒԹՅՈՒՆ</w:t>
      </w:r>
    </w:p>
    <w:tbl>
      <w:tblPr>
        <w:tblOverlap w:val="never"/>
        <w:tblW w:w="9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8"/>
        <w:gridCol w:w="2268"/>
        <w:gridCol w:w="3709"/>
      </w:tblGrid>
      <w:tr w:rsidR="00853C75" w:rsidRPr="00366E24" w:rsidTr="00AD3F23">
        <w:trPr>
          <w:jc w:val="center"/>
        </w:trPr>
        <w:tc>
          <w:tcPr>
            <w:tcW w:w="3718" w:type="dxa"/>
            <w:shd w:val="clear" w:color="auto" w:fill="FFFFFF"/>
            <w:vAlign w:val="center"/>
          </w:tcPr>
          <w:p w:rsidR="00853C75" w:rsidRPr="00366E24" w:rsidRDefault="0062176A" w:rsidP="00FE6EE6">
            <w:pPr>
              <w:pStyle w:val="Bodytext20"/>
              <w:shd w:val="clear" w:color="auto" w:fill="auto"/>
              <w:tabs>
                <w:tab w:val="left" w:pos="561"/>
              </w:tabs>
              <w:spacing w:before="0"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366E24">
              <w:rPr>
                <w:rFonts w:ascii="Sylfaen" w:hAnsi="Sylfaen"/>
                <w:sz w:val="24"/>
                <w:szCs w:val="24"/>
              </w:rPr>
              <w:t>«</w:t>
            </w:r>
            <w:r w:rsidR="00FE6EE6" w:rsidRPr="00366E24">
              <w:rPr>
                <w:rFonts w:ascii="Sylfaen" w:hAnsi="Sylfaen"/>
                <w:sz w:val="24"/>
                <w:szCs w:val="24"/>
              </w:rPr>
              <w:tab/>
            </w:r>
            <w:r w:rsidRPr="00366E24">
              <w:rPr>
                <w:rFonts w:ascii="Sylfaen" w:hAnsi="Sylfaen"/>
                <w:sz w:val="24"/>
                <w:szCs w:val="24"/>
              </w:rPr>
              <w:t>»</w:t>
            </w:r>
            <w:r w:rsidR="00FE6EE6" w:rsidRPr="00366E2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E1856" w:rsidRPr="00366E24">
              <w:rPr>
                <w:rFonts w:ascii="Sylfaen" w:hAnsi="Sylfaen"/>
                <w:sz w:val="24"/>
                <w:szCs w:val="24"/>
              </w:rPr>
              <w:t>-ի</w:t>
            </w:r>
            <w:r w:rsidRPr="00366E24">
              <w:rPr>
                <w:rFonts w:ascii="Sylfaen" w:hAnsi="Sylfaen"/>
                <w:sz w:val="24"/>
                <w:szCs w:val="24"/>
              </w:rPr>
              <w:t xml:space="preserve"> 20</w:t>
            </w:r>
            <w:r w:rsidR="00FE6EE6" w:rsidRPr="00366E24">
              <w:rPr>
                <w:rFonts w:ascii="Sylfaen" w:hAnsi="Sylfaen"/>
                <w:sz w:val="24"/>
                <w:szCs w:val="24"/>
              </w:rPr>
              <w:tab/>
            </w:r>
            <w:r w:rsidRPr="00366E24">
              <w:rPr>
                <w:rFonts w:ascii="Sylfaen" w:hAnsi="Sylfaen"/>
                <w:sz w:val="24"/>
                <w:szCs w:val="24"/>
              </w:rPr>
              <w:t>թվականի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3C75" w:rsidRPr="00366E24" w:rsidRDefault="00EE1856" w:rsidP="00FE6EE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366E24">
              <w:rPr>
                <w:rFonts w:ascii="Sylfaen" w:hAnsi="Sylfaen"/>
                <w:b/>
                <w:sz w:val="24"/>
                <w:szCs w:val="24"/>
              </w:rPr>
              <w:t>թ</w:t>
            </w:r>
            <w:r w:rsidR="0062176A" w:rsidRPr="00366E24">
              <w:rPr>
                <w:rFonts w:ascii="Sylfaen" w:hAnsi="Sylfaen"/>
                <w:b/>
                <w:sz w:val="24"/>
                <w:szCs w:val="24"/>
              </w:rPr>
              <w:t>իվ</w:t>
            </w:r>
          </w:p>
        </w:tc>
        <w:tc>
          <w:tcPr>
            <w:tcW w:w="3709" w:type="dxa"/>
            <w:shd w:val="clear" w:color="auto" w:fill="FFFFFF"/>
            <w:vAlign w:val="center"/>
          </w:tcPr>
          <w:p w:rsidR="00853C75" w:rsidRPr="00366E24" w:rsidRDefault="0062176A" w:rsidP="00FE6EE6">
            <w:pPr>
              <w:pStyle w:val="Bodytext20"/>
              <w:shd w:val="clear" w:color="auto" w:fill="auto"/>
              <w:spacing w:before="0" w:after="160" w:line="360" w:lineRule="auto"/>
              <w:ind w:left="841"/>
              <w:rPr>
                <w:rFonts w:ascii="Sylfaen" w:hAnsi="Sylfaen"/>
                <w:sz w:val="24"/>
                <w:szCs w:val="24"/>
              </w:rPr>
            </w:pPr>
            <w:r w:rsidRPr="00366E24">
              <w:rPr>
                <w:rFonts w:ascii="Sylfaen" w:hAnsi="Sylfaen"/>
                <w:sz w:val="24"/>
                <w:szCs w:val="24"/>
              </w:rPr>
              <w:t>քաղ.</w:t>
            </w:r>
          </w:p>
        </w:tc>
      </w:tr>
    </w:tbl>
    <w:p w:rsidR="00853C75" w:rsidRPr="00366E24" w:rsidRDefault="00853C75" w:rsidP="00FE6EE6">
      <w:pPr>
        <w:spacing w:after="160" w:line="360" w:lineRule="auto"/>
        <w:jc w:val="both"/>
      </w:pPr>
    </w:p>
    <w:p w:rsidR="00853C75" w:rsidRPr="00366E24" w:rsidRDefault="0062176A" w:rsidP="00FE6EE6">
      <w:pPr>
        <w:pStyle w:val="Bodytext7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366E24">
        <w:rPr>
          <w:rFonts w:ascii="Sylfaen" w:hAnsi="Sylfaen"/>
          <w:sz w:val="24"/>
          <w:szCs w:val="24"/>
        </w:rPr>
        <w:t xml:space="preserve">2017-2018 թվականների համար անդամ պետությունների ագրոարդյունաբերական համալիրի զարգացման համատեղ կանխատեսումների, </w:t>
      </w:r>
      <w:r w:rsidR="00FE6EE6" w:rsidRPr="00366E24">
        <w:rPr>
          <w:rFonts w:ascii="Sylfaen" w:hAnsi="Sylfaen"/>
          <w:sz w:val="24"/>
          <w:szCs w:val="24"/>
        </w:rPr>
        <w:br/>
      </w:r>
      <w:r w:rsidRPr="00366E24">
        <w:rPr>
          <w:rFonts w:ascii="Sylfaen" w:hAnsi="Sylfaen"/>
          <w:sz w:val="24"/>
          <w:szCs w:val="24"/>
        </w:rPr>
        <w:t xml:space="preserve">գյուղատնտեսական արտադրանքի, պարենի, վուշի մանրաթելի, կաշվի հումքի, բամբակի մանրաթելի </w:t>
      </w:r>
      <w:r w:rsidR="00FE6EE6" w:rsidRPr="00366E24">
        <w:rPr>
          <w:rFonts w:ascii="Sylfaen" w:hAnsi="Sylfaen"/>
          <w:sz w:val="24"/>
          <w:szCs w:val="24"/>
        </w:rPr>
        <w:t>եւ</w:t>
      </w:r>
      <w:r w:rsidRPr="00366E24">
        <w:rPr>
          <w:rFonts w:ascii="Sylfaen" w:hAnsi="Sylfaen"/>
          <w:sz w:val="24"/>
          <w:szCs w:val="24"/>
        </w:rPr>
        <w:t xml:space="preserve"> բրդի մասով պահանջարկի </w:t>
      </w:r>
      <w:r w:rsidR="00117F36" w:rsidRPr="00366E24">
        <w:rPr>
          <w:rFonts w:ascii="Sylfaen" w:hAnsi="Sylfaen"/>
          <w:sz w:val="24"/>
          <w:szCs w:val="24"/>
        </w:rPr>
        <w:t xml:space="preserve">ու </w:t>
      </w:r>
      <w:r w:rsidRPr="00366E24">
        <w:rPr>
          <w:rFonts w:ascii="Sylfaen" w:hAnsi="Sylfaen"/>
          <w:sz w:val="24"/>
          <w:szCs w:val="24"/>
        </w:rPr>
        <w:t>առաջարկի հաշվեկշիռների մասին</w:t>
      </w:r>
    </w:p>
    <w:p w:rsidR="00853C75" w:rsidRPr="00366E24" w:rsidRDefault="00853C75" w:rsidP="00FE6EE6">
      <w:pPr>
        <w:spacing w:after="160" w:line="360" w:lineRule="auto"/>
        <w:jc w:val="both"/>
      </w:pPr>
    </w:p>
    <w:p w:rsidR="00853C75" w:rsidRPr="00366E24" w:rsidRDefault="00817BB8" w:rsidP="00FE6E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E24">
        <w:rPr>
          <w:rFonts w:ascii="Sylfaen" w:hAnsi="Sylfaen"/>
          <w:sz w:val="24"/>
          <w:szCs w:val="24"/>
        </w:rPr>
        <w:t>1.</w:t>
      </w:r>
      <w:r w:rsidR="00FE6EE6" w:rsidRPr="00366E24">
        <w:rPr>
          <w:rFonts w:ascii="Sylfaen" w:hAnsi="Sylfaen"/>
          <w:sz w:val="24"/>
          <w:szCs w:val="24"/>
        </w:rPr>
        <w:tab/>
      </w:r>
      <w:r w:rsidRPr="00366E24">
        <w:rPr>
          <w:rFonts w:ascii="Sylfaen" w:hAnsi="Sylfaen"/>
          <w:sz w:val="24"/>
          <w:szCs w:val="24"/>
        </w:rPr>
        <w:t xml:space="preserve">Եվրասիական տնտեսական հանձնաժողովին՝ Եվրասիական տնտեսական միության պաշտոնական կայքում հրապարակել Եվրասիական տնտեսական միության անդամ պետությունների կողմից մշակված </w:t>
      </w:r>
      <w:r w:rsidR="00FE6EE6" w:rsidRPr="00366E24">
        <w:rPr>
          <w:rFonts w:ascii="Sylfaen" w:hAnsi="Sylfaen"/>
          <w:sz w:val="24"/>
          <w:szCs w:val="24"/>
        </w:rPr>
        <w:t>եւ</w:t>
      </w:r>
      <w:r w:rsidRPr="00366E24">
        <w:rPr>
          <w:rFonts w:ascii="Sylfaen" w:hAnsi="Sylfaen"/>
          <w:sz w:val="24"/>
          <w:szCs w:val="24"/>
        </w:rPr>
        <w:t xml:space="preserve"> համաձայնեցված՝ 2017-2018 թվականների համար Եվրասիական տնտեսական միության անդամ պետությունների ագրոարդյունաբերական համալիրի զարգացման համատեղ կանխատեսումները, գյուղատնտեսական արտադրանքի, պարենի, վուշի մանրաթելի, կաշվի հումքի, բամբակի մանրաթելի </w:t>
      </w:r>
      <w:r w:rsidR="00FE6EE6" w:rsidRPr="00366E24">
        <w:rPr>
          <w:rFonts w:ascii="Sylfaen" w:hAnsi="Sylfaen"/>
          <w:sz w:val="24"/>
          <w:szCs w:val="24"/>
        </w:rPr>
        <w:t>եւ</w:t>
      </w:r>
      <w:r w:rsidRPr="00366E24">
        <w:rPr>
          <w:rFonts w:ascii="Sylfaen" w:hAnsi="Sylfaen"/>
          <w:sz w:val="24"/>
          <w:szCs w:val="24"/>
        </w:rPr>
        <w:t xml:space="preserve"> բրդի մասով պահանջարկի </w:t>
      </w:r>
      <w:r w:rsidR="00117F36" w:rsidRPr="00366E24">
        <w:rPr>
          <w:rFonts w:ascii="Sylfaen" w:hAnsi="Sylfaen"/>
          <w:sz w:val="24"/>
          <w:szCs w:val="24"/>
        </w:rPr>
        <w:t xml:space="preserve">ու </w:t>
      </w:r>
      <w:r w:rsidRPr="00366E24">
        <w:rPr>
          <w:rFonts w:ascii="Sylfaen" w:hAnsi="Sylfaen"/>
          <w:sz w:val="24"/>
          <w:szCs w:val="24"/>
        </w:rPr>
        <w:t>առաջարկի հաշվեկշիռները՝ Եվրասիական տնտեսական միության անդամ պետությունների կողմից փոխադարձ առ</w:t>
      </w:r>
      <w:r w:rsidR="00FE6EE6" w:rsidRPr="00366E24">
        <w:rPr>
          <w:rFonts w:ascii="Sylfaen" w:hAnsi="Sylfaen"/>
          <w:sz w:val="24"/>
          <w:szCs w:val="24"/>
        </w:rPr>
        <w:t>եւ</w:t>
      </w:r>
      <w:r w:rsidRPr="00366E24">
        <w:rPr>
          <w:rFonts w:ascii="Sylfaen" w:hAnsi="Sylfaen"/>
          <w:sz w:val="24"/>
          <w:szCs w:val="24"/>
        </w:rPr>
        <w:t xml:space="preserve">տրի ծավալներն ավելացնելու նպատակով </w:t>
      </w:r>
      <w:r w:rsidR="00EE1856" w:rsidRPr="00366E24">
        <w:rPr>
          <w:rFonts w:ascii="Sylfaen" w:hAnsi="Sylfaen"/>
          <w:sz w:val="24"/>
          <w:szCs w:val="24"/>
        </w:rPr>
        <w:t xml:space="preserve">դրանք </w:t>
      </w:r>
      <w:r w:rsidRPr="00366E24">
        <w:rPr>
          <w:rFonts w:ascii="Sylfaen" w:hAnsi="Sylfaen"/>
          <w:sz w:val="24"/>
          <w:szCs w:val="24"/>
        </w:rPr>
        <w:t>օգտագործ</w:t>
      </w:r>
      <w:r w:rsidR="00EE1856" w:rsidRPr="00366E24">
        <w:rPr>
          <w:rFonts w:ascii="Sylfaen" w:hAnsi="Sylfaen"/>
          <w:sz w:val="24"/>
          <w:szCs w:val="24"/>
        </w:rPr>
        <w:t>ելու</w:t>
      </w:r>
      <w:r w:rsidRPr="00366E24">
        <w:rPr>
          <w:rFonts w:ascii="Sylfaen" w:hAnsi="Sylfaen"/>
          <w:sz w:val="24"/>
          <w:szCs w:val="24"/>
        </w:rPr>
        <w:t xml:space="preserve"> համար:</w:t>
      </w:r>
    </w:p>
    <w:p w:rsidR="00FE6EE6" w:rsidRPr="00366E24" w:rsidRDefault="00FE6EE6" w:rsidP="00FE6E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853C75" w:rsidRPr="00366E24" w:rsidRDefault="00817BB8" w:rsidP="00FE6E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6E24">
        <w:rPr>
          <w:rFonts w:ascii="Sylfaen" w:hAnsi="Sylfaen"/>
          <w:sz w:val="24"/>
          <w:szCs w:val="24"/>
        </w:rPr>
        <w:lastRenderedPageBreak/>
        <w:t>2.</w:t>
      </w:r>
      <w:r w:rsidR="00FE6EE6" w:rsidRPr="00366E24">
        <w:rPr>
          <w:rFonts w:ascii="Sylfaen" w:hAnsi="Sylfaen"/>
          <w:sz w:val="24"/>
          <w:szCs w:val="24"/>
        </w:rPr>
        <w:tab/>
      </w:r>
      <w:r w:rsidRPr="00366E24">
        <w:rPr>
          <w:rFonts w:ascii="Sylfaen" w:hAnsi="Sylfaen"/>
          <w:sz w:val="24"/>
          <w:szCs w:val="24"/>
        </w:rPr>
        <w:t>Սույն կարգադրությունն ուժի մեջ է մտնում Եվրասիական տնտեսական միության պաշտոնական կայքում դրա հրապարակման օրվանից:</w:t>
      </w:r>
    </w:p>
    <w:p w:rsidR="00853C75" w:rsidRPr="00366E24" w:rsidRDefault="00853C75" w:rsidP="00FE6EE6">
      <w:pPr>
        <w:spacing w:after="160" w:line="360" w:lineRule="auto"/>
        <w:jc w:val="both"/>
      </w:pPr>
    </w:p>
    <w:p w:rsidR="00853C75" w:rsidRPr="00366E24" w:rsidRDefault="0062176A" w:rsidP="00FE6EE6">
      <w:pPr>
        <w:pStyle w:val="Bodytext7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366E24">
        <w:rPr>
          <w:rFonts w:ascii="Sylfaen" w:hAnsi="Sylfaen"/>
          <w:sz w:val="24"/>
          <w:szCs w:val="24"/>
        </w:rPr>
        <w:t>Եվրասիական միջկառավարական խորհրդի անդամներ՝</w:t>
      </w:r>
    </w:p>
    <w:tbl>
      <w:tblPr>
        <w:tblOverlap w:val="never"/>
        <w:tblW w:w="112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453"/>
        <w:gridCol w:w="2268"/>
        <w:gridCol w:w="2321"/>
        <w:gridCol w:w="1657"/>
      </w:tblGrid>
      <w:tr w:rsidR="0043354D" w:rsidRPr="00FE6EE6" w:rsidTr="0043354D">
        <w:trPr>
          <w:jc w:val="center"/>
        </w:trPr>
        <w:tc>
          <w:tcPr>
            <w:tcW w:w="2552" w:type="dxa"/>
            <w:shd w:val="clear" w:color="auto" w:fill="FFFFFF"/>
            <w:vAlign w:val="center"/>
          </w:tcPr>
          <w:p w:rsidR="00853C75" w:rsidRPr="00366E24" w:rsidRDefault="0062176A" w:rsidP="00FE6EE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366E24">
              <w:rPr>
                <w:rStyle w:val="Bodytext214pt"/>
                <w:rFonts w:ascii="Sylfaen" w:hAnsi="Sylfaen"/>
                <w:sz w:val="22"/>
                <w:szCs w:val="22"/>
              </w:rPr>
              <w:t>Հայաստանի Հանրապետությունից</w:t>
            </w:r>
            <w:r w:rsidR="00A45AF8" w:rsidRPr="00366E24">
              <w:rPr>
                <w:rStyle w:val="Bodytext214pt"/>
                <w:rFonts w:ascii="Sylfaen" w:hAnsi="Sylfaen"/>
                <w:sz w:val="22"/>
                <w:szCs w:val="22"/>
              </w:rPr>
              <w:t>՝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853C75" w:rsidRPr="00366E24" w:rsidRDefault="0062176A" w:rsidP="00FE6EE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366E24">
              <w:rPr>
                <w:rStyle w:val="Bodytext214pt"/>
                <w:rFonts w:ascii="Sylfaen" w:hAnsi="Sylfaen"/>
                <w:sz w:val="22"/>
                <w:szCs w:val="22"/>
              </w:rPr>
              <w:t>Բելառուսի Հանրապետությունից</w:t>
            </w:r>
            <w:r w:rsidR="00A45AF8" w:rsidRPr="00366E24">
              <w:rPr>
                <w:rStyle w:val="Bodytext214pt"/>
                <w:rFonts w:ascii="Sylfaen" w:hAnsi="Sylfaen"/>
                <w:sz w:val="22"/>
                <w:szCs w:val="22"/>
              </w:rPr>
              <w:t>՝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3C75" w:rsidRPr="00366E24" w:rsidRDefault="0062176A" w:rsidP="00FE6EE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366E24">
              <w:rPr>
                <w:rStyle w:val="Bodytext214pt"/>
                <w:rFonts w:ascii="Sylfaen" w:hAnsi="Sylfaen"/>
                <w:sz w:val="22"/>
                <w:szCs w:val="22"/>
              </w:rPr>
              <w:t>Ղազախստանի Հանրապետությունից</w:t>
            </w:r>
            <w:r w:rsidR="00A45AF8" w:rsidRPr="00366E24">
              <w:rPr>
                <w:rStyle w:val="Bodytext214pt"/>
                <w:rFonts w:ascii="Sylfaen" w:hAnsi="Sylfaen"/>
                <w:sz w:val="22"/>
                <w:szCs w:val="22"/>
              </w:rPr>
              <w:t>՝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853C75" w:rsidRPr="00366E24" w:rsidRDefault="0062176A" w:rsidP="00FE6EE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366E24">
              <w:rPr>
                <w:rStyle w:val="Bodytext214pt"/>
                <w:rFonts w:ascii="Sylfaen" w:hAnsi="Sylfaen"/>
                <w:sz w:val="22"/>
                <w:szCs w:val="22"/>
              </w:rPr>
              <w:t>Ղրղզստանի Հանրապետությունից</w:t>
            </w:r>
            <w:r w:rsidR="00A45AF8" w:rsidRPr="00366E24">
              <w:rPr>
                <w:rStyle w:val="Bodytext214pt"/>
                <w:rFonts w:ascii="Sylfaen" w:hAnsi="Sylfaen"/>
                <w:sz w:val="22"/>
                <w:szCs w:val="22"/>
              </w:rPr>
              <w:t>՝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53C75" w:rsidRPr="00FE6EE6" w:rsidRDefault="0062176A" w:rsidP="00FE6EE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366E24">
              <w:rPr>
                <w:rStyle w:val="Bodytext214pt"/>
                <w:rFonts w:ascii="Sylfaen" w:hAnsi="Sylfaen"/>
                <w:sz w:val="22"/>
                <w:szCs w:val="22"/>
              </w:rPr>
              <w:t>Ռուսաստանի Դաշնությունից</w:t>
            </w:r>
            <w:r w:rsidR="00A45AF8" w:rsidRPr="00366E24">
              <w:rPr>
                <w:rStyle w:val="Bodytext214pt"/>
                <w:rFonts w:ascii="Sylfaen" w:hAnsi="Sylfaen"/>
                <w:sz w:val="22"/>
                <w:szCs w:val="22"/>
              </w:rPr>
              <w:t>՝</w:t>
            </w:r>
          </w:p>
        </w:tc>
      </w:tr>
    </w:tbl>
    <w:p w:rsidR="00853C75" w:rsidRPr="00FE6EE6" w:rsidRDefault="00853C75" w:rsidP="00FE6EE6">
      <w:pPr>
        <w:spacing w:after="160" w:line="360" w:lineRule="auto"/>
        <w:jc w:val="both"/>
      </w:pPr>
    </w:p>
    <w:sectPr w:rsidR="00853C75" w:rsidRPr="00FE6EE6" w:rsidSect="0043354D">
      <w:footerReference w:type="default" r:id="rId9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4C4" w:rsidRDefault="001C74C4" w:rsidP="00853C75">
      <w:r>
        <w:separator/>
      </w:r>
    </w:p>
  </w:endnote>
  <w:endnote w:type="continuationSeparator" w:id="0">
    <w:p w:rsidR="001C74C4" w:rsidRDefault="001C74C4" w:rsidP="0085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35530"/>
      <w:docPartObj>
        <w:docPartGallery w:val="Page Numbers (Bottom of Page)"/>
        <w:docPartUnique/>
      </w:docPartObj>
    </w:sdtPr>
    <w:sdtEndPr/>
    <w:sdtContent>
      <w:p w:rsidR="0043354D" w:rsidRDefault="00E21D74" w:rsidP="0043354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6E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4C4" w:rsidRDefault="001C74C4"/>
  </w:footnote>
  <w:footnote w:type="continuationSeparator" w:id="0">
    <w:p w:rsidR="001C74C4" w:rsidRDefault="001C74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21E7B"/>
    <w:multiLevelType w:val="multilevel"/>
    <w:tmpl w:val="4EE28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A10E0C"/>
    <w:multiLevelType w:val="multilevel"/>
    <w:tmpl w:val="1D500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75"/>
    <w:rsid w:val="00007439"/>
    <w:rsid w:val="000967AF"/>
    <w:rsid w:val="00117F36"/>
    <w:rsid w:val="001C74C4"/>
    <w:rsid w:val="00366E24"/>
    <w:rsid w:val="003A5E61"/>
    <w:rsid w:val="003F0E21"/>
    <w:rsid w:val="0043354D"/>
    <w:rsid w:val="00572E59"/>
    <w:rsid w:val="0062176A"/>
    <w:rsid w:val="00637CD6"/>
    <w:rsid w:val="00676567"/>
    <w:rsid w:val="006B1A06"/>
    <w:rsid w:val="006B32DE"/>
    <w:rsid w:val="006D0F71"/>
    <w:rsid w:val="007B5746"/>
    <w:rsid w:val="00817BB8"/>
    <w:rsid w:val="008268BF"/>
    <w:rsid w:val="00853C75"/>
    <w:rsid w:val="008C6FB3"/>
    <w:rsid w:val="00950FA4"/>
    <w:rsid w:val="009973CE"/>
    <w:rsid w:val="00A45AF8"/>
    <w:rsid w:val="00AD3894"/>
    <w:rsid w:val="00AD3F23"/>
    <w:rsid w:val="00B01763"/>
    <w:rsid w:val="00B16738"/>
    <w:rsid w:val="00BD36BA"/>
    <w:rsid w:val="00BD5F8D"/>
    <w:rsid w:val="00C82E6B"/>
    <w:rsid w:val="00D90926"/>
    <w:rsid w:val="00DA1C2A"/>
    <w:rsid w:val="00E21D74"/>
    <w:rsid w:val="00E94E84"/>
    <w:rsid w:val="00E95F7F"/>
    <w:rsid w:val="00EE1856"/>
    <w:rsid w:val="00EF6CD6"/>
    <w:rsid w:val="00F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EC0AA-D532-4FF5-B795-7C25E9C3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53C7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C7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9pt">
    <w:name w:val="Heading #1 + 19 pt"/>
    <w:aliases w:val="Not Bold"/>
    <w:basedOn w:val="Heading1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53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">
    <w:name w:val="Body text (2) + 14 pt"/>
    <w:aliases w:val="Bold"/>
    <w:basedOn w:val="Bodytext2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85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853C7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53C7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53C7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53C7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53C7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853C75"/>
    <w:pPr>
      <w:shd w:val="clear" w:color="auto" w:fill="FFFFFF"/>
      <w:spacing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853C75"/>
    <w:pPr>
      <w:shd w:val="clear" w:color="auto" w:fill="FFFFFF"/>
      <w:spacing w:before="180" w:after="48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5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3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54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3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5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Yengoyan</dc:creator>
  <cp:lastModifiedBy>Hayk Engoyan</cp:lastModifiedBy>
  <cp:revision>3</cp:revision>
  <dcterms:created xsi:type="dcterms:W3CDTF">2019-07-04T10:39:00Z</dcterms:created>
  <dcterms:modified xsi:type="dcterms:W3CDTF">2019-07-04T10:40:00Z</dcterms:modified>
</cp:coreProperties>
</file>