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spacing w:val="-8"/>
          <w:lang w:val="es-ES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es-ES"/>
        </w:rPr>
        <w:t xml:space="preserve"> N 8</w:t>
      </w:r>
    </w:p>
    <w:p w:rsidR="00FB25A1" w:rsidRDefault="00FB25A1" w:rsidP="00FB25A1">
      <w:pPr>
        <w:pStyle w:val="mechtex"/>
        <w:ind w:left="3600" w:firstLine="720"/>
        <w:jc w:val="left"/>
        <w:rPr>
          <w:rFonts w:ascii="GHEA Mariam" w:hAnsi="GHEA Mariam"/>
          <w:spacing w:val="-6"/>
          <w:lang w:val="es-ES"/>
        </w:rPr>
      </w:pPr>
      <w:r>
        <w:rPr>
          <w:rFonts w:ascii="GHEA Mariam" w:hAnsi="GHEA Mariam"/>
          <w:spacing w:val="-6"/>
          <w:lang w:val="es-ES"/>
        </w:rPr>
        <w:t xml:space="preserve">       </w:t>
      </w:r>
      <w:r>
        <w:rPr>
          <w:rFonts w:ascii="GHEA Mariam" w:hAnsi="GHEA Mariam"/>
          <w:spacing w:val="-6"/>
          <w:lang w:val="es-ES"/>
        </w:rPr>
        <w:tab/>
        <w:t xml:space="preserve">   </w:t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  <w:t xml:space="preserve">     </w:t>
      </w:r>
      <w:r>
        <w:rPr>
          <w:rFonts w:ascii="GHEA Mariam" w:hAnsi="GHEA Mariam"/>
          <w:spacing w:val="-6"/>
        </w:rPr>
        <w:t>ՀՀ</w:t>
      </w:r>
      <w:r>
        <w:rPr>
          <w:rFonts w:ascii="GHEA Mariam" w:hAnsi="GHEA Mariam"/>
          <w:spacing w:val="-6"/>
          <w:lang w:val="es-ES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  <w:lang w:val="es-ES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:rsidR="00FB25A1" w:rsidRDefault="00FB25A1" w:rsidP="00FB25A1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  <w:t xml:space="preserve">   </w:t>
      </w:r>
      <w:r>
        <w:rPr>
          <w:rFonts w:ascii="GHEA Mariam" w:hAnsi="GHEA Mariam"/>
          <w:spacing w:val="-2"/>
          <w:lang w:val="es-ES"/>
        </w:rPr>
        <w:tab/>
        <w:t xml:space="preserve"> </w:t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  <w:t xml:space="preserve">    </w:t>
      </w:r>
      <w:r w:rsidR="00086A51">
        <w:rPr>
          <w:rFonts w:ascii="GHEA Mariam" w:hAnsi="GHEA Mariam"/>
          <w:spacing w:val="-2"/>
          <w:lang w:val="es-ES"/>
        </w:rPr>
        <w:t xml:space="preserve">  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es-ES"/>
        </w:rPr>
        <w:t xml:space="preserve"> N </w:t>
      </w:r>
      <w:r>
        <w:rPr>
          <w:rFonts w:ascii="GHEA Mariam" w:hAnsi="GHEA Mariam"/>
          <w:spacing w:val="-2"/>
          <w:lang w:val="hy-AM"/>
        </w:rPr>
        <w:t>783</w:t>
      </w:r>
      <w:r w:rsidR="00086A51">
        <w:rPr>
          <w:rFonts w:ascii="GHEA Mariam" w:hAnsi="GHEA Mariam"/>
          <w:spacing w:val="-2"/>
          <w:lang w:val="es-ES"/>
        </w:rPr>
        <w:t>-</w:t>
      </w:r>
      <w:r>
        <w:rPr>
          <w:rFonts w:ascii="GHEA Mariam" w:hAnsi="GHEA Mariam"/>
          <w:spacing w:val="-2"/>
        </w:rPr>
        <w:t>Ն</w:t>
      </w:r>
      <w:r>
        <w:rPr>
          <w:rFonts w:ascii="GHEA Mariam" w:hAnsi="GHEA Mariam"/>
          <w:spacing w:val="-2"/>
          <w:lang w:val="es-ES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lang w:val="es-ES"/>
        </w:rPr>
      </w:pPr>
    </w:p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lang w:val="es-ES"/>
        </w:rPr>
      </w:pPr>
    </w:p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lang w:val="es-ES"/>
        </w:rPr>
      </w:pPr>
    </w:p>
    <w:tbl>
      <w:tblPr>
        <w:tblW w:w="14851" w:type="dxa"/>
        <w:tblInd w:w="95" w:type="dxa"/>
        <w:tblLook w:val="04A0" w:firstRow="1" w:lastRow="0" w:firstColumn="1" w:lastColumn="0" w:noHBand="0" w:noVBand="1"/>
      </w:tblPr>
      <w:tblGrid>
        <w:gridCol w:w="2500"/>
        <w:gridCol w:w="7731"/>
        <w:gridCol w:w="1720"/>
        <w:gridCol w:w="1420"/>
        <w:gridCol w:w="1480"/>
      </w:tblGrid>
      <w:tr w:rsidR="00FB25A1" w:rsidTr="00696668">
        <w:trPr>
          <w:trHeight w:val="912"/>
        </w:trPr>
        <w:tc>
          <w:tcPr>
            <w:tcW w:w="14851" w:type="dxa"/>
            <w:gridSpan w:val="5"/>
            <w:vAlign w:val="center"/>
            <w:hideMark/>
          </w:tcPr>
          <w:p w:rsidR="00FB25A1" w:rsidRPr="00D30182" w:rsidRDefault="00FB25A1" w:rsidP="00696668">
            <w:pPr>
              <w:jc w:val="center"/>
              <w:rPr>
                <w:rFonts w:ascii="GHEA Mariam" w:hAnsi="GHEA Mariam" w:cs="Arial"/>
                <w:bCs/>
                <w:szCs w:val="20"/>
                <w:lang w:val="es-ES" w:eastAsia="en-US"/>
              </w:rPr>
            </w:pPr>
            <w:r>
              <w:rPr>
                <w:rFonts w:ascii="GHEA Mariam" w:hAnsi="GHEA Mariam" w:cs="Arial"/>
                <w:color w:val="000000"/>
                <w:lang w:val="es-E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2018 </w:t>
            </w:r>
            <w:r>
              <w:rPr>
                <w:rFonts w:ascii="GHEA Mariam" w:hAnsi="GHEA Mariam" w:cs="Arial"/>
                <w:bCs/>
                <w:lang w:eastAsia="en-US"/>
              </w:rPr>
              <w:t>ԹՎԱԿԱՆԻ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ԴԵԿՏԵՄԲԵՐԻ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27-</w:t>
            </w:r>
            <w:r>
              <w:rPr>
                <w:rFonts w:ascii="GHEA Mariam" w:hAnsi="GHEA Mariam" w:cs="Arial"/>
                <w:bCs/>
                <w:lang w:eastAsia="en-US"/>
              </w:rPr>
              <w:t>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N 1515-</w:t>
            </w:r>
            <w:r>
              <w:rPr>
                <w:rFonts w:ascii="GHEA Mariam" w:hAnsi="GHEA Mariam" w:cs="Arial"/>
                <w:bCs/>
                <w:lang w:eastAsia="en-US"/>
              </w:rPr>
              <w:t>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ՈՐՈՇՄԱՆ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Cs/>
                <w:lang w:val="es-ES" w:eastAsia="en-US"/>
              </w:rPr>
              <w:t>N  11</w:t>
            </w:r>
            <w:proofErr w:type="gramEnd"/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ՀԱՎԵԼՎԱԾԻ</w:t>
            </w:r>
          </w:p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val="es-ES" w:eastAsia="en-US"/>
              </w:rPr>
            </w:pPr>
            <w:r>
              <w:rPr>
                <w:rFonts w:ascii="GHEA Mariam" w:hAnsi="GHEA Mariam" w:cs="Arial"/>
                <w:bCs/>
                <w:lang w:val="es-ES" w:eastAsia="en-US"/>
              </w:rPr>
              <w:t xml:space="preserve">N 11.9 </w:t>
            </w:r>
            <w:r>
              <w:rPr>
                <w:rFonts w:ascii="GHEA Mariam" w:hAnsi="GHEA Mariam" w:cs="Arial"/>
                <w:bCs/>
                <w:lang w:eastAsia="en-US"/>
              </w:rPr>
              <w:t>ԱՂՅՈՒՍԱԿՈՒՄ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ԿԱՏԱՐՎՈՂ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ՓՈՓՈԽՈՒԹՅՈՒՆՆԵՐԸ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val="es-ES" w:eastAsia="en-US"/>
              </w:rPr>
              <w:t xml:space="preserve">   </w:t>
            </w:r>
            <w:r>
              <w:rPr>
                <w:rFonts w:ascii="GHEA Mariam" w:hAnsi="GHEA Mariam" w:cs="Arial"/>
                <w:color w:val="000000"/>
                <w:lang w:val="es-ES" w:eastAsia="en-US"/>
              </w:rPr>
              <w:br/>
            </w:r>
            <w:r>
              <w:rPr>
                <w:rFonts w:ascii="GHEA Mariam" w:hAnsi="GHEA Mariam" w:cs="Arial"/>
                <w:color w:val="000000"/>
                <w:lang w:val="es-ES" w:eastAsia="en-US"/>
              </w:rPr>
              <w:br/>
              <w:t xml:space="preserve"> </w:t>
            </w:r>
          </w:p>
        </w:tc>
      </w:tr>
      <w:tr w:rsidR="00FB25A1" w:rsidTr="00696668">
        <w:trPr>
          <w:trHeight w:val="405"/>
        </w:trPr>
        <w:tc>
          <w:tcPr>
            <w:tcW w:w="14851" w:type="dxa"/>
            <w:gridSpan w:val="5"/>
            <w:noWrap/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FB25A1" w:rsidTr="00696668">
        <w:trPr>
          <w:trHeight w:val="1005"/>
        </w:trPr>
        <w:tc>
          <w:tcPr>
            <w:tcW w:w="14851" w:type="dxa"/>
            <w:gridSpan w:val="5"/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ՀՀ 2019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բյուջեի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ելքային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կատարողական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եռամսյակային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աճողական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համամասնությունները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կարգադրիչների</w:t>
            </w:r>
            <w:proofErr w:type="spellEnd"/>
          </w:p>
        </w:tc>
      </w:tr>
      <w:tr w:rsidR="00FB25A1" w:rsidTr="00696668">
        <w:trPr>
          <w:trHeight w:val="270"/>
        </w:trPr>
        <w:tc>
          <w:tcPr>
            <w:tcW w:w="2500" w:type="dxa"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31" w:type="dxa"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720" w:type="dxa"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</w:tr>
      <w:tr w:rsidR="00FB25A1" w:rsidTr="00696668">
        <w:trPr>
          <w:trHeight w:val="2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13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(0-7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7-18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32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55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5178.0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8630.0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կանչերի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8775.0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14624.0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FB25A1" w:rsidTr="00696668">
        <w:trPr>
          <w:trHeight w:val="5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10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նախարարի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վիճակների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61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2148.0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3580.0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61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4083.0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6804.0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օգնություն</w:t>
            </w:r>
            <w:proofErr w:type="spellEnd"/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10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52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4810.0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8018.0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FB25A1" w:rsidTr="0069666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մոնիթորինգ</w:t>
            </w:r>
            <w:proofErr w:type="spellEnd"/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12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սարքավորումներով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vAlign w:val="bottom"/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6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ենթակա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15.0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2,076,786.2 </w:t>
            </w:r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1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585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Վերազինված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3.0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3.0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387,130.0 </w:t>
            </w:r>
          </w:p>
        </w:tc>
      </w:tr>
      <w:tr w:rsidR="00FB25A1" w:rsidTr="00696668">
        <w:trPr>
          <w:trHeight w:val="270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7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FB25A1" w:rsidTr="00696668">
        <w:trPr>
          <w:trHeight w:val="1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Մարդասիրական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ՊՈԱԿ-ի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համապատասխանության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B25A1" w:rsidTr="00696668">
        <w:trPr>
          <w:trHeight w:val="13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Մարդասիրական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ՊՈԱԿ-ի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համապատասխանեցման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731" w:type="dxa"/>
            <w:vAlign w:val="bottom"/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A1" w:rsidRDefault="00FB25A1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FB25A1" w:rsidTr="00696668">
        <w:trPr>
          <w:trHeight w:val="66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համապատասխանեցված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1.0</w:t>
            </w:r>
          </w:p>
        </w:tc>
      </w:tr>
      <w:tr w:rsidR="00FB25A1" w:rsidTr="00696668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5A1" w:rsidRDefault="00FB25A1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</w:tbl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sz w:val="20"/>
          <w:szCs w:val="20"/>
          <w:lang w:val="es-ES"/>
        </w:rPr>
      </w:pPr>
    </w:p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FB25A1" w:rsidRDefault="00FB25A1" w:rsidP="00FB25A1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FB25A1" w:rsidRDefault="00FB25A1" w:rsidP="00FB25A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  <w:lang w:val="es-ES"/>
        </w:rPr>
        <w:t xml:space="preserve">            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FB25A1" w:rsidRDefault="00FB25A1" w:rsidP="00FB25A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es-ES"/>
        </w:rPr>
        <w:t xml:space="preserve"> </w:t>
      </w:r>
      <w:r>
        <w:rPr>
          <w:rFonts w:ascii="GHEA Mariam" w:hAnsi="GHEA Mariam" w:cs="Sylfaen"/>
        </w:rPr>
        <w:t>ԱՇԽԱՏԱԿԱԶՄԻ</w:t>
      </w:r>
    </w:p>
    <w:p w:rsidR="00FB25A1" w:rsidRDefault="00FB25A1" w:rsidP="00FB25A1">
      <w:pPr>
        <w:pStyle w:val="mechtex"/>
        <w:jc w:val="left"/>
      </w:pPr>
      <w:r>
        <w:rPr>
          <w:rFonts w:ascii="GHEA Mariam" w:hAnsi="GHEA Mariam" w:cs="Sylfaen"/>
          <w:lang w:val="es-ES"/>
        </w:rPr>
        <w:t xml:space="preserve">                                       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</w:t>
      </w:r>
      <w:r>
        <w:rPr>
          <w:rFonts w:ascii="GHEA Mariam" w:hAnsi="GHEA Mariam" w:cs="Sylfaen"/>
        </w:rPr>
        <w:t>Է</w:t>
      </w:r>
      <w:r>
        <w:rPr>
          <w:rFonts w:ascii="GHEA Mariam" w:hAnsi="GHEA Mariam" w:cs="Sylfaen"/>
          <w:lang w:val="es-ES"/>
        </w:rPr>
        <w:t>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</w:p>
    <w:p w:rsidR="00FB25A1" w:rsidRDefault="00FB25A1" w:rsidP="00FB25A1"/>
    <w:p w:rsidR="00E520AD" w:rsidRDefault="00E520AD"/>
    <w:sectPr w:rsidR="00E520AD" w:rsidSect="001B484E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816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22" w:rsidRDefault="00A36922">
      <w:r>
        <w:separator/>
      </w:r>
    </w:p>
  </w:endnote>
  <w:endnote w:type="continuationSeparator" w:id="0">
    <w:p w:rsidR="00A36922" w:rsidRDefault="00A3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FB25A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783k.voroshum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Pr="00EC2869" w:rsidRDefault="00A36922" w:rsidP="00EC2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FB25A1">
    <w:pPr>
      <w:pStyle w:val="Footer"/>
    </w:pPr>
    <w:fldSimple w:instr=" FILENAME  \* MERGEFORMAT ">
      <w:r>
        <w:rPr>
          <w:noProof/>
        </w:rPr>
        <w:t>783k.voroshum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22" w:rsidRDefault="00A36922">
      <w:r>
        <w:separator/>
      </w:r>
    </w:p>
  </w:footnote>
  <w:footnote w:type="continuationSeparator" w:id="0">
    <w:p w:rsidR="00A36922" w:rsidRDefault="00A3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FB25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DEA" w:rsidRDefault="00A36922">
    <w:pPr>
      <w:pStyle w:val="Header"/>
    </w:pPr>
  </w:p>
  <w:p w:rsidR="009A1627" w:rsidRDefault="009A16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A1"/>
    <w:rsid w:val="00086A51"/>
    <w:rsid w:val="009A1627"/>
    <w:rsid w:val="00A36922"/>
    <w:rsid w:val="00DE60AE"/>
    <w:rsid w:val="00E520AD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680A"/>
  <w15:chartTrackingRefBased/>
  <w15:docId w15:val="{93FC0D28-7DD7-4FD2-96FE-2B4E64E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5A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2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25A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FB25A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B25A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FB25A1"/>
  </w:style>
  <w:style w:type="paragraph" w:customStyle="1" w:styleId="mechtex">
    <w:name w:val="mechtex"/>
    <w:basedOn w:val="Normal"/>
    <w:link w:val="mechtexChar"/>
    <w:rsid w:val="00FB25A1"/>
    <w:pPr>
      <w:jc w:val="center"/>
    </w:pPr>
  </w:style>
  <w:style w:type="character" w:customStyle="1" w:styleId="mechtexChar">
    <w:name w:val="mechtex Char"/>
    <w:link w:val="mechtex"/>
    <w:locked/>
    <w:rsid w:val="00FB25A1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2019-07-02T08:47:00Z</dcterms:created>
  <dcterms:modified xsi:type="dcterms:W3CDTF">2019-07-02T10:22:00Z</dcterms:modified>
</cp:coreProperties>
</file>