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44F5" w14:textId="77777777" w:rsidR="000D6D35" w:rsidRPr="00596B0B" w:rsidRDefault="000D6D35" w:rsidP="000D6D3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</w:t>
      </w:r>
      <w:r w:rsidRPr="00A76C07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 xml:space="preserve">N </w:t>
      </w:r>
      <w:r w:rsidRPr="00596B0B">
        <w:rPr>
          <w:rFonts w:ascii="GHEA Mariam" w:hAnsi="GHEA Mariam"/>
          <w:spacing w:val="-8"/>
          <w:lang w:val="hy-AM"/>
        </w:rPr>
        <w:t>8</w:t>
      </w:r>
    </w:p>
    <w:p w14:paraId="32C92FB7" w14:textId="77777777" w:rsidR="000D6D35" w:rsidRPr="00611DEA" w:rsidRDefault="000D6D35" w:rsidP="000D6D3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 w:rsidRPr="00A76C07">
        <w:rPr>
          <w:rFonts w:ascii="GHEA Mariam" w:hAnsi="GHEA Mariam"/>
          <w:spacing w:val="-6"/>
          <w:lang w:val="hy-AM"/>
        </w:rPr>
        <w:t xml:space="preserve">                            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6B38489C" w14:textId="77777777" w:rsidR="000D6D35" w:rsidRPr="001144B7" w:rsidRDefault="000D6D35" w:rsidP="000D6D35">
      <w:pPr>
        <w:pStyle w:val="mechtex"/>
        <w:rPr>
          <w:rFonts w:ascii="GHEA Mariam" w:hAnsi="GHEA Mariam"/>
          <w:spacing w:val="-6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E33C7C">
        <w:rPr>
          <w:rFonts w:ascii="GHEA Mariam" w:hAnsi="GHEA Mariam"/>
          <w:spacing w:val="-2"/>
          <w:lang w:val="hy-AM"/>
        </w:rPr>
        <w:t xml:space="preserve">       </w:t>
      </w:r>
      <w:r w:rsidRPr="001144B7">
        <w:rPr>
          <w:rFonts w:ascii="GHEA Mariam" w:hAnsi="GHEA Mariam"/>
          <w:spacing w:val="-2"/>
          <w:lang w:val="hy-AM"/>
        </w:rPr>
        <w:t xml:space="preserve">                                                               </w:t>
      </w:r>
      <w:r w:rsidRPr="00E33C7C">
        <w:rPr>
          <w:rFonts w:ascii="GHEA Mariam" w:hAnsi="GHEA Mariam"/>
          <w:spacing w:val="-2"/>
          <w:lang w:val="hy-AM"/>
        </w:rPr>
        <w:t xml:space="preserve">  հունիսի 6</w:t>
      </w:r>
      <w:r w:rsidRPr="00E33C7C">
        <w:rPr>
          <w:rFonts w:ascii="GHEA Mariam" w:hAnsi="GHEA Mariam" w:cs="Sylfaen"/>
          <w:spacing w:val="-6"/>
          <w:lang w:val="pt-BR"/>
        </w:rPr>
        <w:t>-</w:t>
      </w:r>
      <w:r w:rsidRPr="00E33C7C">
        <w:rPr>
          <w:rFonts w:ascii="GHEA Mariam" w:hAnsi="GHEA Mariam"/>
          <w:spacing w:val="-6"/>
          <w:lang w:val="hy-AM"/>
        </w:rPr>
        <w:t xml:space="preserve">ի N </w:t>
      </w:r>
      <w:r w:rsidRPr="00596B0B">
        <w:rPr>
          <w:rFonts w:ascii="GHEA Mariam" w:hAnsi="GHEA Mariam"/>
          <w:spacing w:val="-6"/>
          <w:lang w:val="hy-AM"/>
        </w:rPr>
        <w:t>719</w:t>
      </w:r>
      <w:r w:rsidRPr="00E33C7C">
        <w:rPr>
          <w:rFonts w:ascii="GHEA Mariam" w:hAnsi="GHEA Mariam"/>
          <w:spacing w:val="-6"/>
          <w:lang w:val="hy-AM"/>
        </w:rPr>
        <w:t>-Ն որոշման</w:t>
      </w:r>
    </w:p>
    <w:p w14:paraId="69466D4C" w14:textId="77777777" w:rsidR="000D6D35" w:rsidRPr="001144B7" w:rsidRDefault="000D6D35" w:rsidP="000D6D35">
      <w:pPr>
        <w:pStyle w:val="mechtex"/>
        <w:rPr>
          <w:rFonts w:ascii="GHEA Mariam" w:hAnsi="GHEA Mariam" w:cs="Arial"/>
          <w:lang w:val="hy-AM"/>
        </w:rPr>
      </w:pPr>
    </w:p>
    <w:p w14:paraId="4DDBFAB7" w14:textId="77777777" w:rsidR="000D6D35" w:rsidRPr="00174858" w:rsidRDefault="000D6D35" w:rsidP="000D6D35">
      <w:pPr>
        <w:pStyle w:val="norm"/>
        <w:rPr>
          <w:rFonts w:ascii="Sylfaen" w:hAnsi="Sylfaen" w:cs="Arial"/>
          <w:lang w:val="hy-AM"/>
        </w:rPr>
      </w:pPr>
    </w:p>
    <w:p w14:paraId="0B2E0CDC" w14:textId="77777777" w:rsidR="000D6D35" w:rsidRDefault="000D6D35" w:rsidP="000D6D35">
      <w:pPr>
        <w:pStyle w:val="mechtex"/>
        <w:rPr>
          <w:rFonts w:ascii="Sylfaen" w:hAnsi="Sylfaen" w:cs="Arial"/>
          <w:bCs/>
          <w:sz w:val="20"/>
          <w:lang w:val="hy-AM" w:eastAsia="en-US"/>
        </w:rPr>
      </w:pPr>
      <w:r w:rsidRPr="00645F42">
        <w:rPr>
          <w:rFonts w:ascii="GHEA Mariam" w:hAnsi="GHEA Mariam" w:cs="Arial"/>
          <w:bCs/>
          <w:sz w:val="20"/>
          <w:lang w:val="hy-AM" w:eastAsia="en-US"/>
        </w:rPr>
        <w:t>ՀԱՅԱՍՏԱՆԻ ՀԱՆՐԱՊԵՏՈՒԹՅԱՆ ԿԱՌԱՎԱՐՈՒԹՅԱՆ 2018 ԹՎԱԿԱՆԻ ԴԵԿՏԵՄԲԵՐԻ 27-Ի N 1515-Ն ՈՐՈՇՄԱՆ</w:t>
      </w:r>
    </w:p>
    <w:p w14:paraId="00B00740" w14:textId="77777777" w:rsidR="000D6D35" w:rsidRDefault="000D6D35" w:rsidP="000D6D35">
      <w:pPr>
        <w:pStyle w:val="mechtex"/>
        <w:rPr>
          <w:rFonts w:ascii="Sylfaen" w:hAnsi="Sylfaen" w:cs="Arial"/>
          <w:bCs/>
          <w:sz w:val="20"/>
          <w:lang w:val="hy-AM" w:eastAsia="en-US"/>
        </w:rPr>
      </w:pPr>
      <w:r w:rsidRPr="00645F42">
        <w:rPr>
          <w:rFonts w:ascii="GHEA Mariam" w:hAnsi="GHEA Mariam" w:cs="Arial"/>
          <w:bCs/>
          <w:sz w:val="20"/>
          <w:lang w:val="hy-AM" w:eastAsia="en-US"/>
        </w:rPr>
        <w:t>N 10 ՀԱՎԵԼՎԱԾՈՒՄ</w:t>
      </w:r>
      <w:r>
        <w:rPr>
          <w:rFonts w:ascii="Sylfaen" w:hAnsi="Sylfaen" w:cs="Arial"/>
          <w:bCs/>
          <w:sz w:val="20"/>
          <w:lang w:val="hy-AM" w:eastAsia="en-US"/>
        </w:rPr>
        <w:t xml:space="preserve"> </w:t>
      </w:r>
      <w:r w:rsidRPr="00645F42">
        <w:rPr>
          <w:rFonts w:ascii="GHEA Mariam" w:hAnsi="GHEA Mariam" w:cs="Arial"/>
          <w:bCs/>
          <w:sz w:val="20"/>
          <w:lang w:val="hy-AM" w:eastAsia="en-US"/>
        </w:rPr>
        <w:t>ԿԱՏԱՐՎՈՂ ԼՐԱՑՈՒՄՆԵՐԸ ԵՎ ՓՈՓՈԽՈՒԹՅՈՒՆՆԵՐԸ</w:t>
      </w:r>
    </w:p>
    <w:p w14:paraId="7C12E5FB" w14:textId="77777777" w:rsidR="000D6D35" w:rsidRPr="00645F42" w:rsidRDefault="000D6D35" w:rsidP="000D6D35">
      <w:pPr>
        <w:pStyle w:val="mechtex"/>
        <w:rPr>
          <w:rFonts w:ascii="Sylfaen" w:hAnsi="Sylfaen" w:cs="Arial"/>
          <w:sz w:val="20"/>
          <w:lang w:val="hy-AM"/>
        </w:rPr>
      </w:pPr>
    </w:p>
    <w:tbl>
      <w:tblPr>
        <w:tblW w:w="14664" w:type="dxa"/>
        <w:tblInd w:w="-204" w:type="dxa"/>
        <w:tblLayout w:type="fixed"/>
        <w:tblLook w:val="0000" w:firstRow="0" w:lastRow="0" w:firstColumn="0" w:lastColumn="0" w:noHBand="0" w:noVBand="0"/>
      </w:tblPr>
      <w:tblGrid>
        <w:gridCol w:w="1248"/>
        <w:gridCol w:w="531"/>
        <w:gridCol w:w="951"/>
        <w:gridCol w:w="7488"/>
        <w:gridCol w:w="281"/>
        <w:gridCol w:w="1279"/>
        <w:gridCol w:w="421"/>
        <w:gridCol w:w="1061"/>
        <w:gridCol w:w="1404"/>
      </w:tblGrid>
      <w:tr w:rsidR="000D6D35" w:rsidRPr="00645F42" w14:paraId="34389F53" w14:textId="77777777" w:rsidTr="002F36B7">
        <w:trPr>
          <w:trHeight w:val="270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DD62D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7BCD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04044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E2D8B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61A37" w14:textId="77777777" w:rsidR="000D6D35" w:rsidRPr="00645F42" w:rsidRDefault="000D6D35" w:rsidP="002F36B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645F42">
              <w:rPr>
                <w:rFonts w:ascii="GHEA Mariam" w:hAnsi="GHEA Mariam" w:cs="Arial"/>
                <w:lang w:val="hy-AM" w:eastAsia="en-US"/>
              </w:rPr>
              <w:t>.</w:t>
            </w:r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0D6D35" w:rsidRPr="00645F42" w14:paraId="2997E6E6" w14:textId="77777777" w:rsidTr="002F36B7">
        <w:trPr>
          <w:trHeight w:val="810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09D7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45F42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color w:val="000000"/>
                <w:lang w:eastAsia="en-US"/>
              </w:rPr>
              <w:t>Ծրագրային</w:t>
            </w:r>
            <w:proofErr w:type="spellEnd"/>
            <w:r w:rsidRPr="00645F42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1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8361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Արտաբյուջետային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հաշիվների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2019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թվականի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եկամուտներ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պակասուրդ</w:t>
            </w:r>
            <w:proofErr w:type="spellEnd"/>
            <w:r w:rsidRPr="00645F42">
              <w:rPr>
                <w:rFonts w:ascii="GHEA Mariam" w:hAnsi="GHEA Mariam" w:cs="Arial"/>
                <w:lang w:val="hy-AM" w:eastAsia="en-US"/>
              </w:rPr>
              <w:t>ը</w:t>
            </w:r>
            <w:r w:rsidRPr="00645F42">
              <w:rPr>
                <w:rFonts w:ascii="GHEA Mariam" w:hAnsi="GHEA Mariam" w:cs="Arial"/>
                <w:lang w:eastAsia="en-US"/>
              </w:rPr>
              <w:t xml:space="preserve">),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ինչպես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նաև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դեֆիցիտի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պակասուրդի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ֆինանսավորման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աղբյուրներն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անվանումների</w:t>
            </w:r>
            <w:proofErr w:type="spellEnd"/>
          </w:p>
        </w:tc>
      </w:tr>
      <w:tr w:rsidR="000D6D35" w:rsidRPr="00AE2E04" w14:paraId="220A4179" w14:textId="77777777" w:rsidTr="002F36B7">
        <w:trPr>
          <w:trHeight w:val="810"/>
        </w:trPr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1C40C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645F42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color w:val="000000"/>
                <w:lang w:eastAsia="en-US"/>
              </w:rPr>
              <w:t>ծրագիր</w:t>
            </w:r>
            <w:proofErr w:type="spellEnd"/>
            <w:r w:rsidRPr="00645F42">
              <w:rPr>
                <w:rFonts w:ascii="GHEA Mariam" w:hAnsi="GHEA Mariam" w:cs="Arial"/>
                <w:color w:val="000000"/>
                <w:lang w:val="hy-AM" w:eastAsia="en-US"/>
              </w:rPr>
              <w:t>ը</w:t>
            </w:r>
          </w:p>
        </w:tc>
        <w:tc>
          <w:tcPr>
            <w:tcW w:w="1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AC691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proofErr w:type="spellStart"/>
            <w:r w:rsidRPr="00645F42">
              <w:rPr>
                <w:rFonts w:ascii="GHEA Mariam" w:hAnsi="GHEA Mariam" w:cs="Arial"/>
                <w:color w:val="000000"/>
                <w:lang w:eastAsia="en-US"/>
              </w:rPr>
              <w:t>միջոցառում</w:t>
            </w:r>
            <w:proofErr w:type="spellEnd"/>
            <w:r w:rsidRPr="00645F42">
              <w:rPr>
                <w:rFonts w:ascii="GHEA Mariam" w:hAnsi="GHEA Mariam" w:cs="Arial"/>
                <w:color w:val="000000"/>
                <w:lang w:val="hy-AM" w:eastAsia="en-US"/>
              </w:rPr>
              <w:t>ը</w:t>
            </w:r>
          </w:p>
        </w:tc>
        <w:tc>
          <w:tcPr>
            <w:tcW w:w="7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08A16" w14:textId="77777777" w:rsidR="000D6D35" w:rsidRPr="00235590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235590">
              <w:rPr>
                <w:rFonts w:ascii="GHEA Mariam" w:hAnsi="GHEA Mariam" w:cs="Arial"/>
                <w:lang w:val="hy-AM" w:eastAsia="en-US"/>
              </w:rPr>
              <w:t>ԱՐՏԱԲՅՈՒՋԵՏԱՅԻՆ ՀԱՇԻՎՆԵՐԻ 2019 ԹՎԱԿԱՆԻ ԵԿ</w:t>
            </w:r>
            <w:r>
              <w:rPr>
                <w:rFonts w:ascii="GHEA Mariam" w:hAnsi="GHEA Mariam" w:cs="Arial"/>
                <w:lang w:val="hy-AM" w:eastAsia="en-US"/>
              </w:rPr>
              <w:t>ԱՄՈՒՏՆԵՐԻ, ԾԱԽՍԵՐԻ ԵՎ ԴԵՖԻՑԻՏԻ</w:t>
            </w:r>
            <w:r>
              <w:rPr>
                <w:rFonts w:ascii="Sylfaen" w:hAnsi="Sylfaen" w:cs="Arial"/>
                <w:lang w:val="hy-AM" w:eastAsia="en-US"/>
              </w:rPr>
              <w:t xml:space="preserve"> </w:t>
            </w:r>
            <w:r w:rsidRPr="00235590">
              <w:rPr>
                <w:rFonts w:ascii="GHEA Mariam" w:hAnsi="GHEA Mariam" w:cs="Arial"/>
                <w:lang w:val="hy-AM" w:eastAsia="en-US"/>
              </w:rPr>
              <w:t>(</w:t>
            </w:r>
            <w:r>
              <w:rPr>
                <w:rFonts w:ascii="GHEA Mariam" w:hAnsi="GHEA Mariam" w:cs="Arial"/>
                <w:lang w:val="hy-AM" w:eastAsia="en-US"/>
              </w:rPr>
              <w:t>ՊԱԿԱՍՈՒՐԴԻ</w:t>
            </w:r>
            <w:r w:rsidRPr="00235590">
              <w:rPr>
                <w:rFonts w:ascii="GHEA Mariam" w:hAnsi="GHEA Mariam" w:cs="Arial"/>
                <w:lang w:val="hy-AM" w:eastAsia="en-US"/>
              </w:rPr>
              <w:t>) ԵՎ ԴԵՖԻՑԻՏԻ (</w:t>
            </w:r>
            <w:r>
              <w:rPr>
                <w:rFonts w:ascii="GHEA Mariam" w:hAnsi="GHEA Mariam" w:cs="Arial"/>
                <w:lang w:val="hy-AM" w:eastAsia="en-US"/>
              </w:rPr>
              <w:t>ՊԱԿԱՍՈՒՐԴԻ</w:t>
            </w:r>
            <w:r w:rsidRPr="00235590">
              <w:rPr>
                <w:rFonts w:ascii="GHEA Mariam" w:hAnsi="GHEA Mariam" w:cs="Arial"/>
                <w:lang w:val="hy-AM" w:eastAsia="en-US"/>
              </w:rPr>
              <w:t>) ՖԻՆԱՆՍԱՎՈՐՄԱՆ ԱՂԲՅՈՒՐՆԵՐԻ ԱՄՓՈՓ ՑՈՒՑԱՆԻՇՆԵՐ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E2690" w14:textId="77777777" w:rsidR="000D6D35" w:rsidRPr="00AE2E04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AE2E04">
              <w:rPr>
                <w:rFonts w:ascii="GHEA Mariam" w:hAnsi="GHEA Mariam" w:cs="Arial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0D6D35" w:rsidRPr="00645F42" w14:paraId="71301B25" w14:textId="77777777" w:rsidTr="002F36B7">
        <w:trPr>
          <w:trHeight w:val="540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E8CA7" w14:textId="77777777" w:rsidR="000D6D35" w:rsidRPr="00AE2E04" w:rsidRDefault="000D6D35" w:rsidP="002F36B7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6F0BB" w14:textId="77777777" w:rsidR="000D6D35" w:rsidRPr="00AE2E04" w:rsidRDefault="000D6D35" w:rsidP="002F36B7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</w:p>
        </w:tc>
        <w:tc>
          <w:tcPr>
            <w:tcW w:w="7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E1EC2" w14:textId="77777777" w:rsidR="000D6D35" w:rsidRPr="00AE2E04" w:rsidRDefault="000D6D35" w:rsidP="002F36B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D6BD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առաջին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D778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E305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0D6D35" w:rsidRPr="00645F42" w14:paraId="2AEFF883" w14:textId="77777777" w:rsidTr="002F36B7">
        <w:trPr>
          <w:trHeight w:val="345"/>
        </w:trPr>
        <w:tc>
          <w:tcPr>
            <w:tcW w:w="2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3C99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91A0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ԸՆԴԱՄԵՆԸ ԵԿԱՄՈՒՏՆԵՐ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6B04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 xml:space="preserve">56371.7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1B4C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 xml:space="preserve">56371.7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F7D9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 xml:space="preserve">56371.7 </w:t>
            </w:r>
          </w:p>
        </w:tc>
      </w:tr>
      <w:tr w:rsidR="000D6D35" w:rsidRPr="00645F42" w14:paraId="079C73B7" w14:textId="77777777" w:rsidTr="002F36B7">
        <w:trPr>
          <w:trHeight w:val="345"/>
        </w:trPr>
        <w:tc>
          <w:tcPr>
            <w:tcW w:w="2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865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6FB2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որից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D3CF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855D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2077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D6D35" w:rsidRPr="00645F42" w14:paraId="71526C9B" w14:textId="77777777" w:rsidTr="002F36B7">
        <w:trPr>
          <w:trHeight w:val="345"/>
        </w:trPr>
        <w:tc>
          <w:tcPr>
            <w:tcW w:w="2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D7F9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308B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ՊԱՇՏՈՆԱԿԱՆ ԴՐԱՄԱՇՆՈՐՀՆԵՐ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0A1A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7DD4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2DEB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1783F7B6" w14:textId="77777777" w:rsidTr="002F36B7">
        <w:trPr>
          <w:trHeight w:val="345"/>
        </w:trPr>
        <w:tc>
          <w:tcPr>
            <w:tcW w:w="2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6728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0BED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44E2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9560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66B5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62AC257E" w14:textId="77777777" w:rsidTr="002F36B7">
        <w:trPr>
          <w:trHeight w:val="345"/>
        </w:trPr>
        <w:tc>
          <w:tcPr>
            <w:tcW w:w="2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BF4F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0A66" w14:textId="77777777" w:rsidR="000D6D35" w:rsidRPr="00235590" w:rsidRDefault="000D6D35" w:rsidP="002F36B7">
            <w:pPr>
              <w:jc w:val="center"/>
              <w:rPr>
                <w:rFonts w:ascii="Sylfaen" w:hAnsi="Sylfaen" w:cs="Arial"/>
                <w:lang w:val="hy-AM"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ԸՆԴԱՄԵՆԸ ԴԵՖԻՑԻՏ</w:t>
            </w:r>
            <w:r>
              <w:rPr>
                <w:rFonts w:ascii="Sylfaen" w:hAnsi="Sylfaen" w:cs="Arial"/>
                <w:lang w:val="hy-AM" w:eastAsia="en-US"/>
              </w:rPr>
              <w:t xml:space="preserve"> </w:t>
            </w:r>
            <w:r w:rsidRPr="00235590">
              <w:rPr>
                <w:rFonts w:ascii="GHEA Mariam" w:hAnsi="GHEA Mariam" w:cs="Arial"/>
                <w:lang w:val="hy-AM" w:eastAsia="en-US"/>
              </w:rPr>
              <w:t>(</w:t>
            </w:r>
            <w:r w:rsidRPr="00645F42">
              <w:rPr>
                <w:rFonts w:ascii="GHEA Mariam" w:hAnsi="GHEA Mariam" w:cs="Arial"/>
                <w:lang w:eastAsia="en-US"/>
              </w:rPr>
              <w:t>ՊԱԿԱՍՈՒՐԴ</w:t>
            </w:r>
            <w:r w:rsidRPr="00235590">
              <w:rPr>
                <w:rFonts w:ascii="GHEA Mariam" w:hAnsi="GHEA Mariam" w:cs="Arial"/>
                <w:lang w:val="hy-AM" w:eastAsia="en-US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B696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4F90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348E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D6D35" w:rsidRPr="00645F42" w14:paraId="6F6FAB44" w14:textId="77777777" w:rsidTr="002F36B7">
        <w:trPr>
          <w:trHeight w:val="690"/>
        </w:trPr>
        <w:tc>
          <w:tcPr>
            <w:tcW w:w="2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40EC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1A9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ԴԵՖԻՑԻՏ</w:t>
            </w:r>
            <w:r>
              <w:rPr>
                <w:rFonts w:ascii="Sylfaen" w:hAnsi="Sylfaen" w:cs="Arial"/>
                <w:lang w:val="hy-AM" w:eastAsia="en-US"/>
              </w:rPr>
              <w:t xml:space="preserve"> </w:t>
            </w:r>
            <w:r w:rsidRPr="00235590">
              <w:rPr>
                <w:rFonts w:ascii="GHEA Mariam" w:hAnsi="GHEA Mariam" w:cs="Arial"/>
                <w:lang w:val="hy-AM" w:eastAsia="en-US"/>
              </w:rPr>
              <w:t>(</w:t>
            </w:r>
            <w:r w:rsidRPr="00645F42">
              <w:rPr>
                <w:rFonts w:ascii="GHEA Mariam" w:hAnsi="GHEA Mariam" w:cs="Arial"/>
                <w:lang w:eastAsia="en-US"/>
              </w:rPr>
              <w:t>ՊԱԿԱՍՈՒՐԴ</w:t>
            </w:r>
            <w:r w:rsidRPr="00235590">
              <w:rPr>
                <w:rFonts w:ascii="GHEA Mariam" w:hAnsi="GHEA Mariam" w:cs="Arial"/>
                <w:lang w:val="hy-AM" w:eastAsia="en-US"/>
              </w:rPr>
              <w:t>)</w:t>
            </w:r>
            <w:r>
              <w:rPr>
                <w:rFonts w:ascii="Sylfaen" w:hAnsi="Sylfaen" w:cs="Arial"/>
                <w:lang w:val="hy-AM" w:eastAsia="en-US"/>
              </w:rPr>
              <w:t xml:space="preserve"> </w:t>
            </w:r>
            <w:r w:rsidRPr="00645F42">
              <w:rPr>
                <w:rFonts w:ascii="GHEA Mariam" w:hAnsi="GHEA Mariam" w:cs="Arial"/>
                <w:lang w:eastAsia="en-US"/>
              </w:rPr>
              <w:t>ՖԻՆԱՆՍԱՎՈՐՄԱՆ ԱՂԲՅՈՒՐՆԵՐ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9584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B515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AF15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D6D35" w:rsidRPr="00645F42" w14:paraId="6829CEB7" w14:textId="77777777" w:rsidTr="002F36B7">
        <w:trPr>
          <w:trHeight w:val="345"/>
        </w:trPr>
        <w:tc>
          <w:tcPr>
            <w:tcW w:w="14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4C9C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գիտության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</w:tr>
      <w:tr w:rsidR="000D6D35" w:rsidRPr="00645F42" w14:paraId="0CB2F327" w14:textId="77777777" w:rsidTr="002F36B7">
        <w:trPr>
          <w:trHeight w:val="543"/>
        </w:trPr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3EB7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9019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AC1A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2F13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Ներառական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հզորացում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Հայաստանում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A646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9204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5AFA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5644B930" w14:textId="77777777" w:rsidTr="002F36B7">
        <w:trPr>
          <w:trHeight w:val="27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D9D6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C933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76ED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544A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6DD4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3AC6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D6D35" w:rsidRPr="00645F42" w14:paraId="4D35AF45" w14:textId="77777777" w:rsidTr="002F36B7">
        <w:trPr>
          <w:trHeight w:val="48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3890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A2C8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31001</w:t>
            </w: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4E2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Ներ</w:t>
            </w:r>
            <w:r>
              <w:rPr>
                <w:rFonts w:ascii="GHEA Mariam" w:hAnsi="GHEA Mariam" w:cs="Arial"/>
                <w:lang w:eastAsia="en-US"/>
              </w:rPr>
              <w:t>առական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ներդ</w:t>
            </w:r>
            <w:proofErr w:type="spellEnd"/>
            <w:r w:rsidRPr="00235590">
              <w:rPr>
                <w:rFonts w:ascii="GHEA Mariam" w:hAnsi="GHEA Mariam" w:cs="Arial"/>
                <w:lang w:val="hy-AM" w:eastAsia="en-US"/>
              </w:rPr>
              <w:t>ր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ում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B01B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B2A7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AF60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7F7034B6" w14:textId="77777777" w:rsidTr="002F36B7">
        <w:trPr>
          <w:trHeight w:val="27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927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A3E7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9A61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3D54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7AF0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FE3C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D6D35" w:rsidRPr="00645F42" w14:paraId="661EF827" w14:textId="77777777" w:rsidTr="002F36B7">
        <w:trPr>
          <w:trHeight w:val="27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2022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6F20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EFFF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գիտության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նախարարությունը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ED83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BFA9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A703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3F2BFCB3" w14:textId="77777777" w:rsidTr="002F36B7">
        <w:trPr>
          <w:trHeight w:val="54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6BF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A6A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F3DC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001C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0D0F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DEF4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D6D35" w:rsidRPr="00645F42" w14:paraId="184272A3" w14:textId="77777777" w:rsidTr="002F36B7">
        <w:trPr>
          <w:trHeight w:val="27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280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194F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F078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6B3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8BA6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4B6D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6AE5A05C" w14:textId="77777777" w:rsidTr="002F36B7">
        <w:trPr>
          <w:trHeight w:val="345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891E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1CB1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6F25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ՈՉ ՖԻՆԱՆՍԱԿԱՆ ԱԿՏԻՎՆԵՐԻ ԳԾՈՎ ԾԱԽՍԵՐ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A4CD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573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4D9D6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18627FB2" w14:textId="77777777" w:rsidTr="002F36B7">
        <w:trPr>
          <w:trHeight w:val="27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DD6A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E5E1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AF53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ՀԻՄՆԱԿԱՆ ՄԻՋՈՑՆԵՐ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BAAE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492E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A2461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361FDC26" w14:textId="77777777" w:rsidTr="002F36B7">
        <w:trPr>
          <w:trHeight w:val="27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9D11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6100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364F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 xml:space="preserve">ՇԵՆՔԵՐ </w:t>
            </w:r>
            <w:r w:rsidRPr="00235590">
              <w:rPr>
                <w:rFonts w:ascii="GHEA Mariam" w:hAnsi="GHEA Mariam" w:cs="Arial"/>
                <w:lang w:val="hy-AM" w:eastAsia="en-US"/>
              </w:rPr>
              <w:t>ԵՎ</w:t>
            </w:r>
            <w:r w:rsidRPr="00645F42">
              <w:rPr>
                <w:rFonts w:ascii="GHEA Mariam" w:hAnsi="GHEA Mariam" w:cs="Arial"/>
                <w:lang w:eastAsia="en-US"/>
              </w:rPr>
              <w:t xml:space="preserve"> ՇԻՆՈՒԹՅՈՒՆՆԵՐ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5188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D0A2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DA501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0C560710" w14:textId="77777777" w:rsidTr="002F36B7">
        <w:trPr>
          <w:trHeight w:val="27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6DE6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76D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88A3" w14:textId="77777777" w:rsidR="000D6D35" w:rsidRPr="00645F42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-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Շենքեր</w:t>
            </w:r>
            <w:proofErr w:type="spellEnd"/>
            <w:r w:rsidRPr="00235590">
              <w:rPr>
                <w:rFonts w:ascii="GHEA Mariam" w:hAnsi="GHEA Mariam" w:cs="Arial"/>
                <w:lang w:val="hy-AM" w:eastAsia="en-US"/>
              </w:rPr>
              <w:t>ի,</w:t>
            </w:r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շինությունների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կապիտալ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վերանորոգում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BF78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0196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EAAAA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308AD639" w14:textId="77777777" w:rsidTr="002F36B7">
        <w:trPr>
          <w:trHeight w:val="387"/>
        </w:trPr>
        <w:tc>
          <w:tcPr>
            <w:tcW w:w="2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59B957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645F42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3837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ԸՆԴԱՄԵՆԸ ԵԿԱՄՈՒՏՆԵՐ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6840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4A06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9BCD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6704F232" w14:textId="77777777" w:rsidTr="002F36B7">
        <w:trPr>
          <w:trHeight w:val="375"/>
        </w:trPr>
        <w:tc>
          <w:tcPr>
            <w:tcW w:w="2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91EE0" w14:textId="77777777" w:rsidR="000D6D35" w:rsidRPr="00645F42" w:rsidRDefault="000D6D35" w:rsidP="002F36B7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4CDE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645F42">
              <w:rPr>
                <w:rFonts w:ascii="GHEA Mariam" w:hAnsi="GHEA Mariam" w:cs="Arial"/>
                <w:lang w:eastAsia="en-US"/>
              </w:rPr>
              <w:t>որից</w:t>
            </w:r>
            <w:proofErr w:type="spellEnd"/>
            <w:r w:rsidRPr="00645F4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C427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EE67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9DE9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D6D35" w:rsidRPr="00645F42" w14:paraId="4963A50A" w14:textId="77777777" w:rsidTr="002F36B7">
        <w:trPr>
          <w:trHeight w:val="375"/>
        </w:trPr>
        <w:tc>
          <w:tcPr>
            <w:tcW w:w="2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C6059" w14:textId="77777777" w:rsidR="000D6D35" w:rsidRPr="00645F42" w:rsidRDefault="000D6D35" w:rsidP="002F36B7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1DA9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ՊԱՇՏՈՆԱԿԱՆ ԴՐԱՄԱՇՆՈՐՀՆԵՐ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A261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2FBD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50F4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645F42" w14:paraId="2E6588E6" w14:textId="77777777" w:rsidTr="002F36B7">
        <w:trPr>
          <w:trHeight w:val="375"/>
        </w:trPr>
        <w:tc>
          <w:tcPr>
            <w:tcW w:w="2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F48FA" w14:textId="77777777" w:rsidR="000D6D35" w:rsidRPr="00645F42" w:rsidRDefault="000D6D35" w:rsidP="002F36B7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5837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>ԸՆԴԱՄԵՆԸ ԴԵՖԻՑԻՏ (ՊԱԿԱՍՈՒՐԴ)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81510" w14:textId="77777777" w:rsidR="000D6D35" w:rsidRPr="00645F42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645F4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CF3E8" w14:textId="77777777" w:rsidR="000D6D35" w:rsidRPr="00645F42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645F4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5F71B" w14:textId="77777777" w:rsidR="000D6D35" w:rsidRPr="00645F42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645F4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D6D35" w:rsidRPr="00645F42" w14:paraId="4C66FF94" w14:textId="77777777" w:rsidTr="002F36B7">
        <w:trPr>
          <w:trHeight w:val="745"/>
        </w:trPr>
        <w:tc>
          <w:tcPr>
            <w:tcW w:w="2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19AFA" w14:textId="77777777" w:rsidR="000D6D35" w:rsidRPr="00645F42" w:rsidRDefault="000D6D35" w:rsidP="002F36B7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295F" w14:textId="77777777" w:rsidR="000D6D35" w:rsidRPr="00645F42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645F42">
              <w:rPr>
                <w:rFonts w:ascii="GHEA Mariam" w:hAnsi="GHEA Mariam" w:cs="Arial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6FAB7" w14:textId="77777777" w:rsidR="000D6D35" w:rsidRPr="00645F42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645F4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D0E81" w14:textId="77777777" w:rsidR="000D6D35" w:rsidRPr="00645F42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645F4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E24467" w14:textId="77777777" w:rsidR="000D6D35" w:rsidRPr="00645F42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645F4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</w:tbl>
    <w:p w14:paraId="2667BAA4" w14:textId="77777777" w:rsidR="000D6D35" w:rsidRPr="00645F42" w:rsidRDefault="000D6D35" w:rsidP="000D6D35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746FF24D" w14:textId="77777777" w:rsidR="000D6D35" w:rsidRPr="00645F42" w:rsidRDefault="000D6D35" w:rsidP="000D6D35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05AF742E" w14:textId="77777777" w:rsidR="000D6D35" w:rsidRPr="00645F42" w:rsidRDefault="000D6D35" w:rsidP="000D6D35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3708B418" w14:textId="77777777" w:rsidR="000D6D35" w:rsidRPr="00645F42" w:rsidRDefault="000D6D35" w:rsidP="000D6D35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63F1DD13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50BB125E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33BC92A4" w14:textId="77777777" w:rsidR="000D6D35" w:rsidRDefault="000D6D35" w:rsidP="000D6D35">
      <w:pPr>
        <w:pStyle w:val="mechtex"/>
        <w:ind w:firstLine="1170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64526608" w14:textId="77777777" w:rsidR="000D6D35" w:rsidRPr="0057727E" w:rsidRDefault="000D6D35" w:rsidP="000D6D35">
      <w:pPr>
        <w:pStyle w:val="mechtex"/>
        <w:ind w:firstLine="1170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7D02CC2" w14:textId="7C724C1F" w:rsidR="000D6D35" w:rsidRPr="00A63840" w:rsidRDefault="000D6D35" w:rsidP="00AE2E04">
      <w:pPr>
        <w:pStyle w:val="mechtex"/>
        <w:ind w:firstLine="1170"/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6851E025" w14:textId="77777777" w:rsidR="00BA6A4D" w:rsidRDefault="00BA6A4D"/>
    <w:sectPr w:rsidR="00BA6A4D" w:rsidSect="0041039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6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5D54" w14:textId="77777777" w:rsidR="005C0C88" w:rsidRDefault="005C0C88">
      <w:r>
        <w:separator/>
      </w:r>
    </w:p>
  </w:endnote>
  <w:endnote w:type="continuationSeparator" w:id="0">
    <w:p w14:paraId="746F4AE4" w14:textId="77777777" w:rsidR="005C0C88" w:rsidRDefault="005C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C09E4" w14:textId="77777777" w:rsidR="002E5419" w:rsidRDefault="000D6D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voroshumLK-098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18E42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0D81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F0CA" w14:textId="77777777" w:rsidR="005C0C88" w:rsidRDefault="005C0C88">
      <w:r>
        <w:separator/>
      </w:r>
    </w:p>
  </w:footnote>
  <w:footnote w:type="continuationSeparator" w:id="0">
    <w:p w14:paraId="72DE2442" w14:textId="77777777" w:rsidR="005C0C88" w:rsidRDefault="005C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200D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014EAB" w14:textId="77777777" w:rsidR="002E5419" w:rsidRDefault="005C0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0F90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3C3F081" w14:textId="77777777" w:rsidR="002E5419" w:rsidRDefault="005C0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5"/>
    <w:rsid w:val="000D6D35"/>
    <w:rsid w:val="005C0C88"/>
    <w:rsid w:val="00AE2E04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F0FDB"/>
  <w15:chartTrackingRefBased/>
  <w15:docId w15:val="{2526F3DD-2A15-4E60-8A97-EA6D3A3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D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6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D6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D6D35"/>
  </w:style>
  <w:style w:type="paragraph" w:customStyle="1" w:styleId="norm">
    <w:name w:val="norm"/>
    <w:basedOn w:val="Normal"/>
    <w:link w:val="normChar"/>
    <w:rsid w:val="000D6D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D6D35"/>
    <w:pPr>
      <w:jc w:val="center"/>
    </w:pPr>
    <w:rPr>
      <w:sz w:val="22"/>
    </w:rPr>
  </w:style>
  <w:style w:type="paragraph" w:customStyle="1" w:styleId="Style15">
    <w:name w:val="Style1.5"/>
    <w:basedOn w:val="Normal"/>
    <w:rsid w:val="000D6D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D6D35"/>
    <w:pPr>
      <w:jc w:val="both"/>
    </w:pPr>
  </w:style>
  <w:style w:type="paragraph" w:customStyle="1" w:styleId="russtyle">
    <w:name w:val="russtyle"/>
    <w:basedOn w:val="Normal"/>
    <w:rsid w:val="000D6D3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D6D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0D6D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0D6D35"/>
    <w:rPr>
      <w:w w:val="90"/>
    </w:rPr>
  </w:style>
  <w:style w:type="paragraph" w:customStyle="1" w:styleId="Style3">
    <w:name w:val="Style3"/>
    <w:basedOn w:val="mechtex"/>
    <w:rsid w:val="000D6D35"/>
    <w:rPr>
      <w:w w:val="90"/>
    </w:rPr>
  </w:style>
  <w:style w:type="paragraph" w:customStyle="1" w:styleId="Style6">
    <w:name w:val="Style6"/>
    <w:basedOn w:val="mechtex"/>
    <w:rsid w:val="000D6D35"/>
  </w:style>
  <w:style w:type="character" w:customStyle="1" w:styleId="mechtexChar">
    <w:name w:val="mechtex Char"/>
    <w:rsid w:val="000D6D3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2019-06-17T12:14:00Z</dcterms:created>
  <dcterms:modified xsi:type="dcterms:W3CDTF">2019-06-17T12:19:00Z</dcterms:modified>
</cp:coreProperties>
</file>