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D1138" w14:textId="65D295C9" w:rsidR="00764D03" w:rsidRDefault="00FC5F84" w:rsidP="00764D0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336165">
        <w:rPr>
          <w:rFonts w:ascii="GHEA Mariam" w:hAnsi="GHEA Mariam"/>
          <w:spacing w:val="-8"/>
          <w:lang w:val="af-ZA"/>
        </w:rPr>
        <w:tab/>
      </w:r>
      <w:r w:rsidRPr="00336165">
        <w:rPr>
          <w:rFonts w:ascii="GHEA Mariam" w:hAnsi="GHEA Mariam"/>
          <w:spacing w:val="-8"/>
          <w:lang w:val="af-ZA"/>
        </w:rPr>
        <w:tab/>
      </w:r>
      <w:r w:rsidRPr="00336165">
        <w:rPr>
          <w:rFonts w:ascii="GHEA Mariam" w:hAnsi="GHEA Mariam"/>
          <w:spacing w:val="-8"/>
          <w:lang w:val="af-ZA"/>
        </w:rPr>
        <w:tab/>
      </w:r>
    </w:p>
    <w:p w14:paraId="743E4E89" w14:textId="4DEA4DAD" w:rsidR="00FC5F84" w:rsidRDefault="00764D03" w:rsidP="00FC5F8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</w:t>
      </w:r>
      <w:r>
        <w:rPr>
          <w:rFonts w:ascii="GHEA Mariam" w:hAnsi="GHEA Mariam"/>
          <w:spacing w:val="-8"/>
        </w:rPr>
        <w:tab/>
        <w:t xml:space="preserve">                          </w:t>
      </w:r>
      <w:proofErr w:type="spellStart"/>
      <w:r w:rsidR="00FC5F84">
        <w:rPr>
          <w:rFonts w:ascii="GHEA Mariam" w:hAnsi="GHEA Mariam"/>
          <w:spacing w:val="-8"/>
        </w:rPr>
        <w:t>Հավելված</w:t>
      </w:r>
      <w:proofErr w:type="spellEnd"/>
      <w:r w:rsidR="00FC5F84">
        <w:rPr>
          <w:rFonts w:ascii="GHEA Mariam" w:hAnsi="GHEA Mariam"/>
          <w:spacing w:val="-8"/>
        </w:rPr>
        <w:t xml:space="preserve"> N 2</w:t>
      </w:r>
    </w:p>
    <w:p w14:paraId="1557E039" w14:textId="77777777" w:rsidR="00FC5F84" w:rsidRDefault="00FC5F84" w:rsidP="00FC5F84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4"/>
        </w:rPr>
        <w:tab/>
        <w:t xml:space="preserve">    </w:t>
      </w:r>
      <w:r>
        <w:rPr>
          <w:rFonts w:ascii="GHEA Mariam" w:hAnsi="GHEA Mariam"/>
          <w:spacing w:val="4"/>
        </w:rPr>
        <w:tab/>
        <w:t xml:space="preserve">  </w:t>
      </w:r>
      <w:proofErr w:type="gramStart"/>
      <w:r>
        <w:rPr>
          <w:rFonts w:ascii="GHEA Mariam" w:hAnsi="GHEA Mariam"/>
          <w:spacing w:val="-8"/>
        </w:rPr>
        <w:t xml:space="preserve">ՀՀ  </w:t>
      </w:r>
      <w:proofErr w:type="spellStart"/>
      <w:r>
        <w:rPr>
          <w:rFonts w:ascii="GHEA Mariam" w:hAnsi="GHEA Mariam"/>
          <w:spacing w:val="-8"/>
        </w:rPr>
        <w:t>կառավարության</w:t>
      </w:r>
      <w:proofErr w:type="spellEnd"/>
      <w:proofErr w:type="gramEnd"/>
      <w:r>
        <w:rPr>
          <w:rFonts w:ascii="GHEA Mariam" w:hAnsi="GHEA Mariam"/>
          <w:spacing w:val="-8"/>
        </w:rPr>
        <w:t xml:space="preserve">  2019 </w:t>
      </w:r>
      <w:proofErr w:type="spellStart"/>
      <w:r>
        <w:rPr>
          <w:rFonts w:ascii="GHEA Mariam" w:hAnsi="GHEA Mariam"/>
          <w:spacing w:val="-8"/>
        </w:rPr>
        <w:t>թվականի</w:t>
      </w:r>
      <w:proofErr w:type="spellEnd"/>
    </w:p>
    <w:p w14:paraId="6741A752" w14:textId="77777777" w:rsidR="00FC5F84" w:rsidRDefault="00FC5F84" w:rsidP="00FC5F84">
      <w:pPr>
        <w:spacing w:line="360" w:lineRule="auto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              </w:t>
      </w:r>
      <w:proofErr w:type="spellStart"/>
      <w:r>
        <w:rPr>
          <w:rFonts w:ascii="GHEA Mariam" w:hAnsi="GHEA Mariam"/>
          <w:spacing w:val="-2"/>
        </w:rPr>
        <w:t>հունի</w:t>
      </w:r>
      <w:proofErr w:type="spellEnd"/>
      <w:r>
        <w:rPr>
          <w:rFonts w:ascii="GHEA Mariam" w:hAnsi="GHEA Mariam" w:cs="IRTEK Courier"/>
          <w:spacing w:val="-2"/>
          <w:lang w:val="pt-BR"/>
        </w:rPr>
        <w:t>սի</w:t>
      </w:r>
      <w:r>
        <w:rPr>
          <w:rFonts w:ascii="GHEA Mariam" w:hAnsi="GHEA Mariam"/>
          <w:spacing w:val="-2"/>
          <w:lang w:val="pt-BR"/>
        </w:rPr>
        <w:t xml:space="preserve"> </w:t>
      </w:r>
      <w:r>
        <w:rPr>
          <w:rFonts w:ascii="GHEA Mariam" w:hAnsi="GHEA Mariam"/>
          <w:spacing w:val="-2"/>
        </w:rPr>
        <w:t>13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</w:t>
      </w:r>
      <w:proofErr w:type="gramStart"/>
      <w:r>
        <w:rPr>
          <w:rFonts w:ascii="GHEA Mariam" w:hAnsi="GHEA Mariam"/>
          <w:spacing w:val="-2"/>
        </w:rPr>
        <w:t xml:space="preserve">N  </w:t>
      </w:r>
      <w:r>
        <w:rPr>
          <w:rFonts w:ascii="GHEA Mariam" w:hAnsi="GHEA Mariam"/>
        </w:rPr>
        <w:t>752</w:t>
      </w:r>
      <w:proofErr w:type="gramEnd"/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5CBCF2F8" w14:textId="77777777" w:rsidR="00FC5F84" w:rsidRDefault="00FC5F84" w:rsidP="00FC5F84">
      <w:pPr>
        <w:pStyle w:val="mechtex"/>
        <w:rPr>
          <w:rFonts w:ascii="Sylfaen" w:hAnsi="Sylfaen" w:cs="Sylfaen"/>
          <w:szCs w:val="20"/>
        </w:rPr>
      </w:pPr>
    </w:p>
    <w:p w14:paraId="57C1E970" w14:textId="77777777" w:rsidR="00FC5F84" w:rsidRDefault="00FC5F84" w:rsidP="00FC5F84">
      <w:pPr>
        <w:pStyle w:val="mechtex"/>
        <w:rPr>
          <w:rFonts w:ascii="Sylfaen" w:hAnsi="Sylfaen" w:cs="Sylfaen"/>
        </w:rPr>
      </w:pPr>
    </w:p>
    <w:tbl>
      <w:tblPr>
        <w:tblW w:w="1498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449"/>
        <w:gridCol w:w="599"/>
        <w:gridCol w:w="501"/>
        <w:gridCol w:w="635"/>
        <w:gridCol w:w="806"/>
        <w:gridCol w:w="7471"/>
        <w:gridCol w:w="1482"/>
        <w:gridCol w:w="1482"/>
        <w:gridCol w:w="1560"/>
      </w:tblGrid>
      <w:tr w:rsidR="00FC5F84" w14:paraId="18F3CD1B" w14:textId="77777777" w:rsidTr="003513C2">
        <w:trPr>
          <w:trHeight w:val="708"/>
        </w:trPr>
        <w:tc>
          <w:tcPr>
            <w:tcW w:w="14985" w:type="dxa"/>
            <w:gridSpan w:val="9"/>
            <w:vAlign w:val="bottom"/>
            <w:hideMark/>
          </w:tcPr>
          <w:p w14:paraId="45254341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4191FF16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NN 3 ԵՎ </w:t>
            </w:r>
            <w:proofErr w:type="gramStart"/>
            <w:r>
              <w:rPr>
                <w:rFonts w:ascii="GHEA Mariam" w:hAnsi="GHEA Mariam"/>
                <w:color w:val="000000"/>
                <w:lang w:eastAsia="en-US"/>
              </w:rPr>
              <w:t>4  ՀԱՎԵԼՎԱԾՆԵՐՈՒՄ</w:t>
            </w:r>
            <w:proofErr w:type="gramEnd"/>
            <w:r>
              <w:rPr>
                <w:rFonts w:ascii="GHEA Mariam" w:hAnsi="GHEA Mariam"/>
                <w:color w:val="000000"/>
                <w:lang w:eastAsia="en-US"/>
              </w:rPr>
              <w:t xml:space="preserve"> ԿԱՏԱՐՎՈՂ ՓՈՓՈԽՈՒԹՅՈՒՆՆԵՐԸ</w:t>
            </w:r>
          </w:p>
        </w:tc>
      </w:tr>
      <w:tr w:rsidR="00FC5F84" w14:paraId="761B10E0" w14:textId="77777777" w:rsidTr="003513C2">
        <w:trPr>
          <w:trHeight w:val="381"/>
        </w:trPr>
        <w:tc>
          <w:tcPr>
            <w:tcW w:w="14985" w:type="dxa"/>
            <w:gridSpan w:val="9"/>
            <w:noWrap/>
            <w:vAlign w:val="bottom"/>
            <w:hideMark/>
          </w:tcPr>
          <w:p w14:paraId="5C103DAE" w14:textId="77777777" w:rsidR="00FC5F84" w:rsidRDefault="00FC5F84" w:rsidP="003513C2">
            <w:pPr>
              <w:jc w:val="right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FC5F84" w14:paraId="623332B2" w14:textId="77777777" w:rsidTr="003513C2">
        <w:trPr>
          <w:trHeight w:val="744"/>
        </w:trPr>
        <w:tc>
          <w:tcPr>
            <w:tcW w:w="1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636B52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Գործառական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EBB4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spacing w:val="-6"/>
                <w:lang w:eastAsia="en-US"/>
              </w:rPr>
            </w:pPr>
            <w:r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6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color w:val="000000"/>
                <w:spacing w:val="-6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spacing w:val="-6"/>
                <w:lang w:eastAsia="en-US"/>
              </w:rPr>
              <w:t>դասիչը</w:t>
            </w:r>
            <w:proofErr w:type="spellEnd"/>
          </w:p>
        </w:tc>
        <w:tc>
          <w:tcPr>
            <w:tcW w:w="7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13BC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կատարող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4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5CE7BE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իսկ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</w:tr>
      <w:tr w:rsidR="00FC5F84" w14:paraId="3A154396" w14:textId="77777777" w:rsidTr="003513C2">
        <w:trPr>
          <w:cantSplit/>
          <w:trHeight w:val="1622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12CCC3A" w14:textId="77777777" w:rsidR="00FC5F84" w:rsidRDefault="00FC5F84" w:rsidP="003513C2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բաժինը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A3A6B0" w14:textId="77777777" w:rsidR="00FC5F84" w:rsidRDefault="00FC5F84" w:rsidP="003513C2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խումբը</w:t>
            </w:r>
            <w:proofErr w:type="spellEnd"/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73E6AB5" w14:textId="77777777" w:rsidR="00FC5F84" w:rsidRDefault="00FC5F84" w:rsidP="003513C2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դասը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906124" w14:textId="77777777" w:rsidR="00FC5F84" w:rsidRDefault="00FC5F84" w:rsidP="003513C2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ծրագիրը</w:t>
            </w:r>
            <w:proofErr w:type="spellEnd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EB958A" w14:textId="77777777" w:rsidR="00FC5F84" w:rsidRDefault="00FC5F84" w:rsidP="003513C2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spacing w:val="-8"/>
                <w:lang w:eastAsia="en-US"/>
              </w:rPr>
              <w:t>միջոցառումը</w:t>
            </w:r>
            <w:proofErr w:type="spellEnd"/>
          </w:p>
        </w:tc>
        <w:tc>
          <w:tcPr>
            <w:tcW w:w="7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4CBE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B9EADF0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առաջին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183AE4C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3C28FD8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</w:p>
        </w:tc>
      </w:tr>
      <w:tr w:rsidR="00FC5F84" w14:paraId="21973FD7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9D7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7BE579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1F4DD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06BF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BED4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1" w:type="dxa"/>
            <w:hideMark/>
          </w:tcPr>
          <w:p w14:paraId="4562A528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ԸՆԴԱՄԵՆԸ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B6B6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C5363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CCC3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0.0 </w:t>
            </w:r>
          </w:p>
        </w:tc>
      </w:tr>
      <w:tr w:rsidR="00FC5F84" w14:paraId="4F33389C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78DD44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11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CD6274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F46D36F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1441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CDAB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DA9C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ՀԻՄՆԱԿԱՆ ԲԱԺԻՆՆԵՐԻՆ ՉԴԱՍՎՈՂ ՊԱՀՈՒՍՏԱՅԻՆ ՖՈՆԴԵՐ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46313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197F8F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F5882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14718907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F9A26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9B01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047D9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264D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7049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774B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656CB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C8562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E00F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3C069DD7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A28278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426E3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6049E8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15C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B506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7A38F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ֆոնդ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2A6443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54AD5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4CE2E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35EF2C6E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E226DB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F99306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B8A237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0A29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6FF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82D2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9A271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97808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EA079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7B67D728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885626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DAFA6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281D7D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01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285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5D9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241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AF202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2F42A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5DED5D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3009D252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B61995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00534E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889993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865C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496A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299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0E33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6B423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74FC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099D7909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D6676A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49F5E5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B285C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826E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C28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7FDD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1403A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(11,600.0)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9A9DE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(22,900.0)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67759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(34,100.0)</w:t>
            </w:r>
          </w:p>
        </w:tc>
      </w:tr>
      <w:tr w:rsidR="00FC5F84" w14:paraId="3B49AFDE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910BA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43B432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64A91F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E4A0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AA37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9BC8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23187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B2E183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20D6B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559398B5" w14:textId="77777777" w:rsidTr="003513C2">
        <w:trPr>
          <w:trHeight w:val="307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ECA401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5C715C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75BCB3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F68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125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06A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2B198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40344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0285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6CE40C3E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564347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FC75E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0536A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CE37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5EB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968A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ED4BF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46818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A5037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319DCF4E" w14:textId="77777777" w:rsidTr="003513C2">
        <w:trPr>
          <w:trHeight w:val="47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B6A48F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lastRenderedPageBreak/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3A325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2687D4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8B2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7D4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D01A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31BE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22A34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D9E11C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Courier New" w:hAnsi="Courier New" w:cs="Courier New"/>
                <w:iCs/>
                <w:lang w:eastAsia="en-US"/>
              </w:rPr>
              <w:t> </w:t>
            </w:r>
          </w:p>
        </w:tc>
      </w:tr>
      <w:tr w:rsidR="00FC5F84" w14:paraId="0E767762" w14:textId="77777777" w:rsidTr="003513C2">
        <w:trPr>
          <w:trHeight w:val="27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26BEE7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76560B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CFD1B0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4A2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34F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66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ԸՆԴԱՄԵՆԸ՝ ԾԱԽՍԵՐ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D4BF16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36E9C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71250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7D7BD9BF" w14:textId="77777777" w:rsidTr="003513C2">
        <w:trPr>
          <w:trHeight w:val="224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CEA8DD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312451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4AFEFC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CEE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61F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1407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C27D2F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491BC8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BD233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3BC54B90" w14:textId="77777777" w:rsidTr="003513C2">
        <w:trPr>
          <w:trHeight w:val="236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5D71D2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2E43B77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CA0439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B6D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2D5B9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DE849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color w:val="000000"/>
                <w:lang w:eastAsia="en-US"/>
              </w:rPr>
              <w:t>ԱՅԼ  ԾԱԽՍԵՐ</w:t>
            </w:r>
            <w:proofErr w:type="gramEnd"/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4F655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B1576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332FFF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023AE199" w14:textId="77777777" w:rsidTr="003513C2">
        <w:trPr>
          <w:trHeight w:val="27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F0ABF5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0184E9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54AD3F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121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EE6A2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2B79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միջոցներ</w:t>
            </w:r>
            <w:proofErr w:type="spellEnd"/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FA9EBC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(11,600.0)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85B93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(22,900.0)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CE08F8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>(34,100.0)</w:t>
            </w:r>
          </w:p>
        </w:tc>
      </w:tr>
      <w:tr w:rsidR="00FC5F84" w14:paraId="0FBB38BA" w14:textId="77777777" w:rsidTr="003513C2">
        <w:trPr>
          <w:trHeight w:val="236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ED5358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A3299E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806A4A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7531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D09C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5DB98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ԸՆԴՀԱՆՈՒՐ ԲՆՈՒՅԹԻ ՀԱՆՐԱՅԻՆ ԾԱՌԱՅՈՒԹՅՈՒՆՆԵՐ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637D9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1973AC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7606E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34,100.0 </w:t>
            </w:r>
          </w:p>
        </w:tc>
      </w:tr>
      <w:tr w:rsidR="00FC5F84" w14:paraId="7A088228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BE61A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7459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A88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1857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9812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1F4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323A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89478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47850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586F4CF5" w14:textId="77777777" w:rsidTr="003513C2">
        <w:trPr>
          <w:trHeight w:val="287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6245B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5D7938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0421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6A0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C00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93A4BDF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proofErr w:type="gramStart"/>
            <w:r>
              <w:rPr>
                <w:rFonts w:ascii="GHEA Mariam" w:hAnsi="GHEA Mariam"/>
                <w:lang w:eastAsia="en-US"/>
              </w:rPr>
              <w:t>գործադիր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lang w:eastAsia="en-US"/>
              </w:rPr>
              <w:t>մարմիններ</w:t>
            </w:r>
            <w:proofErr w:type="spellEnd"/>
            <w:proofErr w:type="gram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հարկաբյուջետային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հարաբերություններ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արտաքին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հարաբերություններ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D6B81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1DDE6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A9692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34,100.0 </w:t>
            </w:r>
          </w:p>
        </w:tc>
      </w:tr>
      <w:tr w:rsidR="00FC5F84" w14:paraId="7F742C3D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3ED3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F0D1B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803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20C7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5BB9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D28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0E68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4A0AC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A7BF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54EC4E14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28E8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12C9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75A64E" w14:textId="77777777" w:rsidR="00FC5F84" w:rsidRDefault="00FC5F84" w:rsidP="003513C2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01</w:t>
            </w: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A66D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5DE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E08D9CD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Օրենսդիր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lang w:eastAsia="en-US"/>
              </w:rPr>
              <w:t xml:space="preserve">և  </w:t>
            </w:r>
            <w:proofErr w:type="spellStart"/>
            <w:r>
              <w:rPr>
                <w:rFonts w:ascii="GHEA Mariam" w:hAnsi="GHEA Mariam"/>
                <w:lang w:eastAsia="en-US"/>
              </w:rPr>
              <w:t>գործադիր</w:t>
            </w:r>
            <w:proofErr w:type="spellEnd"/>
            <w:proofErr w:type="gram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մարմիններ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895D8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9496C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4298CA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34,100.0 </w:t>
            </w:r>
          </w:p>
        </w:tc>
      </w:tr>
      <w:tr w:rsidR="00FC5F84" w14:paraId="62BDC177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C4729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A6F8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3EFA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D03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AE3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F49F9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8377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133EF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5182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232E1EA2" w14:textId="77777777" w:rsidTr="003513C2">
        <w:trPr>
          <w:trHeight w:val="283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3D8E2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42A19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CC50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DAA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037F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CAAD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աշխատակազմ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F06A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1FABB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CB40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34,100.0 </w:t>
            </w:r>
          </w:p>
        </w:tc>
      </w:tr>
      <w:tr w:rsidR="00FC5F84" w14:paraId="616D40BA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9F229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E969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24CE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ECD8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E791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8868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D535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4412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3D01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66F07C4E" w14:textId="77777777" w:rsidTr="003513C2">
        <w:trPr>
          <w:trHeight w:val="34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18F4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2C5E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60948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082A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1154</w:t>
            </w: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91A9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DB27B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լիազորությունների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իրականացման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BED2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6996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7D86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6CD2F105" w14:textId="77777777" w:rsidTr="003513C2">
        <w:trPr>
          <w:trHeight w:val="70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BB7E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E8D9D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BACC1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F578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ADDA11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11001</w:t>
            </w: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99F6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գործունեության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lang w:eastAsia="en-US"/>
              </w:rPr>
              <w:t>ներկայացուցչականության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ապահովում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65FC4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49D2C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E78F4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34,100.0 </w:t>
            </w:r>
          </w:p>
        </w:tc>
      </w:tr>
      <w:tr w:rsidR="00FC5F84" w14:paraId="3DE43483" w14:textId="77777777" w:rsidTr="003513C2">
        <w:trPr>
          <w:trHeight w:val="307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5387C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EDFF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B40B5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16F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49A5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E3B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ըստ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կատարողների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5DE4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CF77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BE7B0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5875F5AC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5CCE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3529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C3625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F18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F717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4051" w14:textId="77777777" w:rsidR="00FC5F84" w:rsidRDefault="00FC5F84" w:rsidP="003513C2">
            <w:pPr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նախագահի</w:t>
            </w:r>
            <w:proofErr w:type="spellEnd"/>
            <w:r>
              <w:rPr>
                <w:rFonts w:ascii="GHEA Mariam" w:hAnsi="GHEA Mariam"/>
                <w:i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lang w:eastAsia="en-US"/>
              </w:rPr>
              <w:t>աշխատակազմ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D4BF4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79208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89EDD6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34,100.0 </w:t>
            </w:r>
          </w:p>
        </w:tc>
      </w:tr>
      <w:tr w:rsidR="00FC5F84" w14:paraId="35F97128" w14:textId="77777777" w:rsidTr="003513C2">
        <w:trPr>
          <w:trHeight w:val="472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EA1EC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6BDCB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BCD2B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BBD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5236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C5A2B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տնտեսագիտական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դասակարգման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հոդվածներ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EC1A76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FD7A5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07FF4" w14:textId="77777777" w:rsidR="00FC5F84" w:rsidRDefault="00FC5F84" w:rsidP="003513C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FC5F84" w14:paraId="4A0D7ABF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6EA3E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516C8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AA5B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F4BA3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5793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0ED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ԸՆԴԱՄԵՆԸ՝ ԾԱԽՍԵՐ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C6890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F4375B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C45C5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34,100.0 </w:t>
            </w:r>
          </w:p>
        </w:tc>
      </w:tr>
      <w:tr w:rsidR="00FC5F84" w14:paraId="4F2987C2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C59C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BAB71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CE99E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B1B8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EEA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142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ԸՆԹԱՑԻԿ ԾԱԽՍԵՐ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1E393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11,600.0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45C37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22,900.0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26D57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34,100.0 </w:t>
            </w:r>
          </w:p>
        </w:tc>
      </w:tr>
      <w:tr w:rsidR="00FC5F84" w14:paraId="36C10B86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FF90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E1DF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F0872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CE7C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5596A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426B4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Էներգետիկ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D9025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11,000.0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FC398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21,800.0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F6421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32,700.0 </w:t>
            </w:r>
          </w:p>
        </w:tc>
      </w:tr>
      <w:tr w:rsidR="00FC5F84" w14:paraId="15945C21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3DCBD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F5F6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393CA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99C7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48A0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7FA18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Կոմունալ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0227A2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400.0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7658A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700.0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F4A5C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1,000.0 </w:t>
            </w:r>
          </w:p>
        </w:tc>
      </w:tr>
      <w:tr w:rsidR="00FC5F84" w14:paraId="24B6ABF3" w14:textId="77777777" w:rsidTr="003513C2">
        <w:trPr>
          <w:trHeight w:val="236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1402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8F82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12E97" w14:textId="77777777" w:rsidR="00FC5F84" w:rsidRDefault="00FC5F84" w:rsidP="003513C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531D1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0C66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7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66FE" w14:textId="77777777" w:rsidR="00FC5F84" w:rsidRDefault="00FC5F84" w:rsidP="003513C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Պարտադիր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վճարներ</w:t>
            </w:r>
            <w:proofErr w:type="spellEnd"/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20F21E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200.0 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F54C8F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400.0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6AD65" w14:textId="77777777" w:rsidR="00FC5F84" w:rsidRDefault="00FC5F84" w:rsidP="003513C2">
            <w:pPr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Cs/>
                <w:color w:val="000000"/>
                <w:lang w:eastAsia="en-US"/>
              </w:rPr>
              <w:t xml:space="preserve">400.0 </w:t>
            </w:r>
          </w:p>
        </w:tc>
      </w:tr>
    </w:tbl>
    <w:p w14:paraId="0EEF52DC" w14:textId="77777777" w:rsidR="00FC5F84" w:rsidRDefault="00FC5F84" w:rsidP="00FC5F84">
      <w:pPr>
        <w:pStyle w:val="mechtex"/>
        <w:rPr>
          <w:rFonts w:ascii="Sylfaen" w:hAnsi="Sylfaen" w:cs="Sylfaen"/>
          <w:szCs w:val="20"/>
        </w:rPr>
      </w:pPr>
    </w:p>
    <w:p w14:paraId="0E4A83A3" w14:textId="77777777" w:rsidR="00FC5F84" w:rsidRDefault="00FC5F84" w:rsidP="00FC5F8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5BA8C327" w14:textId="77777777" w:rsidR="00FC5F84" w:rsidRDefault="00FC5F84" w:rsidP="00FC5F84">
      <w:pPr>
        <w:ind w:firstLine="72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  <w:lang w:val="af-ZA"/>
        </w:rPr>
        <w:t xml:space="preserve">     </w:t>
      </w:r>
      <w:proofErr w:type="gramStart"/>
      <w:r>
        <w:rPr>
          <w:rFonts w:ascii="GHEA Mariam" w:hAnsi="GHEA Mariam" w:cs="Sylfaen"/>
        </w:rPr>
        <w:t>ՎԱՐՉԱՊԵՏԻ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ԱՇԽԱՏԱԿԱԶՄԻ</w:t>
      </w:r>
      <w:proofErr w:type="gramEnd"/>
    </w:p>
    <w:p w14:paraId="37A7F043" w14:textId="30B2CBAD" w:rsidR="00FC5F84" w:rsidRDefault="00FC5F84" w:rsidP="00764D03">
      <w:pPr>
        <w:pStyle w:val="mechtex"/>
        <w:rPr>
          <w:rFonts w:ascii="GHEA Mariam" w:hAnsi="GHEA Mariam"/>
        </w:rPr>
      </w:pPr>
      <w:r>
        <w:rPr>
          <w:rFonts w:ascii="GHEA Mariam" w:hAnsi="GHEA Mariam" w:cs="Sylfaen"/>
          <w:spacing w:val="-8"/>
        </w:rPr>
        <w:t>ՂԵԿԱՎԱՐ</w:t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Arial Armenian"/>
        </w:rPr>
        <w:t>Է</w:t>
      </w:r>
      <w:r>
        <w:rPr>
          <w:rFonts w:ascii="GHEA Mariam" w:hAnsi="GHEA Mariam" w:cs="Arial Armenian"/>
          <w:spacing w:val="-8"/>
          <w:lang w:val="af-ZA"/>
        </w:rPr>
        <w:t>. ԱՂԱՋԱ</w:t>
      </w:r>
      <w:r>
        <w:rPr>
          <w:rFonts w:ascii="GHEA Mariam" w:hAnsi="GHEA Mariam" w:cs="Arial Armenian"/>
          <w:spacing w:val="-8"/>
        </w:rPr>
        <w:t>Ն</w:t>
      </w:r>
      <w:r>
        <w:rPr>
          <w:rFonts w:ascii="GHEA Mariam" w:hAnsi="GHEA Mariam" w:cs="Sylfaen"/>
          <w:spacing w:val="-8"/>
        </w:rPr>
        <w:t>ՅԱՆ</w:t>
      </w:r>
      <w:bookmarkStart w:id="0" w:name="_GoBack"/>
      <w:bookmarkEnd w:id="0"/>
    </w:p>
    <w:sectPr w:rsidR="00FC5F84" w:rsidSect="00764D03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990" w:right="1440" w:bottom="810" w:left="1021" w:header="720" w:footer="5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FC04" w14:textId="77777777" w:rsidR="00256C6E" w:rsidRDefault="00256C6E">
      <w:r>
        <w:separator/>
      </w:r>
    </w:p>
  </w:endnote>
  <w:endnote w:type="continuationSeparator" w:id="0">
    <w:p w14:paraId="7A12F538" w14:textId="77777777" w:rsidR="00256C6E" w:rsidRDefault="0025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93838" w14:textId="77777777" w:rsidR="003F4DEA" w:rsidRDefault="00FC5F8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5FFA5" w14:textId="77777777" w:rsidR="003F4DEA" w:rsidRDefault="00FC5F84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KARAVARm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30F30" w14:textId="77777777" w:rsidR="003F4DEA" w:rsidRDefault="00FC5F84">
    <w:pPr>
      <w:pStyle w:val="Footer"/>
    </w:pPr>
    <w:fldSimple w:instr=" FILENAME  \* MERGEFORMAT ">
      <w:r>
        <w:rPr>
          <w:noProof/>
        </w:rPr>
        <w:t>KARAVARm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D4A9D" w14:textId="77777777" w:rsidR="00256C6E" w:rsidRDefault="00256C6E">
      <w:r>
        <w:separator/>
      </w:r>
    </w:p>
  </w:footnote>
  <w:footnote w:type="continuationSeparator" w:id="0">
    <w:p w14:paraId="1F6F8384" w14:textId="77777777" w:rsidR="00256C6E" w:rsidRDefault="00256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91CF2" w14:textId="77777777" w:rsidR="003F4DEA" w:rsidRDefault="00FC5F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8984B41" w14:textId="77777777" w:rsidR="003F4DEA" w:rsidRDefault="00256C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F84"/>
    <w:rsid w:val="00256C6E"/>
    <w:rsid w:val="00764D03"/>
    <w:rsid w:val="00BA6A4D"/>
    <w:rsid w:val="00FC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87413"/>
  <w15:chartTrackingRefBased/>
  <w15:docId w15:val="{AE6FAF53-B1E4-4552-9FE9-2627620F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5F84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FC5F84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5F84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5F84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5F84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5F84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C5F84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FC5F84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FC5F84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FC5F84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FC5F84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FC5F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5F84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FC5F84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FC5F84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FC5F84"/>
  </w:style>
  <w:style w:type="paragraph" w:customStyle="1" w:styleId="norm">
    <w:name w:val="norm"/>
    <w:basedOn w:val="Normal"/>
    <w:link w:val="normChar"/>
    <w:rsid w:val="00FC5F84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FC5F84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FC5F84"/>
    <w:pPr>
      <w:jc w:val="center"/>
    </w:pPr>
  </w:style>
  <w:style w:type="character" w:customStyle="1" w:styleId="mechtexChar">
    <w:name w:val="mechtex Char"/>
    <w:link w:val="mechtex"/>
    <w:locked/>
    <w:rsid w:val="00FC5F84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FC5F84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FC5F84"/>
    <w:pPr>
      <w:jc w:val="both"/>
    </w:pPr>
  </w:style>
  <w:style w:type="paragraph" w:customStyle="1" w:styleId="russtyle">
    <w:name w:val="russtyle"/>
    <w:basedOn w:val="Normal"/>
    <w:rsid w:val="00FC5F84"/>
    <w:rPr>
      <w:rFonts w:ascii="Russian Baltica" w:hAnsi="Russian Baltica"/>
    </w:rPr>
  </w:style>
  <w:style w:type="paragraph" w:customStyle="1" w:styleId="Style2">
    <w:name w:val="Style2"/>
    <w:basedOn w:val="mechtex"/>
    <w:rsid w:val="00FC5F84"/>
    <w:rPr>
      <w:w w:val="120"/>
    </w:rPr>
  </w:style>
  <w:style w:type="paragraph" w:customStyle="1" w:styleId="Style3">
    <w:name w:val="Style3"/>
    <w:basedOn w:val="mechtex"/>
    <w:rsid w:val="00FC5F84"/>
    <w:rPr>
      <w:w w:val="120"/>
    </w:rPr>
  </w:style>
  <w:style w:type="paragraph" w:customStyle="1" w:styleId="Style4">
    <w:name w:val="Style4"/>
    <w:basedOn w:val="mechtex"/>
    <w:rsid w:val="00FC5F84"/>
    <w:rPr>
      <w:w w:val="120"/>
    </w:rPr>
  </w:style>
  <w:style w:type="paragraph" w:customStyle="1" w:styleId="Style5">
    <w:name w:val="Style5"/>
    <w:basedOn w:val="mechtex"/>
    <w:rsid w:val="00FC5F84"/>
    <w:rPr>
      <w:w w:val="120"/>
    </w:rPr>
  </w:style>
  <w:style w:type="paragraph" w:styleId="Title">
    <w:name w:val="Title"/>
    <w:basedOn w:val="Normal"/>
    <w:link w:val="TitleChar"/>
    <w:qFormat/>
    <w:rsid w:val="00FC5F84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FC5F84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FC5F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FC5F84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FC5F84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FC5F84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FC5F84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FC5F84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FC5F84"/>
    <w:rPr>
      <w:color w:val="0000FF"/>
      <w:u w:val="single"/>
    </w:rPr>
  </w:style>
  <w:style w:type="character" w:styleId="FollowedHyperlink">
    <w:name w:val="FollowedHyperlink"/>
    <w:uiPriority w:val="99"/>
    <w:unhideWhenUsed/>
    <w:rsid w:val="00FC5F84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FC5F8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FC5F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FC5F84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C5F84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FC5F84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FC5F84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FC5F84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FC5F84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FC5F84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FC5F84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FC5F84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FC5F84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FC5F84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FC5F84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FC5F84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FC5F84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FC5F84"/>
    <w:rPr>
      <w:rFonts w:ascii="Times Armenian" w:hAnsi="Times Armenian"/>
      <w:sz w:val="24"/>
    </w:rPr>
  </w:style>
  <w:style w:type="character" w:customStyle="1" w:styleId="CharChar6">
    <w:name w:val="Char Char6"/>
    <w:rsid w:val="00FC5F84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FC5F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FC5F84"/>
    <w:rPr>
      <w:b/>
      <w:bCs/>
    </w:rPr>
  </w:style>
  <w:style w:type="character" w:styleId="Emphasis">
    <w:name w:val="Emphasis"/>
    <w:qFormat/>
    <w:rsid w:val="00FC5F84"/>
    <w:rPr>
      <w:i/>
      <w:iCs/>
    </w:rPr>
  </w:style>
  <w:style w:type="character" w:customStyle="1" w:styleId="apple-converted-space">
    <w:name w:val="apple-converted-space"/>
    <w:rsid w:val="00FC5F84"/>
  </w:style>
  <w:style w:type="character" w:customStyle="1" w:styleId="BodyTextIndentChar">
    <w:name w:val="Body Text Indent Char"/>
    <w:link w:val="BodyTextIndent"/>
    <w:rsid w:val="00FC5F84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FC5F84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FC5F84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FC5F84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FC5F84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FC5F84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FC5F84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FC5F84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FC5F8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FC5F84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FC5F84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FC5F84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FC5F84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FC5F84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FC5F84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FC5F8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2019-06-24T08:02:00Z</dcterms:created>
  <dcterms:modified xsi:type="dcterms:W3CDTF">2019-06-24T08:05:00Z</dcterms:modified>
</cp:coreProperties>
</file>