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CF" w:rsidRPr="00AB229D" w:rsidRDefault="00EF3DCF" w:rsidP="00EF3DCF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:rsidR="00EF3DCF" w:rsidRPr="00AB229D" w:rsidRDefault="00EF3DCF" w:rsidP="00EF3DCF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:rsidR="00EF3DCF" w:rsidRPr="00AB229D" w:rsidRDefault="00EF3DCF" w:rsidP="00EF3DCF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573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Pr="00252525" w:rsidRDefault="00EF3DCF" w:rsidP="00EF3DCF">
      <w:pPr>
        <w:pStyle w:val="mechtex"/>
        <w:ind w:left="720" w:firstLine="720"/>
        <w:jc w:val="left"/>
        <w:rPr>
          <w:rFonts w:ascii="Arial" w:hAnsi="Arial" w:cs="Arial"/>
          <w:sz w:val="4"/>
          <w:lang w:val="af-ZA"/>
        </w:rPr>
      </w:pPr>
    </w:p>
    <w:tbl>
      <w:tblPr>
        <w:tblW w:w="15780" w:type="dxa"/>
        <w:tblInd w:w="-48" w:type="dxa"/>
        <w:tblLook w:val="0000" w:firstRow="0" w:lastRow="0" w:firstColumn="0" w:lastColumn="0" w:noHBand="0" w:noVBand="0"/>
      </w:tblPr>
      <w:tblGrid>
        <w:gridCol w:w="4734"/>
        <w:gridCol w:w="6035"/>
        <w:gridCol w:w="1716"/>
        <w:gridCol w:w="1560"/>
        <w:gridCol w:w="1399"/>
        <w:gridCol w:w="336"/>
      </w:tblGrid>
      <w:tr w:rsidR="00EF3DCF" w:rsidRPr="00744B97" w:rsidTr="004877D7">
        <w:trPr>
          <w:trHeight w:val="705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11.52 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11.1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11.1.66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</w:p>
        </w:tc>
      </w:tr>
      <w:tr w:rsidR="00EF3DCF" w:rsidRPr="00744B97" w:rsidTr="004877D7">
        <w:trPr>
          <w:gridAfter w:val="1"/>
          <w:wAfter w:w="336" w:type="dxa"/>
          <w:trHeight w:val="225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EF3DCF" w:rsidRPr="00744B97" w:rsidTr="004877D7">
        <w:trPr>
          <w:gridAfter w:val="1"/>
          <w:wAfter w:w="336" w:type="dxa"/>
          <w:trHeight w:val="435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EF3DCF" w:rsidRPr="00744B97" w:rsidTr="004877D7">
        <w:trPr>
          <w:gridAfter w:val="1"/>
          <w:wAfter w:w="336" w:type="dxa"/>
          <w:trHeight w:val="195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4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6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1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(211,182.8)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(425,182.8)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42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1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1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211182.8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425182.8</w:t>
            </w:r>
          </w:p>
        </w:tc>
      </w:tr>
      <w:tr w:rsidR="00EF3DCF" w:rsidRPr="00744B97" w:rsidTr="004877D7">
        <w:trPr>
          <w:gridAfter w:val="1"/>
          <w:wAfter w:w="336" w:type="dxa"/>
          <w:trHeight w:val="900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 ԹՎԱԿԱՆԻ ԴԵԿՏԵՄԲԵՐԻ 27-Ի N 1515-Ն ՈՐՈՇՄԱՆ NN 11 ԵՎ 11.1 ՀԱՎԵԼՎԱԾՆԵՐԻ  N 14 ԱՂՅՈՒՍԱԿՈՒՄ ԿԱՏԱՐՎՈՂ  ՓՈՓՈԽՈՒԹՅՈՒՆՆԵՐԸ ԵՎ  ԼՐԱՑՈՒՄՆԵՐԸ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F3DCF" w:rsidRPr="00744B97" w:rsidTr="004877D7">
        <w:trPr>
          <w:gridAfter w:val="1"/>
          <w:wAfter w:w="336" w:type="dxa"/>
          <w:trHeight w:val="285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գյուղատնտեսության նախարարություն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F3DCF" w:rsidRPr="00744B97" w:rsidTr="004877D7">
        <w:trPr>
          <w:gridAfter w:val="1"/>
          <w:wAfter w:w="336" w:type="dxa"/>
          <w:trHeight w:val="99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EF3DCF" w:rsidRPr="00744B97" w:rsidTr="004877D7">
        <w:trPr>
          <w:gridAfter w:val="1"/>
          <w:wAfter w:w="336" w:type="dxa"/>
          <w:trHeight w:val="34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4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EF3DCF" w:rsidRPr="00744B97" w:rsidTr="004877D7">
        <w:trPr>
          <w:gridAfter w:val="1"/>
          <w:wAfter w:w="336" w:type="dxa"/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Գյուղատնտեսության խթանման ծրագիր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3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Փոքր գյուղացիական տնտեսություններին տրամադրվող վարկերի տոկոսադրույքների սուբսիդավորում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Փոքր գյուղացիական տնտեսություններին տրամադրվող վարկերի տոկոսադրույքների սուբսիդավորում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տեսակը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գյուղատնտեսությամբ զբաղվող փոքր գյուղացիա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 տնտեսություններ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ընտրված համաձայն ֆինանսա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 կառույցների կողմից հաստատված համապա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տասխան չափանիշների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3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6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Սուբսիդավորվող տնտեսավարող սուբյեկտներ, վարկառու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(11000)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(17000)</w:t>
            </w:r>
          </w:p>
        </w:tc>
      </w:tr>
      <w:tr w:rsidR="00EF3DCF" w:rsidRPr="00744B97" w:rsidTr="004877D7">
        <w:trPr>
          <w:gridAfter w:val="1"/>
          <w:wAfter w:w="336" w:type="dxa"/>
          <w:trHeight w:val="36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(118,208.1)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(395,195.1)</w:t>
            </w:r>
          </w:p>
        </w:tc>
      </w:tr>
      <w:tr w:rsidR="00EF3DCF" w:rsidRPr="00744B97" w:rsidTr="004877D7">
        <w:trPr>
          <w:gridAfter w:val="1"/>
          <w:wAfter w:w="336" w:type="dxa"/>
          <w:trHeight w:val="3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3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EF3DCF" w:rsidRPr="00744B97" w:rsidTr="004877D7">
        <w:trPr>
          <w:gridAfter w:val="1"/>
          <w:wAfter w:w="336" w:type="dxa"/>
          <w:trHeight w:val="58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Գյուղատնտեսությամբ զբաղվողներին ուղղակի աջակցության տրամադրում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Աջակցություն հողօգտագործողներին ցանքատարածու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թյուններն օգտագործելու նպատակով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4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8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Սահմանամերձ, բարձր լեռնային և լեռնային տարածա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շրջանների հողօգտագործողներ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3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Ծրագրով ընդգրկվող ցանքատարածություններ, հա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(500.0)</w:t>
            </w:r>
          </w:p>
        </w:tc>
      </w:tr>
      <w:tr w:rsidR="00EF3DCF" w:rsidRPr="00744B97" w:rsidTr="004877D7">
        <w:trPr>
          <w:gridAfter w:val="1"/>
          <w:wAfter w:w="336" w:type="dxa"/>
          <w:trHeight w:val="36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(92,974.7)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(29,987.7)</w:t>
            </w:r>
          </w:p>
        </w:tc>
      </w:tr>
      <w:tr w:rsidR="00EF3DCF" w:rsidRPr="00744B97" w:rsidTr="004877D7">
        <w:trPr>
          <w:gridAfter w:val="1"/>
          <w:wAfter w:w="336" w:type="dxa"/>
          <w:trHeight w:val="420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F3DCF" w:rsidRPr="00744B97" w:rsidTr="004877D7">
        <w:trPr>
          <w:gridAfter w:val="1"/>
          <w:wAfter w:w="336" w:type="dxa"/>
          <w:trHeight w:val="31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EF3DCF" w:rsidRPr="00744B97" w:rsidTr="004877D7">
        <w:trPr>
          <w:gridAfter w:val="1"/>
          <w:wAfter w:w="336" w:type="dxa"/>
          <w:trHeight w:val="3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Գյուղատնտեսության արդիականացման ծրագիր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15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3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EF3DCF" w:rsidRPr="00744B97" w:rsidTr="004877D7">
        <w:trPr>
          <w:gridAfter w:val="1"/>
          <w:wAfter w:w="336" w:type="dxa"/>
          <w:trHeight w:val="57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Փոքր և միջին «Խելացի» անասնաշենքերի կառուցման կամ վերակառուցման և դրանց տեխնոլոգիական ապահովման պետական աջակցություն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2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Գյուղատնտեսական տնտեսավարողներին Փոքր և միջին «Խելացի» անասնաշենքերի կառուցման կամ վերակառուցման և դրանց տեխնոլոգիական ապահով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ման համար պետական աջակցության տրամադրում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9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9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գյուղատնտեսական տնտեսավարողներ՝ ընտրված համաձայն 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ռավարության 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2019թ.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ապրիլի 4-ի</w:t>
            </w:r>
          </w:p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N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369-Լ  որոշմամբ հաստատված  ծրագրի և ֆինան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սական կառույցների կողմից հաստատված համապատասխան չափանիշների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3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36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Կառուցված կամ վերակառուցված անասնաշենքեր, քանակ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30</w:t>
            </w:r>
          </w:p>
        </w:tc>
      </w:tr>
      <w:tr w:rsidR="00EF3DCF" w:rsidRPr="00744B97" w:rsidTr="004877D7">
        <w:trPr>
          <w:gridAfter w:val="1"/>
          <w:wAfter w:w="336" w:type="dxa"/>
          <w:trHeight w:val="375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414,000.0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1059 </w:t>
            </w:r>
          </w:p>
        </w:tc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Բուսաբուծության խթանում և բույսերի պաշտպանություն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70"/>
        </w:trPr>
        <w:tc>
          <w:tcPr>
            <w:tcW w:w="15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1059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9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EF3DCF" w:rsidRPr="00744B97" w:rsidTr="004877D7">
        <w:trPr>
          <w:gridAfter w:val="1"/>
          <w:wAfter w:w="336" w:type="dxa"/>
          <w:trHeight w:val="79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EE6F84" w:rsidRDefault="00EF3DCF" w:rsidP="004877D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E6F8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EE6F84" w:rsidRDefault="00EF3DCF" w:rsidP="004877D7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E6F8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Հայաստանի Հանրապետության Արարատի և Արմավիրի մարզերում լոլիկի հարավամերիկյան ցեց վնասատուի դեմ պայքարի միջոցառումների իրակա</w:t>
            </w:r>
            <w:r w:rsidRPr="00EE6F8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  <w:t>նացման պիլոտային ծրագիր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139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Արարատի մարզի Ոսկետափի և ՀՀ Արմավիրի մարզի Ակնալճի համայնքներում 10 հեկտար տարածքի վրա լոլիկի ցեցի դեմ պայքարի համալիր (ագրոտեխնի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կան, մեխանիկական, կենսաբանական և քիմիական) միջոցառումների կիրառման վերաբերյալ նոր առաջարկների փորձարկում, դրանց արդյունավետու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թյան գնահատում և հողօգտագործողների իրազեկում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54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Ծառայության մատուցում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81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անվանումը՛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իրականացման փորձադաշտի տարածք, հա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իրականացման փորձադաշտի տարածքում վնասի նվազեցում, տոկոս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70</w:t>
            </w:r>
          </w:p>
        </w:tc>
      </w:tr>
      <w:tr w:rsidR="00EF3DCF" w:rsidRPr="00744B97" w:rsidTr="004877D7">
        <w:trPr>
          <w:gridAfter w:val="1"/>
          <w:wAfter w:w="336" w:type="dxa"/>
          <w:trHeight w:val="27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Ցուցադրական սեմինարներին մասնակիցների թիվ, մարդ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</w:t>
            </w:r>
          </w:p>
        </w:tc>
      </w:tr>
      <w:tr w:rsidR="00EF3DCF" w:rsidRPr="00744B97" w:rsidTr="004877D7">
        <w:trPr>
          <w:gridAfter w:val="1"/>
          <w:wAfter w:w="336" w:type="dxa"/>
          <w:trHeight w:val="300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DCF" w:rsidRPr="00744B97" w:rsidRDefault="00EF3DCF" w:rsidP="004877D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744B9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11,182.8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CF" w:rsidRPr="00744B97" w:rsidRDefault="00EF3DCF" w:rsidP="004877D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B97">
              <w:rPr>
                <w:rFonts w:ascii="GHEA Mariam" w:hAnsi="GHEA Mariam"/>
                <w:sz w:val="22"/>
                <w:szCs w:val="22"/>
                <w:lang w:eastAsia="en-US"/>
              </w:rPr>
              <w:t>11,182.8</w:t>
            </w:r>
          </w:p>
        </w:tc>
      </w:tr>
    </w:tbl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:rsidR="00EF3DCF" w:rsidRPr="0073220B" w:rsidRDefault="00EF3DCF" w:rsidP="00EF3DCF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</w:rPr>
        <w:t xml:space="preserve">          </w:t>
      </w:r>
    </w:p>
    <w:p w:rsidR="00EF3DCF" w:rsidRPr="00715E8C" w:rsidRDefault="00EF3DCF" w:rsidP="00EF3DCF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  <w:r>
        <w:rPr>
          <w:rFonts w:ascii="GHEA Mariam" w:hAnsi="GHEA Mariam"/>
          <w:lang w:val="pt-BR"/>
        </w:rPr>
        <w:t xml:space="preserve">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</w:t>
      </w:r>
      <w:r>
        <w:rPr>
          <w:rFonts w:ascii="GHEA Mariam" w:hAnsi="GHEA Mariam" w:cs="Sylfaen"/>
        </w:rPr>
        <w:t>Ն</w:t>
      </w:r>
      <w:r w:rsidRPr="00715E8C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BA6A4D" w:rsidRDefault="00BA6A4D">
      <w:bookmarkStart w:id="0" w:name="_GoBack"/>
      <w:bookmarkEnd w:id="0"/>
    </w:p>
    <w:sectPr w:rsidR="00BA6A4D" w:rsidSect="00715E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97" w:rsidRDefault="00EF3D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97" w:rsidRPr="00C936FB" w:rsidRDefault="00EF3DCF" w:rsidP="00C93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97" w:rsidRPr="00C936FB" w:rsidRDefault="00EF3DCF" w:rsidP="00C936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97" w:rsidRDefault="00EF3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4B97" w:rsidRDefault="00EF3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97" w:rsidRDefault="00EF3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FB" w:rsidRDefault="00EF3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CF"/>
    <w:rsid w:val="00BA6A4D"/>
    <w:rsid w:val="00E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6566-50EA-4DF5-BFE4-2EE5C65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DC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3D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3DC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F3D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3DC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DCF"/>
  </w:style>
  <w:style w:type="paragraph" w:customStyle="1" w:styleId="mechtex">
    <w:name w:val="mechtex"/>
    <w:basedOn w:val="Normal"/>
    <w:link w:val="mechtexChar"/>
    <w:rsid w:val="00EF3DC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F3DC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2019-05-24T12:50:00Z</dcterms:created>
  <dcterms:modified xsi:type="dcterms:W3CDTF">2019-05-24T12:50:00Z</dcterms:modified>
</cp:coreProperties>
</file>