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FE" w:rsidRPr="0099509B" w:rsidRDefault="00B725E2" w:rsidP="0099509B">
      <w:pPr>
        <w:pStyle w:val="Bodytext20"/>
        <w:shd w:val="clear" w:color="auto" w:fill="auto"/>
        <w:spacing w:before="0" w:after="160" w:line="360" w:lineRule="auto"/>
        <w:ind w:left="4536" w:firstLine="0"/>
        <w:jc w:val="center"/>
        <w:rPr>
          <w:rFonts w:ascii="Sylfaen" w:hAnsi="Sylfaen"/>
          <w:sz w:val="24"/>
          <w:szCs w:val="24"/>
        </w:rPr>
      </w:pPr>
      <w:bookmarkStart w:id="0" w:name="_GoBack"/>
      <w:bookmarkEnd w:id="0"/>
      <w:r w:rsidRPr="0099509B">
        <w:rPr>
          <w:rFonts w:ascii="Sylfaen" w:hAnsi="Sylfaen"/>
          <w:sz w:val="24"/>
          <w:szCs w:val="24"/>
        </w:rPr>
        <w:t>ՀԱՍՏԱՏՎԱԾ ԵՆ</w:t>
      </w:r>
    </w:p>
    <w:p w:rsidR="00AA76A5" w:rsidRPr="0099509B" w:rsidRDefault="00B725E2" w:rsidP="0099509B">
      <w:pPr>
        <w:pStyle w:val="Bodytext20"/>
        <w:shd w:val="clear" w:color="auto" w:fill="auto"/>
        <w:tabs>
          <w:tab w:val="left" w:pos="5103"/>
          <w:tab w:val="left" w:pos="6804"/>
        </w:tabs>
        <w:spacing w:before="0" w:after="160" w:line="360" w:lineRule="auto"/>
        <w:ind w:left="4536" w:firstLine="0"/>
        <w:jc w:val="center"/>
        <w:rPr>
          <w:rFonts w:ascii="Sylfaen" w:hAnsi="Sylfaen"/>
          <w:sz w:val="24"/>
          <w:szCs w:val="24"/>
        </w:rPr>
      </w:pPr>
      <w:r w:rsidRPr="0099509B">
        <w:rPr>
          <w:rFonts w:ascii="Sylfaen" w:hAnsi="Sylfaen"/>
          <w:sz w:val="24"/>
          <w:szCs w:val="24"/>
        </w:rPr>
        <w:t>Եվրասիական տնտեսական բարձրագույն խորհրդի</w:t>
      </w:r>
      <w:r w:rsidR="0099509B">
        <w:rPr>
          <w:rFonts w:ascii="Sylfaen" w:hAnsi="Sylfaen"/>
          <w:sz w:val="24"/>
          <w:szCs w:val="24"/>
        </w:rPr>
        <w:br/>
      </w:r>
      <w:r w:rsidRPr="0099509B">
        <w:rPr>
          <w:rFonts w:ascii="Sylfaen" w:hAnsi="Sylfaen"/>
          <w:sz w:val="24"/>
          <w:szCs w:val="24"/>
        </w:rPr>
        <w:t>20</w:t>
      </w:r>
      <w:r w:rsidR="0099509B">
        <w:rPr>
          <w:rFonts w:ascii="Sylfaen" w:hAnsi="Sylfaen"/>
          <w:sz w:val="24"/>
          <w:szCs w:val="24"/>
        </w:rPr>
        <w:t xml:space="preserve"> </w:t>
      </w:r>
      <w:r w:rsidR="0099509B">
        <w:rPr>
          <w:rFonts w:ascii="Sylfaen" w:hAnsi="Sylfaen"/>
          <w:sz w:val="24"/>
          <w:szCs w:val="24"/>
        </w:rPr>
        <w:tab/>
      </w:r>
      <w:r w:rsidRPr="0099509B">
        <w:rPr>
          <w:rFonts w:ascii="Sylfaen" w:hAnsi="Sylfaen"/>
          <w:sz w:val="24"/>
          <w:szCs w:val="24"/>
        </w:rPr>
        <w:t>թվականի</w:t>
      </w:r>
      <w:r w:rsidR="0099509B">
        <w:rPr>
          <w:rFonts w:ascii="Sylfaen" w:hAnsi="Sylfaen"/>
          <w:sz w:val="24"/>
          <w:szCs w:val="24"/>
        </w:rPr>
        <w:t xml:space="preserve"> </w:t>
      </w:r>
      <w:r w:rsidR="0099509B">
        <w:rPr>
          <w:rFonts w:ascii="Sylfaen" w:hAnsi="Sylfaen"/>
          <w:sz w:val="24"/>
          <w:szCs w:val="24"/>
        </w:rPr>
        <w:tab/>
      </w:r>
      <w:r w:rsidRPr="0099509B">
        <w:rPr>
          <w:rFonts w:ascii="Sylfaen" w:hAnsi="Sylfaen"/>
          <w:sz w:val="24"/>
          <w:szCs w:val="24"/>
        </w:rPr>
        <w:t>թիվ</w:t>
      </w:r>
      <w:r w:rsidR="0099509B">
        <w:rPr>
          <w:rFonts w:ascii="Sylfaen" w:hAnsi="Sylfaen"/>
          <w:sz w:val="24"/>
          <w:szCs w:val="24"/>
        </w:rPr>
        <w:t xml:space="preserve"> </w:t>
      </w:r>
      <w:r w:rsidR="0099509B">
        <w:rPr>
          <w:rFonts w:ascii="Sylfaen" w:hAnsi="Sylfaen"/>
          <w:sz w:val="24"/>
          <w:szCs w:val="24"/>
        </w:rPr>
        <w:tab/>
      </w:r>
      <w:r w:rsidRPr="0099509B">
        <w:rPr>
          <w:rFonts w:ascii="Sylfaen" w:hAnsi="Sylfaen"/>
          <w:sz w:val="24"/>
          <w:szCs w:val="24"/>
        </w:rPr>
        <w:t>որոշմամբ</w:t>
      </w:r>
    </w:p>
    <w:p w:rsidR="0072604B" w:rsidRPr="0099509B" w:rsidRDefault="0072604B" w:rsidP="0099509B">
      <w:pPr>
        <w:pStyle w:val="Bodytext30"/>
        <w:shd w:val="clear" w:color="auto" w:fill="auto"/>
        <w:spacing w:before="0" w:after="160" w:line="360" w:lineRule="auto"/>
        <w:ind w:left="567" w:right="559"/>
        <w:rPr>
          <w:rStyle w:val="Bodytext3Spacing4pt"/>
          <w:rFonts w:ascii="Sylfaen" w:hAnsi="Sylfaen"/>
          <w:b/>
          <w:bCs/>
          <w:spacing w:val="0"/>
          <w:sz w:val="24"/>
          <w:szCs w:val="24"/>
        </w:rPr>
      </w:pPr>
    </w:p>
    <w:p w:rsidR="00DA31FE" w:rsidRPr="0099509B" w:rsidRDefault="00B725E2" w:rsidP="0099509B">
      <w:pPr>
        <w:pStyle w:val="Bodytext30"/>
        <w:shd w:val="clear" w:color="auto" w:fill="auto"/>
        <w:spacing w:before="0" w:after="160" w:line="360" w:lineRule="auto"/>
        <w:ind w:left="567" w:right="559"/>
        <w:rPr>
          <w:rFonts w:ascii="Sylfaen" w:hAnsi="Sylfaen"/>
          <w:sz w:val="24"/>
          <w:szCs w:val="24"/>
        </w:rPr>
      </w:pPr>
      <w:r w:rsidRPr="0099509B">
        <w:rPr>
          <w:rStyle w:val="Bodytext3Spacing4pt"/>
          <w:rFonts w:ascii="Sylfaen" w:hAnsi="Sylfaen"/>
          <w:b/>
          <w:spacing w:val="0"/>
          <w:sz w:val="24"/>
          <w:szCs w:val="24"/>
        </w:rPr>
        <w:t>ՀԻՄՆԱԿԱՆ ՈՒՂՂՈՒԹՅՈՒՆՆԵՐԸ</w:t>
      </w:r>
    </w:p>
    <w:p w:rsidR="00DA31FE" w:rsidRPr="0099509B" w:rsidRDefault="00B725E2" w:rsidP="0099509B">
      <w:pPr>
        <w:pStyle w:val="Bodytext30"/>
        <w:shd w:val="clear" w:color="auto" w:fill="auto"/>
        <w:spacing w:before="0" w:after="160" w:line="360" w:lineRule="auto"/>
        <w:ind w:left="567" w:right="559"/>
        <w:rPr>
          <w:rFonts w:ascii="Sylfaen" w:hAnsi="Sylfaen"/>
          <w:sz w:val="24"/>
          <w:szCs w:val="24"/>
        </w:rPr>
      </w:pPr>
      <w:r w:rsidRPr="0099509B">
        <w:rPr>
          <w:rFonts w:ascii="Sylfaen" w:hAnsi="Sylfaen"/>
          <w:sz w:val="24"/>
          <w:szCs w:val="24"/>
        </w:rPr>
        <w:t>Եվրասիական տնտեսական միության թվային օրակարգը</w:t>
      </w:r>
      <w:r w:rsidR="0099509B">
        <w:rPr>
          <w:rFonts w:ascii="Sylfaen" w:hAnsi="Sylfaen"/>
          <w:sz w:val="24"/>
          <w:szCs w:val="24"/>
        </w:rPr>
        <w:t xml:space="preserve"> </w:t>
      </w:r>
      <w:r w:rsidRPr="0099509B">
        <w:rPr>
          <w:rFonts w:ascii="Sylfaen" w:hAnsi="Sylfaen"/>
          <w:sz w:val="24"/>
          <w:szCs w:val="24"/>
        </w:rPr>
        <w:br/>
        <w:t>մինչեւ 2025 թվականն իրագործելու</w:t>
      </w:r>
    </w:p>
    <w:p w:rsidR="00DA31FE" w:rsidRPr="0099509B" w:rsidRDefault="00DA31FE" w:rsidP="0099509B">
      <w:pPr>
        <w:spacing w:after="160" w:line="360" w:lineRule="auto"/>
        <w:ind w:left="567" w:right="559"/>
        <w:jc w:val="center"/>
      </w:pPr>
    </w:p>
    <w:p w:rsidR="00DA31FE" w:rsidRPr="0099509B" w:rsidRDefault="00297FBC" w:rsidP="0099509B">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t>I. Ընդհանուր դրույթներ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pacing w:val="-4"/>
          <w:sz w:val="24"/>
          <w:szCs w:val="24"/>
        </w:rPr>
        <w:t xml:space="preserve">Սույն </w:t>
      </w:r>
      <w:r w:rsidR="007060FF" w:rsidRPr="0099509B">
        <w:rPr>
          <w:rFonts w:ascii="Sylfaen" w:hAnsi="Sylfaen"/>
          <w:spacing w:val="-4"/>
          <w:sz w:val="24"/>
          <w:szCs w:val="24"/>
        </w:rPr>
        <w:t>Հ</w:t>
      </w:r>
      <w:r w:rsidRPr="0099509B">
        <w:rPr>
          <w:rFonts w:ascii="Sylfaen" w:hAnsi="Sylfaen"/>
          <w:spacing w:val="-4"/>
          <w:sz w:val="24"/>
          <w:szCs w:val="24"/>
        </w:rPr>
        <w:t>իմնական ուղղությունները մշակվել են Եվրասիական տնտեսական միության անդամ պետությունների ղեկավարների 2016 թվականի դեկտեմբերի</w:t>
      </w:r>
      <w:r w:rsidRPr="0099509B">
        <w:rPr>
          <w:rFonts w:ascii="Sylfaen" w:hAnsi="Sylfaen"/>
          <w:sz w:val="24"/>
          <w:szCs w:val="24"/>
        </w:rPr>
        <w:t xml:space="preserve"> 26-ի «Եվրասիական տնտեսական միության թվային օրակարգի մասին» հայտարարությանը եւ Եվրասիական տնտեսական բարձրագույն խորհրդի 2016</w:t>
      </w:r>
      <w:r w:rsidR="0099509B">
        <w:rPr>
          <w:rFonts w:ascii="Sylfaen" w:hAnsi="Sylfaen"/>
          <w:sz w:val="24"/>
          <w:szCs w:val="24"/>
        </w:rPr>
        <w:t> </w:t>
      </w:r>
      <w:r w:rsidRPr="0099509B">
        <w:rPr>
          <w:rFonts w:ascii="Sylfaen" w:hAnsi="Sylfaen"/>
          <w:sz w:val="24"/>
          <w:szCs w:val="24"/>
        </w:rPr>
        <w:t>թվականի դեկտեմբերի 26-ի «Եվրասիական տնտեսական միության թվային օրակարգի ձեւավորման մասին» թիվ 21 որոշմանը համապատասխան, Եվրասիական տնտեսական միության անդամ պետությունների (այսուհետ համապատասխանաբար՝ Միություն, անդամ պետություններ) տնտեսական ինտեգրման հետագա զարգացման նպատակով այն հանգամանքներում, երբ համաշխարհային տնտեսությունը գտնվում է լուրջ կառուցվածքային վերափոխումների եւ թվային տնտեսության զարգացման փուլում, երբ տեղի է ունենում առօրյա կյանքի, գործարար միջավայրի ու պետական կառավարման թվային փոխակերպում։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Սույն </w:t>
      </w:r>
      <w:r w:rsidR="007060FF" w:rsidRPr="0099509B">
        <w:rPr>
          <w:rFonts w:ascii="Sylfaen" w:hAnsi="Sylfaen"/>
          <w:sz w:val="24"/>
          <w:szCs w:val="24"/>
        </w:rPr>
        <w:t>Հ</w:t>
      </w:r>
      <w:r w:rsidRPr="0099509B">
        <w:rPr>
          <w:rFonts w:ascii="Sylfaen" w:hAnsi="Sylfaen"/>
          <w:sz w:val="24"/>
          <w:szCs w:val="24"/>
        </w:rPr>
        <w:t xml:space="preserve">իմնական ուղղությունները միջնաժամկետ փաստաթուղթ է եւ սահմանում է Միության թվային օրակարգի (այսուհետ՝ թվային օրակարգ)՝ մինչեւ 2025 թվականն իրագործման հարցերի շուրջ անդամ պետությունների համագործակցության նպատակները, սկզբունքները, խնդիրները, ուղղություններն </w:t>
      </w:r>
      <w:r w:rsidRPr="0099509B">
        <w:rPr>
          <w:rFonts w:ascii="Sylfaen" w:hAnsi="Sylfaen"/>
          <w:sz w:val="24"/>
          <w:szCs w:val="24"/>
        </w:rPr>
        <w:lastRenderedPageBreak/>
        <w:t>ու մեխանիզմները՝ «Եվրասիական տնտեսական միության մասին» 2014 թվականի մայիսի 29-ի պայմանագրին (այսուհետ՝ Պայմանագիր) համապատասխան։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Սույն Հիմնական ուղղություններն իրագործվում են՝ հաշվի առնելով Միության շրջանակներում իրավական կարգավորումը ներդաշնակեցնելու անհրաժեշտությունը, այդ թվում՝ հաշվի առնելով՝</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յուրաքանչյուր անդամ պետության ազգային շահերը, դրանց տնտեսական զարգացման մակարդակը, ազգային շուկաների զարգացման մակարդակը, տեխնոլոգիական առանձնահատկություններն ու թվային ենթակառուցվածքի վիճակը.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շրջանակներում տնտեսության ճյուղերի եւ ոլորտների կարգավորման առանձնահատկությունները, ինչպես նաեւ տնտեսության ճյուղերի յուրահատկությունը.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միջազգային պայմանագրերի շրջանակներում անդամ պետությունների պարտավորությունները</w:t>
      </w:r>
      <w:r w:rsidR="00587865" w:rsidRPr="0099509B">
        <w:rPr>
          <w:rFonts w:ascii="Sylfaen" w:hAnsi="Sylfaen"/>
          <w:sz w:val="24"/>
          <w:szCs w:val="24"/>
        </w:rPr>
        <w:t>՝</w:t>
      </w:r>
      <w:r w:rsidRPr="0099509B">
        <w:rPr>
          <w:rFonts w:ascii="Sylfaen" w:hAnsi="Sylfaen"/>
          <w:sz w:val="24"/>
          <w:szCs w:val="24"/>
        </w:rPr>
        <w:t xml:space="preserve"> ներառյալ երրորդ երկրների հետ կնքած միջազգային պայմանագրերին համապատասխան ստանձնած պարտավորությունները։</w:t>
      </w:r>
    </w:p>
    <w:p w:rsidR="00DA31FE"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օրակարգն իրագործվում է Պայմանագրով սահմանված՝ տնտեսական համագործակցության բնագավառներում։ Ընդ որում, թվային օրակարգի վերաբերյալ առաջարկությունների մշակումն իրականացվում է Պայմանագրով սահմանված՝ տնտեսական համագործակցության բնագավառներում, ինչպես նաեւ տնտեսության այլ բնագավառներում՝ նախքան նախագծերի իրագործմանն անցնելը</w:t>
      </w:r>
      <w:r w:rsidR="00587865" w:rsidRPr="0099509B">
        <w:rPr>
          <w:rFonts w:ascii="Sylfaen" w:hAnsi="Sylfaen"/>
          <w:sz w:val="24"/>
          <w:szCs w:val="24"/>
        </w:rPr>
        <w:t>՝</w:t>
      </w:r>
      <w:r w:rsidRPr="0099509B">
        <w:rPr>
          <w:rFonts w:ascii="Sylfaen" w:hAnsi="Sylfaen"/>
          <w:sz w:val="24"/>
          <w:szCs w:val="24"/>
        </w:rPr>
        <w:t xml:space="preserve"> նախաձեռնությունների մշակման շրջանակներում։ Թվային օրակարգի իրագործման նախագծերը պետք է իրականացվեն Պայմանագրով սահմանված՝ տնտեսական համագործակցության բնագավառներում, ինչպես նաեւ տնտեսության այլ բնագավառներում՝ Պայմանագրում համապատասխան փոփոխություններ կատարելու կամ նոր միջազգային պայմանագրեր կնքելու պայմանով։</w:t>
      </w:r>
    </w:p>
    <w:p w:rsidR="0099509B" w:rsidRPr="0099509B" w:rsidRDefault="0099509B" w:rsidP="0099509B">
      <w:pPr>
        <w:pStyle w:val="Bodytext20"/>
        <w:shd w:val="clear" w:color="auto" w:fill="auto"/>
        <w:spacing w:before="0" w:after="160" w:line="360" w:lineRule="auto"/>
        <w:ind w:firstLine="567"/>
        <w:rPr>
          <w:rFonts w:ascii="Sylfaen" w:hAnsi="Sylfaen"/>
          <w:sz w:val="24"/>
          <w:szCs w:val="24"/>
        </w:rPr>
      </w:pP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Անդամ պետություններն ինքնուրույն մշակում, ձեւավորում եւ իրականացնում են ազգային քաղաքականությունը տնտեսության թվայնացման, կապի ու տեղեկատվայնացման, միասնական տեղեկատվական տարածության եւ կապի ենթակառուցվածքի կայուն աշխատանքի ու անվտանգության ապահովման բնագավառներում, այդ թվում</w:t>
      </w:r>
      <w:r w:rsidR="00587865" w:rsidRPr="0099509B">
        <w:rPr>
          <w:rFonts w:ascii="Sylfaen" w:hAnsi="Sylfaen"/>
          <w:sz w:val="24"/>
          <w:szCs w:val="24"/>
        </w:rPr>
        <w:t>՝</w:t>
      </w:r>
      <w:r w:rsidRPr="0099509B">
        <w:rPr>
          <w:rFonts w:ascii="Sylfaen" w:hAnsi="Sylfaen"/>
          <w:sz w:val="24"/>
          <w:szCs w:val="24"/>
        </w:rPr>
        <w:t xml:space="preserve"> իրականացնում են թվային օրակարգի զարգացմանն ուղղված ազգային միջոցառումներ։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Սույն Հիմնական ուղղությունների իրագործման նպատակով անդամ պետություններն ապահովում են համաձայնեցված քաղաքականություն՝ Միության իրավունքին համապատասխան։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իրագործումը չպետք է խոչընդոտի անդամ պետությունների տնտեսության թվայնացման բնագավառում ազգային քաղաքականության մշակումը, ընդունումը, ձեւավորումն ու իրականացումը։</w:t>
      </w:r>
    </w:p>
    <w:p w:rsidR="00677FDF" w:rsidRPr="0099509B" w:rsidRDefault="00677FDF" w:rsidP="0099509B">
      <w:pPr>
        <w:pStyle w:val="Bodytext20"/>
        <w:shd w:val="clear" w:color="auto" w:fill="auto"/>
        <w:spacing w:before="0" w:after="160" w:line="360" w:lineRule="auto"/>
        <w:ind w:firstLine="0"/>
        <w:rPr>
          <w:rFonts w:ascii="Sylfaen" w:hAnsi="Sylfaen"/>
          <w:sz w:val="24"/>
          <w:szCs w:val="24"/>
        </w:rPr>
      </w:pPr>
    </w:p>
    <w:p w:rsidR="00DA31FE" w:rsidRPr="0099509B" w:rsidRDefault="00297FBC" w:rsidP="0099509B">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t>1. Սահմանումները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Սույն Հիմնական ուղղությունների նպատակներով օգտագործվում են հասկացություններ, որոնք ունեն հետեւյալ իմաստը՝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քրոս-ճյուղային գործընթացներ՝ տնտեսության տարբեր ճյուղերում ըն</w:t>
      </w:r>
      <w:r w:rsidR="00587865" w:rsidRPr="0099509B">
        <w:rPr>
          <w:rFonts w:ascii="Sylfaen" w:hAnsi="Sylfaen"/>
          <w:sz w:val="24"/>
          <w:szCs w:val="24"/>
        </w:rPr>
        <w:t>դ</w:t>
      </w:r>
      <w:r w:rsidRPr="0099509B">
        <w:rPr>
          <w:rFonts w:ascii="Sylfaen" w:hAnsi="Sylfaen"/>
          <w:sz w:val="24"/>
          <w:szCs w:val="24"/>
        </w:rPr>
        <w:t>գրկված սուբյեկտների գործունեությունն ինտեգրող միջճյուղային գործընթացներ.</w:t>
      </w:r>
    </w:p>
    <w:p w:rsidR="00DA31FE"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կարգավորիչ ավազահրապարակ՝ որոշումների</w:t>
      </w:r>
      <w:r w:rsidR="00587865" w:rsidRPr="0099509B">
        <w:rPr>
          <w:rFonts w:ascii="Sylfaen" w:hAnsi="Sylfaen"/>
          <w:sz w:val="24"/>
          <w:szCs w:val="24"/>
        </w:rPr>
        <w:t>՝</w:t>
      </w:r>
      <w:r w:rsidRPr="0099509B">
        <w:rPr>
          <w:rFonts w:ascii="Sylfaen" w:hAnsi="Sylfaen"/>
          <w:sz w:val="24"/>
          <w:szCs w:val="24"/>
        </w:rPr>
        <w:t xml:space="preserve"> ներառյալ կարգավորող որոշումների, մշակման եւ փորձնական կիրառման հատուկ համաձայնեցված ռեժիմ, որը նախատեսված է որեւէ նոր բնագավառում փոխգործակցության եւ բիզնես գործընթացների կառուցման արդյունավետ մոդել սահմանելու համար։</w:t>
      </w:r>
      <w:r w:rsidR="0099509B">
        <w:rPr>
          <w:rFonts w:ascii="Sylfaen" w:hAnsi="Sylfaen"/>
          <w:sz w:val="24"/>
          <w:szCs w:val="24"/>
        </w:rPr>
        <w:t xml:space="preserve"> </w:t>
      </w:r>
      <w:r w:rsidRPr="0099509B">
        <w:rPr>
          <w:rFonts w:ascii="Sylfaen" w:hAnsi="Sylfaen"/>
          <w:sz w:val="24"/>
          <w:szCs w:val="24"/>
        </w:rPr>
        <w:t xml:space="preserve">«Կարգավորիչ ավազահրապարակը» նպատակահարմար է օգտագործել թվային նախաձեռնությունների եւ նախագծերի շրջանակներում տնտեսական գործընթացների կարգավորման մեխանիզմների </w:t>
      </w:r>
      <w:r w:rsidR="00587865" w:rsidRPr="0099509B">
        <w:rPr>
          <w:rFonts w:ascii="Sylfaen" w:hAnsi="Sylfaen"/>
          <w:sz w:val="24"/>
          <w:szCs w:val="24"/>
        </w:rPr>
        <w:t xml:space="preserve">ու </w:t>
      </w:r>
      <w:r w:rsidRPr="0099509B">
        <w:rPr>
          <w:rFonts w:ascii="Sylfaen" w:hAnsi="Sylfaen"/>
          <w:sz w:val="24"/>
          <w:szCs w:val="24"/>
        </w:rPr>
        <w:t>կանոնների մշակման համար.</w:t>
      </w:r>
    </w:p>
    <w:p w:rsidR="0099509B" w:rsidRPr="0099509B" w:rsidRDefault="0099509B" w:rsidP="0099509B">
      <w:pPr>
        <w:pStyle w:val="Bodytext20"/>
        <w:shd w:val="clear" w:color="auto" w:fill="auto"/>
        <w:spacing w:before="0" w:after="160" w:line="360" w:lineRule="auto"/>
        <w:ind w:firstLine="567"/>
        <w:rPr>
          <w:rFonts w:ascii="Sylfaen" w:hAnsi="Sylfaen"/>
          <w:sz w:val="24"/>
          <w:szCs w:val="24"/>
        </w:rPr>
      </w:pP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թվային հարթակ՝ միջոցների համակարգ, որը նպաստում է թվային էկոհամակարգի՝ զգալի քանակությամբ սուբյեկտների կողմից թվային գործընթացների, ռեսուրսների եւ ծառայությունների օգտագործման</w:t>
      </w:r>
      <w:r w:rsidR="00587865" w:rsidRPr="0099509B">
        <w:rPr>
          <w:rFonts w:ascii="Sylfaen" w:hAnsi="Sylfaen"/>
          <w:sz w:val="24"/>
          <w:szCs w:val="24"/>
        </w:rPr>
        <w:t>ն ու</w:t>
      </w:r>
      <w:r w:rsidRPr="0099509B">
        <w:rPr>
          <w:rFonts w:ascii="Sylfaen" w:hAnsi="Sylfaen"/>
          <w:sz w:val="24"/>
          <w:szCs w:val="24"/>
        </w:rPr>
        <w:t xml:space="preserve"> ապահովում է դրանց անխափան փոխգործակցության հնարավորությունը.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 ինտեգրումը զարգացնելու, միասնական տնտեսական տարածությունն ամրապնդելու եւ անդամ պետությունների համագործակցությունը խորացնելու շրջանակներում թվային փոխակերպմանն առնչվող՝ Միության համար արդիական հարցերի շրջանակ, որը սահմանվել է «Եվրասիական տնտեսական միության թվային օրակարգի մասին» 2016 թվականի դեկտեմբերի 26-ի հայտարարության եւ սույն Հիմնական ուղղությունների մեջ.</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փոխակերպում՝ որակական, հեղափոխական այնպիսի փոփոխությունների դրսեւորում, որոնք </w:t>
      </w:r>
      <w:r w:rsidR="0054258B" w:rsidRPr="0099509B">
        <w:rPr>
          <w:rFonts w:ascii="Sylfaen" w:hAnsi="Sylfaen"/>
          <w:sz w:val="24"/>
          <w:szCs w:val="24"/>
        </w:rPr>
        <w:t>կայանում են</w:t>
      </w:r>
      <w:r w:rsidRPr="0099509B">
        <w:rPr>
          <w:rFonts w:ascii="Sylfaen" w:hAnsi="Sylfaen"/>
          <w:sz w:val="24"/>
          <w:szCs w:val="24"/>
        </w:rPr>
        <w:t xml:space="preserve"> ոչ միայն առանձին թվային վերափոխումների, այլ նաեւ տնտեսության կառուցվածքի սկզբունքային փոփոխության, ավելացված արժեքի ստեղծման կենտրոնները թվային ռեսուրսների եւ միջանցիկ թվային գործընթացների կառուցման ոլորտ </w:t>
      </w:r>
      <w:r w:rsidR="002765A3" w:rsidRPr="0099509B">
        <w:rPr>
          <w:rFonts w:ascii="Sylfaen" w:hAnsi="Sylfaen"/>
          <w:sz w:val="24"/>
          <w:szCs w:val="24"/>
        </w:rPr>
        <w:t>տեղափոխելու մեջ</w:t>
      </w:r>
      <w:r w:rsidRPr="0099509B">
        <w:rPr>
          <w:rFonts w:ascii="Sylfaen" w:hAnsi="Sylfaen"/>
          <w:sz w:val="24"/>
          <w:szCs w:val="24"/>
        </w:rPr>
        <w:t>։ Թվային փոխակերպման արդյունքում իրականացվում է անցում դեպի տեխնոլոգիական եւ տնտեսական նոր կացութաձեւ, ինչպես նաեւ ստեղծվում են տնտեսության նոր ճյուղեր.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տնտեսություն՝ տնտեսության մաս, որում արտադրության, բաշխման, փոխանակման եւ սպառման գործընթացները ենթարկվել են թվային վերափոխումների՝ տեղեկատվական-հաղորդակցական տեխնոլոգիաների օգտագործմամբ.</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էկոհամակարգ՝ կայուն բաց համակարգ, որն իր մեջ ներառում է թվային էկոհամակարգի սուբյեկտներ (ֆիզիկական, իրավաբանական, վիրտուալ եւ այլն), ինչպես նաեւ այդ սուբյեկտների կապերն ու հարաբերությունները թվային ձեւով՝ թվային հարթակի ծառայությունների հիման վրա.</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վերափոխում՝ բիզնես գործընթացների՝ դրանց թվային մոդելին համապատասխան փոխակերպմանն</w:t>
      </w:r>
      <w:r w:rsidR="0099509B">
        <w:rPr>
          <w:rFonts w:ascii="Sylfaen" w:hAnsi="Sylfaen"/>
          <w:sz w:val="24"/>
          <w:szCs w:val="24"/>
        </w:rPr>
        <w:t xml:space="preserve"> ուղղված համալիր միջոցառումներ.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Միության թվային տարածություն՝ տարածություն, որում ինտեգրվում են թվային գործընթացները, թվային փոխգործակցության միջոցները, թվային ռեսուրսները, ինչպես նաեւ թվային ենթակառուցվածքների ամբողջությունը՝ կարգավորման նորմերի, կազմակերպման, կառավարման եւ օգտագործման մեխանիզմների հիման վրա.</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ակտիվ՝ թվային տեսքով այն տեղեկատվության եւ դրա մշակման միջոցների ամբողջություն, որը հավաքագրվել է մրցակցային բիզնես մոդելի հիման վրա, որի օգտագործումը հանգեցնում է տնտեսական շահերի ստացմանը.</w:t>
      </w:r>
    </w:p>
    <w:p w:rsidR="00DA31FE" w:rsidRPr="0099509B" w:rsidRDefault="00354951"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փորձագիտական հարթակ՝ նախաձեռնությունները եւ նախագծերը քննարկելու եւ մանրամասն մշակելու համար Եվրասիական տնտեսական հանձնաժողովի կողմից կազմակերպվող՝ անդամ պետությունների պետական մարմինների, գործարար համայնքների ներկայացուցիչների աշխատանքի ձեւաչափ՝ իրավասությունների կենտրոնների, գիտական կազմակերպությունների, ձեռնարկությունների եւ այլ փորձագետների մասնակցությամբ։</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Սույն Հիմնական ուղղություններում օգտագործվող մյուս հասկացություններն ընկալվում են Պայմանագրով սահմանված իմաստներով:</w:t>
      </w:r>
    </w:p>
    <w:p w:rsidR="00DA31FE" w:rsidRPr="0099509B" w:rsidRDefault="00DA31FE" w:rsidP="0099509B">
      <w:pPr>
        <w:spacing w:after="160" w:line="360" w:lineRule="auto"/>
        <w:jc w:val="both"/>
      </w:pPr>
    </w:p>
    <w:p w:rsidR="00DA31FE" w:rsidRPr="0099509B" w:rsidRDefault="00297FBC" w:rsidP="0099509B">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t>2. Թվային փոխակերպման մարտահրավերները Միության համար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Գլոբալ թվային փոխակերպումն առաջացնում է Միության, անդամ պետությունների տնտեսությունների, դրանց տնտեսավարող սուբյեկտների եւ քաղաքացիների համար մարտահրավերների լայն շրջանակ, այդ թվում՝</w:t>
      </w:r>
    </w:p>
    <w:p w:rsidR="00DA31FE"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առանց թվային տնտեսության զարգացման եւ թվային օրակարգի շրջանակներում նախագծերի համատեղ իրականացման՝ անդամ պետություններն իրենց զրկում են նոր հնարավորություններից՝ մնալով ավանդական գործընթացների, հարաբերությունների եւ կապերի շրջանակներում.</w:t>
      </w:r>
    </w:p>
    <w:p w:rsidR="0099509B" w:rsidRPr="0099509B" w:rsidRDefault="0099509B" w:rsidP="0099509B">
      <w:pPr>
        <w:pStyle w:val="Bodytext20"/>
        <w:shd w:val="clear" w:color="auto" w:fill="auto"/>
        <w:spacing w:before="0" w:after="160" w:line="360" w:lineRule="auto"/>
        <w:ind w:firstLine="567"/>
        <w:rPr>
          <w:rFonts w:ascii="Sylfaen" w:hAnsi="Sylfaen"/>
          <w:sz w:val="24"/>
          <w:szCs w:val="24"/>
        </w:rPr>
      </w:pP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lastRenderedPageBreak/>
        <w:t>տեղի է ունենում մեծ քանակությամբ աշխատանքային ռեսուրսների խնայողություն եւ անդամ պետությունների տնտեսությունների բոլոր ճյուղերում անհավասարակշռության առաջացում.</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տեղի է ունենում աշխատանքային ռեսուրսների եւ սպառողների հոսք երրորդ երկրների թվային տնտեսություններ եւ գլոբալ թվային հարթակների թվային էկոհամակարգեր.</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առաջանում է անձնական տվյալների՝ առավել հուսալի ինստիտուցիոնալ ձեւի պաշտպանության անհրաժեշտություն՝ դրանց անդրսահմանային փոխանակման պայմաններում պաշտպանության հավասարակշռությունը պահպանելով.</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տեղի է ունենում անդամ պետությունների եւ անդամ պետությունների տնտեսավարող սուբյեկտների՝ թվային վերափոխում եւ փոխակերպում չանցած ավանդական ակտիվների արժեզրկում։</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Անդամ պետությունները տնտեսությունների զարգացման իրենց ռազմավարություններում եւ ծրագրերում արդեն լուծում են տնտեսության թվային փոխակերպման մարտահրավերներին պատասխաններ մշակելուն առնչվող մի շարք խնդիրներ։</w:t>
      </w:r>
      <w:r w:rsidR="0099509B">
        <w:rPr>
          <w:rFonts w:ascii="Sylfaen" w:hAnsi="Sylfaen"/>
          <w:sz w:val="24"/>
          <w:szCs w:val="24"/>
        </w:rPr>
        <w:t xml:space="preserve"> </w:t>
      </w:r>
      <w:r w:rsidRPr="0099509B">
        <w:rPr>
          <w:rFonts w:ascii="Sylfaen" w:hAnsi="Sylfaen"/>
          <w:sz w:val="24"/>
          <w:szCs w:val="24"/>
        </w:rPr>
        <w:t>Սակայն, թվային փոխակերպման գլոբալ մարտահրավերներին ի պատասխան, անդամ պետությունների տնտեսությունների լրացուցիչ կայունության եւ դրանց մասշտաբավորման հնարավորությունների ապահովման ինտեգրացիոն գործոնը ոչ բավարար չափով է կիրառվում։</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 xml:space="preserve">Թվային ոլորտում անդամ պետությունների համաձայնեցված քաղաքականության բացակայությունը կարող է խոչընդոտել անդամ պետությունների թվային տնտեսության եւ Միության թվային տարածության զարգացման մեջ </w:t>
      </w:r>
      <w:r w:rsidR="0054258B" w:rsidRPr="0099509B">
        <w:rPr>
          <w:rFonts w:ascii="Sylfaen" w:hAnsi="Sylfaen"/>
          <w:sz w:val="24"/>
          <w:szCs w:val="24"/>
        </w:rPr>
        <w:t>սիներգիկ էֆեկտներ</w:t>
      </w:r>
      <w:r w:rsidRPr="0099509B">
        <w:rPr>
          <w:rFonts w:ascii="Sylfaen" w:hAnsi="Sylfaen"/>
          <w:sz w:val="24"/>
          <w:szCs w:val="24"/>
        </w:rPr>
        <w:t xml:space="preserve"> ձեռք բերելը։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շրջանակներում ընդհանուր հետաքրքրություն ներկայացնող համատեղ նախաձեռնություններն ու նախագծերը թույլ կտան էականորեն ընդլայնել անդամ պետությունների, դրանց տնտեսավարող սուբյեկտների եւ քաղաքացիների հնարավորությունները ինչպես ներքին, այնպես էլ արտաքին շուկայում։</w:t>
      </w:r>
    </w:p>
    <w:p w:rsidR="00DA31FE" w:rsidRPr="0099509B" w:rsidRDefault="00297FBC" w:rsidP="0099509B">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lastRenderedPageBreak/>
        <w:t>3. Թվային օրակարգի իրագործման նպատակներն ու սկզբունքները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իրագործման նպատակներն են Միության շրջանակներում ինտեգրացիոն համագործակցության ձեւավորված մեխանիզմների արդիականացումը՝ հաշվի առնելով թվային փոխակերպման գլոբալ մարտահրավերները, անդամ պետությունների որակական եւ կայուն տնտեսական աճի ապահովումը, այդ թվում՝ նոր տեխնոլոգիական կացութաձեւին տնտեսությունների արագացված անցման, նոր արդյունաբերությունների եւ շուկաների ձեւավորման, աշխատանքային ռեսուրսների զարգացման համար։</w:t>
      </w:r>
      <w:r w:rsidR="0099509B">
        <w:rPr>
          <w:rFonts w:ascii="Sylfaen" w:hAnsi="Sylfaen"/>
          <w:sz w:val="24"/>
          <w:szCs w:val="24"/>
        </w:rPr>
        <w:t xml:space="preserve"> </w:t>
      </w:r>
      <w:r w:rsidRPr="0099509B">
        <w:rPr>
          <w:rFonts w:ascii="Sylfaen" w:hAnsi="Sylfaen"/>
          <w:sz w:val="24"/>
          <w:szCs w:val="24"/>
        </w:rPr>
        <w:t>Թվային օրակարգի իրագործումը թույլ կտա սինքրոնացնել թվային փոխակերպումները եւ պայմաններ ստեղծել անդամ պետություններում ապագայի ճյուղերի զարգացման համար։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Ներկայումս Միության գործունեությանն առնչվող բոլոր ոլորտներում ինտեգրացիոն գործընթացների տեղեկատվական ապահովումը սահմանված է Պայմանագրի 23-րդ հոդվածով եւ «Եվրասիական տնտեսական միության շրջանակներում տեղեկատվական հաղորդակցական տեխնոլոգիաների եւ տեղեկատվական փոխգործակցության մասին» արձանագրությամբ (Պայմանագրի թիվ 3 հավելված)։</w:t>
      </w:r>
      <w:r w:rsidR="0099509B">
        <w:rPr>
          <w:rFonts w:ascii="Sylfaen" w:hAnsi="Sylfaen"/>
          <w:sz w:val="24"/>
          <w:szCs w:val="24"/>
        </w:rPr>
        <w:t xml:space="preserve"> </w:t>
      </w:r>
      <w:r w:rsidR="0059783A" w:rsidRPr="0099509B">
        <w:rPr>
          <w:rFonts w:ascii="Sylfaen" w:hAnsi="Sylfaen"/>
          <w:sz w:val="24"/>
          <w:szCs w:val="24"/>
        </w:rPr>
        <w:t>Ա</w:t>
      </w:r>
      <w:r w:rsidR="002765A3" w:rsidRPr="0099509B">
        <w:rPr>
          <w:rFonts w:ascii="Sylfaen" w:hAnsi="Sylfaen"/>
          <w:sz w:val="24"/>
          <w:szCs w:val="24"/>
        </w:rPr>
        <w:t>նդամ</w:t>
      </w:r>
      <w:r w:rsidRPr="0099509B">
        <w:rPr>
          <w:rFonts w:ascii="Sylfaen" w:hAnsi="Sylfaen"/>
          <w:sz w:val="24"/>
          <w:szCs w:val="24"/>
        </w:rPr>
        <w:t xml:space="preserve"> պետություններ</w:t>
      </w:r>
      <w:r w:rsidR="0059783A" w:rsidRPr="0099509B">
        <w:rPr>
          <w:rFonts w:ascii="Sylfaen" w:hAnsi="Sylfaen"/>
          <w:sz w:val="24"/>
          <w:szCs w:val="24"/>
        </w:rPr>
        <w:t>ը,</w:t>
      </w:r>
      <w:r w:rsidRPr="0099509B">
        <w:rPr>
          <w:rFonts w:ascii="Sylfaen" w:hAnsi="Sylfaen"/>
          <w:sz w:val="24"/>
          <w:szCs w:val="24"/>
        </w:rPr>
        <w:t xml:space="preserve"> </w:t>
      </w:r>
      <w:r w:rsidR="0059783A" w:rsidRPr="0099509B">
        <w:rPr>
          <w:rFonts w:ascii="Sylfaen" w:hAnsi="Sylfaen"/>
          <w:sz w:val="24"/>
          <w:szCs w:val="24"/>
        </w:rPr>
        <w:t xml:space="preserve">պայմանագրին համապատասխան, </w:t>
      </w:r>
      <w:r w:rsidRPr="0099509B">
        <w:rPr>
          <w:rFonts w:ascii="Sylfaen" w:hAnsi="Sylfaen"/>
          <w:sz w:val="24"/>
          <w:szCs w:val="24"/>
        </w:rPr>
        <w:t>իրականացնում են համաձայնեցված քաղաքականություն տեղեկատվայնացման եւ տեղեկատվական տեխնոլոգիաների բնագավառում։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իրագործումը չի սահմանափակվում տեղեկատվական-հաղորդակցական տեխնոլոգիաների կիրառմամբ եւ ենթադրում է նոր բիզնես գործընթացների, թվային մոդելների օգտագործում ու թվային ակտիվների ստեղծում։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օրակարգի իրագործման շրջանակներում անդամ պետությունների համագործակցությունը կխթանի եւ կաջակցի Պայմանագրով սահմանված ոլորտներին, ինչպես նաեւ տնտեսության այլ ոլորտների առնչվող նոր թվային նախաձեռնություններին ու նախագծերին (Պայմանագրում փոփոխություններ կատարելու կամ Միության շրջանակներում նոր միջազգային պայմանագրեր </w:t>
      </w:r>
      <w:r w:rsidRPr="0099509B">
        <w:rPr>
          <w:rFonts w:ascii="Sylfaen" w:hAnsi="Sylfaen"/>
          <w:sz w:val="24"/>
          <w:szCs w:val="24"/>
        </w:rPr>
        <w:lastRenderedPageBreak/>
        <w:t>կնքելու պայմանով)՝ Միության հիմնական սկզբունքներին ու նպատակներին համապատասխան։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իրագործումը կնպաստի անդամ պետությունների, դրանց տնտեսավարող սուբյեկտների եւ քաղաքացիների միջեւ բաց, լայն եւ իրավահավասար համագործակցությանը, անդամ պետություններից յուրաքանչյուրի տնտեսության արդյունավետության եւ ծավալների աճին, տնտեսական, տեխնոլոգիական եւ սոցիալական զարգացման նոր մակարդակին անցմանը, ինչպես նաեւ գլոբալ թվային օրակարգի ձեւավորման հարցում անդամ պետությունների եւ Միության դերի ամրապնդմանը: Այդպիսով թվային օրակարգի իրականացումը համապատասխանում է Եվրասիական տնտեսական բարձրագույն խորհրդի 2015 թվականի հոկտեմբերի 16-ի թիվ 28 որոշմամբ հաստատված՝ Եվրասիական տնտեսական միության տնտեսական զարգացման հիմնական ուղղությունների «Ուժի սեփական կենտրոն» սցենարին։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իրականացման հիմնական ուղղությունները ձեւավորվում են Պայմանագրում սահմանված, ինչպես նաեւ հետեւյալ սկզբունքների հիման վրա՝</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իրականացման ընթացքում անդամ պետությունների իրավահավասար գործընկերության, ինտեգրման եւ համագործակցության զարգացում.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սիներգիա՝ Միության շրջանակներում անդամ պետությունների կողմից համատեղ խնդիրների լուծման ընթացքում.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օրակարգում </w:t>
      </w:r>
      <w:r w:rsidR="00017073" w:rsidRPr="0099509B">
        <w:rPr>
          <w:rFonts w:ascii="Sylfaen" w:hAnsi="Sylfaen"/>
          <w:sz w:val="24"/>
          <w:szCs w:val="24"/>
        </w:rPr>
        <w:t>ընդգրկ</w:t>
      </w:r>
      <w:r w:rsidRPr="0099509B">
        <w:rPr>
          <w:rFonts w:ascii="Sylfaen" w:hAnsi="Sylfaen"/>
          <w:sz w:val="24"/>
          <w:szCs w:val="24"/>
        </w:rPr>
        <w:t>վածության ընդլայնում եւ թվային խզման բոլոր ձեւերի հաղթահարում.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պետություններում բաց եւ նպաստավոր գործարար միջավայրի զարգացում.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համար փոխադարձ շահի ապահովում, այդ թվում՝ թվային ինտեգրման ընդլայնում.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ներկայացված տեղեկությունները միայն հայտարարված նպատակներով օգտագործելը՝ առանց այն տրամադրած անդամ պետությանը վնաս հասցնելու.</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ազգային տեղեկատվական համակարգերի զուգակցում.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ռազմավարական փաստաթղթերում նշված եւ անդամ պետություններում թվային փոխակերպման հետ կապված ազգային թվային օրակարգերի զարգացում.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Միության մարմինների կողմից ընդունվող ակտերի տնտեսական հիմնավորվածություն.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համար Միության տեղեկատվական ռեսուրսների հավասար հասանելիություն.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տեղեկատվական ռեսուրսների բնականոն զարգացում՝ փոխգործունակության (տեխնոլոգիական մատչելիության) անհրաժեշտ մակարդակի ապահովմամբ։</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օրակարգի նպատակներին հասնելը պետք է հանգեցնի՝ </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տնտեսության զարգացման ժամանակ Միության շրջանակներում ապրանքների, ծառայությունների, կապիտալի եւ աշխատանքային ռեսուրսների ազատ տեղափոխման գործընթացների արագացմանը.</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անդամ պետությունների տնտեսավարող սուբյեկտների եւ քաղաքացիների մրցունակության բարձրացմանը՝ հասարակության կյանքի բոլոր ոլորտներում թվային վերափոխումների հաշվին.</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նոր տեխնոլոգիական եւ տնտեսական կացութաձեւերին անցնելու ժամանակ անդամ պետությունների տնտեսությունների կայուն զարգացման համար պայմանների ստեղծմանը.</w:t>
      </w:r>
    </w:p>
    <w:p w:rsidR="00DA31FE" w:rsidRPr="0099509B" w:rsidRDefault="00B725E2" w:rsidP="0099509B">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միջանցիկ թվային գործընթացների, թվային ակտիվների ստեղծման եւ զարգացման հիման վրա անդամ պետությունների տնտեսավարող սուբյեկտների բազմակողմանի կոոպերացիայի, անդամ պետությունների տնտեսավարող սուբյեկտների համար կայուն թվային էկոհամակարգերի առաջացմանը.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թվային տնտեսության զարգացման համար անդամ պետությունների պատրաստվածության մակարդակների հավասարեցմանը.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փոխակերպման գլոբալ, մակրոտարածաշրջանային եւ տարածաշրջանային գործընթացներում անդամ պետությունների </w:t>
      </w:r>
      <w:r w:rsidR="00017073" w:rsidRPr="0099509B">
        <w:rPr>
          <w:rFonts w:ascii="Sylfaen" w:hAnsi="Sylfaen"/>
          <w:sz w:val="24"/>
          <w:szCs w:val="24"/>
        </w:rPr>
        <w:t>ընդգրկ</w:t>
      </w:r>
      <w:r w:rsidRPr="0099509B">
        <w:rPr>
          <w:rFonts w:ascii="Sylfaen" w:hAnsi="Sylfaen"/>
          <w:sz w:val="24"/>
          <w:szCs w:val="24"/>
        </w:rPr>
        <w:t>վածությանը՝ հաշվի առնելով նոր հնարավորությունների եւ ռիսկերի առաջացումը.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Միության թվային շուկայի ձեւավորմանը եւ անդամ պետությունների տնտեսավարող սուբյեկտների համար արտաքին շուկաների հասանելիության պարզեցմանը.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տնտեսության թվային եւ ոչ թվային ոլորտներում նորարարական աշխատատեղերի ստեղծման</w:t>
      </w:r>
      <w:r w:rsidR="00017073" w:rsidRPr="0099509B">
        <w:rPr>
          <w:rFonts w:ascii="Sylfaen" w:hAnsi="Sylfaen"/>
          <w:sz w:val="24"/>
          <w:szCs w:val="24"/>
        </w:rPr>
        <w:t>ն ու</w:t>
      </w:r>
      <w:r w:rsidRPr="0099509B">
        <w:rPr>
          <w:rFonts w:ascii="Sylfaen" w:hAnsi="Sylfaen"/>
          <w:sz w:val="24"/>
          <w:szCs w:val="24"/>
        </w:rPr>
        <w:t xml:space="preserve"> թվային տնտեսության մեջ անդամ պետությունների տնտեսավարող սուբյեկտների եւ քաղաքացիների </w:t>
      </w:r>
      <w:r w:rsidR="00017073" w:rsidRPr="0099509B">
        <w:rPr>
          <w:rFonts w:ascii="Sylfaen" w:hAnsi="Sylfaen"/>
          <w:sz w:val="24"/>
          <w:szCs w:val="24"/>
        </w:rPr>
        <w:t>ընդգրկ</w:t>
      </w:r>
      <w:r w:rsidRPr="0099509B">
        <w:rPr>
          <w:rFonts w:ascii="Sylfaen" w:hAnsi="Sylfaen"/>
          <w:sz w:val="24"/>
          <w:szCs w:val="24"/>
        </w:rPr>
        <w:t>վածության աճին.</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թվային տնտեսության զարգացման ընթացքում անդամ պետությունների տնտեսավարող սուբյեկտների, քաղաքացիների եւ պետական մարմինների զարգացման հնարավորությունների ընդլայնման</w:t>
      </w:r>
      <w:r w:rsidR="00017073" w:rsidRPr="0099509B">
        <w:rPr>
          <w:rFonts w:ascii="Sylfaen" w:hAnsi="Sylfaen"/>
          <w:sz w:val="24"/>
          <w:szCs w:val="24"/>
        </w:rPr>
        <w:t>ն ու</w:t>
      </w:r>
      <w:r w:rsidRPr="0099509B">
        <w:rPr>
          <w:rFonts w:ascii="Sylfaen" w:hAnsi="Sylfaen"/>
          <w:sz w:val="24"/>
          <w:szCs w:val="24"/>
        </w:rPr>
        <w:t xml:space="preserve"> ռիսկերի նվազեցմանը։</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Սույն Հիմնական ուղղությունները թվային օրակարգի իրականացման եւ համապատասխան մեխանիզմների ստեղծման գործում առաջին քայլը կդառնան, ինչպես նաեւ հիմք կծառայեն թվային օրակարգի իրականացման շրջանակներում առաջնահերթ նախաձեռնությունների մշակման ու համաձայնեցման համար։</w:t>
      </w:r>
    </w:p>
    <w:p w:rsidR="00DA31FE" w:rsidRPr="0099509B" w:rsidRDefault="00DA31FE" w:rsidP="00796772">
      <w:pPr>
        <w:spacing w:after="160" w:line="336" w:lineRule="auto"/>
        <w:ind w:firstLine="567"/>
        <w:jc w:val="both"/>
      </w:pPr>
    </w:p>
    <w:p w:rsidR="00DA31FE" w:rsidRPr="0099509B" w:rsidRDefault="00B725E2" w:rsidP="00796772">
      <w:pPr>
        <w:pStyle w:val="Bodytext20"/>
        <w:shd w:val="clear" w:color="auto" w:fill="auto"/>
        <w:spacing w:before="0" w:after="160" w:line="336" w:lineRule="auto"/>
        <w:ind w:firstLine="0"/>
        <w:jc w:val="center"/>
        <w:rPr>
          <w:rFonts w:ascii="Sylfaen" w:hAnsi="Sylfaen"/>
          <w:sz w:val="24"/>
          <w:szCs w:val="24"/>
        </w:rPr>
      </w:pPr>
      <w:r w:rsidRPr="0099509B">
        <w:rPr>
          <w:rFonts w:ascii="Sylfaen" w:hAnsi="Sylfaen"/>
          <w:sz w:val="24"/>
          <w:szCs w:val="24"/>
        </w:rPr>
        <w:t>II. Թվային օրակարգի իրագործման ընդհանուր մոտեցումները</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Թվային օրակարգի իրականացման շրջանակներում նպատակներին հնարավոր է հասնել հետեւյալ միջոցներով՝</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նախաձեռնությունների մշակում, թվային օրակարգի ինտեգրացիոն, ազգային եւ բազմակողմանի, այդ թվում՝ երրորդ կողմերի մասնակցությամբ իրականացվող նախագծերի (այսուհետ՝ նախագծեր) իրագործում եւ աջակցում.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Միության իրավունքի կատարելագործում՝ հաշվի առնելով գլոբալ թվային փոխակերպման միտումները.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նախագծերի իրականացման եւ իրավասությունների կուտակման արդյունավետ մեխանիզմների մշակում.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շահագրգիռ սուբյեկտների միջեւ երկխոսությանը նպաստելը՝ թվային տնտեսության բնագավառում լավագույն փորձի զարգացման համար: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իրականացման համար հիմք են նախաձեռնությունները մշակելն ու յուրաքանչյուր նախագիծ զգալի դրական արդյունքի հասցնելը։</w:t>
      </w:r>
      <w:r w:rsidR="0099509B">
        <w:rPr>
          <w:rFonts w:ascii="Sylfaen" w:hAnsi="Sylfaen"/>
          <w:sz w:val="24"/>
          <w:szCs w:val="24"/>
        </w:rPr>
        <w:t xml:space="preserve"> </w:t>
      </w:r>
      <w:r w:rsidRPr="0099509B">
        <w:rPr>
          <w:rFonts w:ascii="Sylfaen" w:hAnsi="Sylfaen"/>
          <w:sz w:val="24"/>
          <w:szCs w:val="24"/>
        </w:rPr>
        <w:t>Դրա հետ կապված՝ անհրաժեշտ է կազմակերպել անդամ պետությունների եւ Եվրասիական տնտեսական հանձնաժողովի (այսուհետ՝ Հանձնաժողով) միջեւ փոխգործակցություն թվային օրակարգի գերակայությունների շուրջ՝ գործունեության ճկուն եւ վերակազմակերպվող մեխանիզմների հիման վրա նախաձեռնությունների մշակման եւ նախագծերի իրականացման միջոցով, բոլոր շահագրգիռ կողմերի մասնակցությամբ։</w:t>
      </w:r>
    </w:p>
    <w:p w:rsidR="00DA31FE" w:rsidRPr="0099509B" w:rsidRDefault="00DA31FE" w:rsidP="0099509B">
      <w:pPr>
        <w:spacing w:after="160" w:line="360" w:lineRule="auto"/>
        <w:ind w:firstLine="567"/>
        <w:jc w:val="both"/>
      </w:pPr>
    </w:p>
    <w:p w:rsidR="00DA31FE" w:rsidRPr="0099509B" w:rsidRDefault="00B725E2" w:rsidP="00796772">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t>1. Թվային օրակարգի իրագործման մեխանիզմները</w:t>
      </w:r>
    </w:p>
    <w:p w:rsidR="00DA31FE"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իրագործման շրջանակներում նախաձեռնությունների մշակման եւ թվային (այդ թվում՝ նորարարական եւ քրոս-ճյուղային) նախագծերի իրականացման համար անհրաժեշտ է կուտակել իրավասություններ թվային զարգացման բնագավառում։ Հանձնաժողովի համակարգող դեր կատարելու դեպքում այդ նպատակով կազմակերպվում են փորձագիտական հարթակներ՝ անդամ պետությունների պետական մարմինների, գործարար համայնքների, իրավասությունների կենտրոնների, գիտական կազմակերպությունների եւ այլ շահագրգիռ կազմակերպությունների ներկայացուցիչների, ինչպես նաեւ միջազգային, ազգային եւ օտարերկ</w:t>
      </w:r>
      <w:r w:rsidR="00F8673D" w:rsidRPr="0099509B">
        <w:rPr>
          <w:rFonts w:ascii="Sylfaen" w:hAnsi="Sylfaen"/>
          <w:sz w:val="24"/>
          <w:szCs w:val="24"/>
        </w:rPr>
        <w:t>ր</w:t>
      </w:r>
      <w:r w:rsidRPr="0099509B">
        <w:rPr>
          <w:rFonts w:ascii="Sylfaen" w:hAnsi="Sylfaen"/>
          <w:sz w:val="24"/>
          <w:szCs w:val="24"/>
        </w:rPr>
        <w:t>յա անկախ փորձագետների մասնակցությամբ։</w:t>
      </w:r>
    </w:p>
    <w:p w:rsidR="00796772" w:rsidRPr="0099509B" w:rsidRDefault="00796772" w:rsidP="0099509B">
      <w:pPr>
        <w:pStyle w:val="Bodytext20"/>
        <w:shd w:val="clear" w:color="auto" w:fill="auto"/>
        <w:spacing w:before="0" w:after="160" w:line="360" w:lineRule="auto"/>
        <w:ind w:firstLine="567"/>
        <w:rPr>
          <w:rFonts w:ascii="Sylfaen" w:hAnsi="Sylfaen"/>
          <w:sz w:val="24"/>
          <w:szCs w:val="24"/>
        </w:rPr>
      </w:pP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Նպատակահարմար է անդամ պետությունների գործարար համայնքների ներկայացուցիչներին ներգրավել թվային օրակարգի շրջանակներում նախաձեռնությունների մշակմանն ու նախագծերի իրականացմանը՝ պետության եւ մասնավոր հատվածի միջեւ գործընկերության եւ կոնսորցիումների մեխանիզմների օգտագործմամբ։</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Հանձնաժողովի կողմից ապահովվում է անդամ պետությունների փոխգործակցությունը թվային օրակարգի իրագործման ընթացքում։</w:t>
      </w:r>
      <w:r w:rsidR="0099509B">
        <w:rPr>
          <w:rFonts w:ascii="Sylfaen" w:hAnsi="Sylfaen"/>
          <w:sz w:val="24"/>
          <w:szCs w:val="24"/>
        </w:rPr>
        <w:t xml:space="preserve"> </w:t>
      </w:r>
      <w:r w:rsidRPr="0099509B">
        <w:rPr>
          <w:rFonts w:ascii="Sylfaen" w:hAnsi="Sylfaen"/>
          <w:sz w:val="24"/>
          <w:szCs w:val="24"/>
        </w:rPr>
        <w:t>Փորձագիտական հարթակների հիմքի վրա Հանձնաժողովի կողմից իրականացվում են նախաձեռնությունների հավաքագրումն ու մշակումը, որի արդյունքներով իրականացվում են նախագծերի ձեւավորում</w:t>
      </w:r>
      <w:r w:rsidR="00F8673D" w:rsidRPr="0099509B">
        <w:rPr>
          <w:rFonts w:ascii="Sylfaen" w:hAnsi="Sylfaen"/>
          <w:sz w:val="24"/>
          <w:szCs w:val="24"/>
        </w:rPr>
        <w:t>ն</w:t>
      </w:r>
      <w:r w:rsidRPr="0099509B">
        <w:rPr>
          <w:rFonts w:ascii="Sylfaen" w:hAnsi="Sylfaen"/>
          <w:sz w:val="24"/>
          <w:szCs w:val="24"/>
        </w:rPr>
        <w:t xml:space="preserve"> </w:t>
      </w:r>
      <w:r w:rsidR="00F8673D" w:rsidRPr="0099509B">
        <w:rPr>
          <w:rFonts w:ascii="Sylfaen" w:hAnsi="Sylfaen"/>
          <w:sz w:val="24"/>
          <w:szCs w:val="24"/>
        </w:rPr>
        <w:t xml:space="preserve">ու </w:t>
      </w:r>
      <w:r w:rsidRPr="0099509B">
        <w:rPr>
          <w:rFonts w:ascii="Sylfaen" w:hAnsi="Sylfaen"/>
          <w:sz w:val="24"/>
          <w:szCs w:val="24"/>
        </w:rPr>
        <w:t>դրանց իրագործման համակարգումը, ինչպես նաեւ անդամ պետությունների պետական մարմինների միջեւ համագործակցության զարգացումը։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Նախագծերի հաջող իրականացման համար հնարավոր է ստեղծել միջավայր, որում ապահովվում է թվային փոխակերպման նախագծերի մշակումը՝ կարգավորիչ «ավազահրապարակի» ձեւաչափով։</w:t>
      </w:r>
      <w:r w:rsidR="0099509B">
        <w:rPr>
          <w:rFonts w:ascii="Sylfaen" w:hAnsi="Sylfaen"/>
          <w:sz w:val="24"/>
          <w:szCs w:val="24"/>
        </w:rPr>
        <w:t xml:space="preserve"> </w:t>
      </w:r>
      <w:r w:rsidRPr="0099509B">
        <w:rPr>
          <w:rFonts w:ascii="Sylfaen" w:hAnsi="Sylfaen"/>
          <w:sz w:val="24"/>
          <w:szCs w:val="24"/>
        </w:rPr>
        <w:t>Դա հնարավորություն կտա ստանալ զգալի էֆեկտ</w:t>
      </w:r>
      <w:r w:rsidR="00F8673D" w:rsidRPr="0099509B">
        <w:rPr>
          <w:rFonts w:ascii="Sylfaen" w:hAnsi="Sylfaen"/>
          <w:sz w:val="24"/>
          <w:szCs w:val="24"/>
        </w:rPr>
        <w:t>՝</w:t>
      </w:r>
      <w:r w:rsidRPr="0099509B">
        <w:rPr>
          <w:rFonts w:ascii="Sylfaen" w:hAnsi="Sylfaen"/>
          <w:sz w:val="24"/>
          <w:szCs w:val="24"/>
        </w:rPr>
        <w:t xml:space="preserve"> իրավասությունների ձեւավորման եւ կուտակման, կարգավորող մոդելների մշակման, որոշումների զարգացման, թեստավորման եւ նախատիպավորման սկզբնական փուլերում նախագծերի փորձարկման </w:t>
      </w:r>
      <w:r w:rsidR="00F8673D" w:rsidRPr="0099509B">
        <w:rPr>
          <w:rFonts w:ascii="Sylfaen" w:hAnsi="Sylfaen"/>
          <w:sz w:val="24"/>
          <w:szCs w:val="24"/>
        </w:rPr>
        <w:t xml:space="preserve">ու </w:t>
      </w:r>
      <w:r w:rsidRPr="0099509B">
        <w:rPr>
          <w:rFonts w:ascii="Sylfaen" w:hAnsi="Sylfaen"/>
          <w:sz w:val="24"/>
          <w:szCs w:val="24"/>
        </w:rPr>
        <w:t xml:space="preserve">առեւտրականացման գործընթացներին նպաստելու, նախագծերում տաղանդավոր կոլեկտիվների (թիմերի) հավաքագրման, գործընթացների մոդելների գրադարանի ձեւավորման, թվային ակտիվների բիզնես մոդելների </w:t>
      </w:r>
      <w:r w:rsidR="002765A3" w:rsidRPr="0099509B">
        <w:rPr>
          <w:rFonts w:ascii="Sylfaen" w:hAnsi="Sylfaen"/>
          <w:sz w:val="24"/>
          <w:szCs w:val="24"/>
        </w:rPr>
        <w:t>մշակման արագացման</w:t>
      </w:r>
      <w:r w:rsidRPr="0099509B">
        <w:rPr>
          <w:rFonts w:ascii="Sylfaen" w:hAnsi="Sylfaen"/>
          <w:sz w:val="24"/>
          <w:szCs w:val="24"/>
        </w:rPr>
        <w:t>, համատեղ որոշումների ձեւավորման ու ռիսկերի էական նվազեցման մասով։</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օրակարգն իրագործվում է անդամ պետությունների կողմից նախաձեռնությունների մշակման, համաձայնեցման եւ դրանց հավանություն տալու (թվային օրակարգի իրականացման շրջանակներում ներկայացվող նախաձեռնությունների մշակման կարգը կազմվում է նախաձեռնությունների մշակման փորձի հիման վրա), թվային օրակարգի շրջանակներում նախագծերի իրականացման մեխանիզմների (այդ թվում՝ ֆինանսավորման մեխանիզմների), </w:t>
      </w:r>
      <w:r w:rsidRPr="0099509B">
        <w:rPr>
          <w:rFonts w:ascii="Sylfaen" w:hAnsi="Sylfaen"/>
          <w:sz w:val="24"/>
          <w:szCs w:val="24"/>
        </w:rPr>
        <w:lastRenderedPageBreak/>
        <w:t>կարգավորիչ «ավազահրապարակների» եւ այլ արդյունավետ մեխանիզմների օգտագործմամբ։</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իրագործման մեխանիզմների ստեղծումը կնպաստի մի շարք նոր խնդիրների լուծմանը եւ Միության շրջանակներում ինտեգրման հետագա զարգացմանը։</w:t>
      </w:r>
    </w:p>
    <w:p w:rsidR="00DA31FE" w:rsidRPr="0099509B" w:rsidRDefault="00DA31FE" w:rsidP="0099509B">
      <w:pPr>
        <w:spacing w:after="160" w:line="360" w:lineRule="auto"/>
        <w:jc w:val="both"/>
      </w:pPr>
    </w:p>
    <w:p w:rsidR="00DA31FE" w:rsidRPr="0099509B" w:rsidRDefault="00B725E2" w:rsidP="00796772">
      <w:pPr>
        <w:pStyle w:val="Bodytext20"/>
        <w:shd w:val="clear" w:color="auto" w:fill="auto"/>
        <w:spacing w:before="0" w:after="160" w:line="360" w:lineRule="auto"/>
        <w:ind w:left="567" w:right="559" w:firstLine="0"/>
        <w:jc w:val="center"/>
        <w:rPr>
          <w:rFonts w:ascii="Sylfaen" w:hAnsi="Sylfaen"/>
          <w:sz w:val="24"/>
          <w:szCs w:val="24"/>
        </w:rPr>
      </w:pPr>
      <w:r w:rsidRPr="0099509B">
        <w:rPr>
          <w:rFonts w:ascii="Sylfaen" w:hAnsi="Sylfaen"/>
          <w:sz w:val="24"/>
          <w:szCs w:val="24"/>
        </w:rPr>
        <w:t>2. Թվային օրակարգի շրջանակներում նախաձեռնությունների մշակման եւ նախագծերի իրականացման մոտեցումները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Միության շրջանակներում ընդհանուր գործընթացների իրականացման միջոցով տեղի ունեցող անդամ պետությունների ինտեգրացիոն համագործակցությունը եւ Միության ինտեգրված տեղեկատվական համակարգի ստեղծումը նախադրյալ են համապատասխան ճյուղային ու քրոս-ճյուղային նախաձեռնությունների ձեւավորման համար։</w:t>
      </w:r>
      <w:r w:rsidR="0099509B">
        <w:rPr>
          <w:rFonts w:ascii="Sylfaen" w:hAnsi="Sylfaen"/>
          <w:sz w:val="24"/>
          <w:szCs w:val="24"/>
        </w:rPr>
        <w:t xml:space="preserve"> </w:t>
      </w:r>
      <w:r w:rsidRPr="0099509B">
        <w:rPr>
          <w:rFonts w:ascii="Sylfaen" w:hAnsi="Sylfaen"/>
          <w:sz w:val="24"/>
          <w:szCs w:val="24"/>
        </w:rPr>
        <w:t>Անդամ պետություններում եւ Միության մեջ արդեն ձեւավորվում են (ըստ համագործակցության ուղղությունների) ճյուղային նախաձեռնություններ գյուղատնտեսության, արդյունաբերության, տրանսպորտի եւ այլ բնագավառներում։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Ընդ որում, նախաձեռնություններ ասելով՝ ենթադրվում են թվային օրակարգի իրագործմանն ուղղված՝ փոխկապակցված նախագծերի (միջոցառումների) իրականացման վերաբերյալ այն առաջարկները, որոնք համապատասխանում են սույն Հիմնական ուղղություններով նախատեսված մոտեցումներին, սկզբունքներին ու չափանիշներին։</w:t>
      </w:r>
    </w:p>
    <w:p w:rsidR="00DA31FE"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օրակարգի իրագործման շրջանակներում նախաձեռնությունը </w:t>
      </w:r>
      <w:r w:rsidRPr="00796772">
        <w:rPr>
          <w:rFonts w:ascii="Sylfaen" w:hAnsi="Sylfaen"/>
          <w:spacing w:val="-4"/>
          <w:sz w:val="24"/>
          <w:szCs w:val="24"/>
        </w:rPr>
        <w:t>մշակվում է առնվազն 2 անդամ պետության շահագրգռված լինելու դեպքում։ Միության շրջանակներում նախագծերը նախապատրաստվում եւ իրականացվում</w:t>
      </w:r>
      <w:r w:rsidRPr="0099509B">
        <w:rPr>
          <w:rFonts w:ascii="Sylfaen" w:hAnsi="Sylfaen"/>
          <w:sz w:val="24"/>
          <w:szCs w:val="24"/>
        </w:rPr>
        <w:t xml:space="preserve"> են նախաձեռնության մշակման արդյունքներով՝ բոլոր անդամ պետությունների կողմից այդ նախաձեռնությանը հավանություն տալու պայմանով։</w:t>
      </w:r>
    </w:p>
    <w:p w:rsidR="00796772" w:rsidRPr="0099509B" w:rsidRDefault="00796772" w:rsidP="0099509B">
      <w:pPr>
        <w:pStyle w:val="Bodytext20"/>
        <w:shd w:val="clear" w:color="auto" w:fill="auto"/>
        <w:spacing w:before="0" w:after="160" w:line="360" w:lineRule="auto"/>
        <w:ind w:firstLine="567"/>
        <w:rPr>
          <w:rFonts w:ascii="Sylfaen" w:hAnsi="Sylfaen"/>
          <w:sz w:val="24"/>
          <w:szCs w:val="24"/>
        </w:rPr>
      </w:pP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Նախաձեռնությունների մշակման չափանիշներն են.</w:t>
      </w:r>
      <w:r w:rsidR="0099509B">
        <w:rPr>
          <w:rFonts w:ascii="Sylfaen" w:hAnsi="Sylfaen"/>
          <w:sz w:val="24"/>
          <w:szCs w:val="24"/>
        </w:rPr>
        <w:t xml:space="preserve"> </w:t>
      </w:r>
      <w:r w:rsidRPr="0099509B">
        <w:rPr>
          <w:rFonts w:ascii="Sylfaen" w:hAnsi="Sylfaen"/>
          <w:sz w:val="24"/>
          <w:szCs w:val="24"/>
        </w:rPr>
        <w:t>նախաձեռնությունները պետք է հետաքրքրություն ներկայացնեն անդամ պետությունների համար, ապահովեն թվային օրակարգի նպատակներին հասնելը, դրանցում պետք է օգտագործվեն նորարարական բիզնես մոդելներ, դրանք պետք է ապահովեն եվրասիական թվային ենթակառուցվածքների կապվածությունը, հիմնված լինեն բավականաչափ հասուն մշակումների վրա, հանգեցնեն արդիական</w:t>
      </w:r>
      <w:r w:rsidR="00F8673D" w:rsidRPr="0099509B">
        <w:rPr>
          <w:rFonts w:ascii="Sylfaen" w:hAnsi="Sylfaen"/>
          <w:sz w:val="24"/>
          <w:szCs w:val="24"/>
        </w:rPr>
        <w:t>ա</w:t>
      </w:r>
      <w:r w:rsidRPr="0099509B">
        <w:rPr>
          <w:rFonts w:ascii="Sylfaen" w:hAnsi="Sylfaen"/>
          <w:sz w:val="24"/>
          <w:szCs w:val="24"/>
        </w:rPr>
        <w:t xml:space="preserve">ցման էֆեկտներին, ինչպես նաեւ </w:t>
      </w:r>
      <w:r w:rsidR="00F8673D" w:rsidRPr="0099509B">
        <w:rPr>
          <w:rFonts w:ascii="Sylfaen" w:hAnsi="Sylfaen"/>
          <w:sz w:val="24"/>
          <w:szCs w:val="24"/>
        </w:rPr>
        <w:t xml:space="preserve">թվային փոխակերպումների ընթացքում </w:t>
      </w:r>
      <w:r w:rsidRPr="0099509B">
        <w:rPr>
          <w:rFonts w:ascii="Sylfaen" w:hAnsi="Sylfaen"/>
          <w:sz w:val="24"/>
          <w:szCs w:val="24"/>
        </w:rPr>
        <w:t>պետք է ուղղված լինեն անդամ պետությունների տնտեսական աճի ապահովման</w:t>
      </w:r>
      <w:r w:rsidR="0054258B" w:rsidRPr="0099509B">
        <w:rPr>
          <w:rFonts w:ascii="Sylfaen" w:hAnsi="Sylfaen"/>
          <w:sz w:val="24"/>
          <w:szCs w:val="24"/>
        </w:rPr>
        <w:t>ն</w:t>
      </w:r>
      <w:r w:rsidRPr="0099509B">
        <w:rPr>
          <w:rFonts w:ascii="Sylfaen" w:hAnsi="Sylfaen"/>
          <w:sz w:val="24"/>
          <w:szCs w:val="24"/>
        </w:rPr>
        <w:t xml:space="preserve"> </w:t>
      </w:r>
      <w:r w:rsidR="00F8673D" w:rsidRPr="0099509B">
        <w:rPr>
          <w:rFonts w:ascii="Sylfaen" w:hAnsi="Sylfaen"/>
          <w:sz w:val="24"/>
          <w:szCs w:val="24"/>
        </w:rPr>
        <w:t>ու</w:t>
      </w:r>
      <w:r w:rsidRPr="0099509B">
        <w:rPr>
          <w:rFonts w:ascii="Sylfaen" w:hAnsi="Sylfaen"/>
          <w:sz w:val="24"/>
          <w:szCs w:val="24"/>
        </w:rPr>
        <w:t xml:space="preserve"> տնտեսությունների մրցունակության խթանմանը։</w:t>
      </w:r>
    </w:p>
    <w:p w:rsidR="00DA31FE" w:rsidRPr="0099509B" w:rsidRDefault="007F6FC1"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շրջանակներում հարցերի լայն շրջանակի, այդ թվում՝ նախաձեռնությունների եւ նախագծերի քննարկման, կրիտիկական միտումների որոշման, թվային փոխ</w:t>
      </w:r>
      <w:r w:rsidR="00B725E2" w:rsidRPr="0099509B">
        <w:rPr>
          <w:rFonts w:ascii="Sylfaen" w:hAnsi="Sylfaen"/>
          <w:sz w:val="24"/>
          <w:szCs w:val="24"/>
        </w:rPr>
        <w:t>ակերպումներում կարճաժամկետ եւ միջնաժամկետ գերակայությունների գնահատման, պետական ճյուղային գերակայությունների ցուցադրման համար օգտագործվում են փորձագիտական հարթակներ, ֆորսայթներ եւ այլն։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պետական մարմինները, գործարար համայնքները եւ Հանձնաժողովը նախապատրաստում են նախաձեռնություններ թվային օրակարգի իրականացման շրջանակներում։</w:t>
      </w:r>
      <w:r w:rsidR="0099509B">
        <w:rPr>
          <w:rFonts w:ascii="Sylfaen" w:hAnsi="Sylfaen"/>
          <w:sz w:val="24"/>
          <w:szCs w:val="24"/>
        </w:rPr>
        <w:t xml:space="preserve"> </w:t>
      </w:r>
      <w:r w:rsidRPr="0099509B">
        <w:rPr>
          <w:rFonts w:ascii="Sylfaen" w:hAnsi="Sylfaen"/>
          <w:sz w:val="24"/>
          <w:szCs w:val="24"/>
        </w:rPr>
        <w:t>Հաշվի առնելով փորձագիտական հարթակներում տեղի ունեցող քննարկումները՝ Հանձնաժողովը դրանք մշակում է Միության մարմնի կողմից հաստատվող կարգին համապատասխան։</w:t>
      </w:r>
      <w:r w:rsidR="0099509B">
        <w:rPr>
          <w:rFonts w:ascii="Sylfaen" w:hAnsi="Sylfaen"/>
          <w:sz w:val="24"/>
          <w:szCs w:val="24"/>
        </w:rPr>
        <w:t xml:space="preserve"> </w:t>
      </w:r>
      <w:r w:rsidRPr="0099509B">
        <w:rPr>
          <w:rFonts w:ascii="Sylfaen" w:hAnsi="Sylfaen"/>
          <w:sz w:val="24"/>
          <w:szCs w:val="24"/>
        </w:rPr>
        <w:t>Նախաձեռնության մշակումը ֆինանսավորվում է նախաձեռնողի միջոցների եւ (կամ) Միության ինտեգրված տեղեկատվական համակարգի ստեղծման, զարգացման եւ աշխատանքի ապահովման, գիտահետազոտական աշխատանքների անցկացման համար Հանձնաժողովի կողմից Միության բյուջեում նախատեսված միջոցների, ինչպես նաեւ ֆինանսավորման այլ աղբյուրների հաշվին։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Նախաձեռնության մշակումից եւ համաձայնեցումից հետո </w:t>
      </w:r>
      <w:r w:rsidR="00950927" w:rsidRPr="0099509B">
        <w:rPr>
          <w:rFonts w:ascii="Sylfaen" w:hAnsi="Sylfaen"/>
          <w:sz w:val="24"/>
          <w:szCs w:val="24"/>
        </w:rPr>
        <w:t xml:space="preserve">թվային օրակարգի իրականացման շրջանակներում </w:t>
      </w:r>
      <w:r w:rsidRPr="0099509B">
        <w:rPr>
          <w:rFonts w:ascii="Sylfaen" w:hAnsi="Sylfaen"/>
          <w:sz w:val="24"/>
          <w:szCs w:val="24"/>
        </w:rPr>
        <w:t>ձեւավորվում է նախագիծ։</w:t>
      </w:r>
      <w:r w:rsidR="0099509B">
        <w:rPr>
          <w:rFonts w:ascii="Sylfaen" w:hAnsi="Sylfaen"/>
          <w:sz w:val="24"/>
          <w:szCs w:val="24"/>
        </w:rPr>
        <w:t xml:space="preserve"> </w:t>
      </w:r>
      <w:r w:rsidRPr="0099509B">
        <w:rPr>
          <w:rFonts w:ascii="Sylfaen" w:hAnsi="Sylfaen"/>
          <w:sz w:val="24"/>
          <w:szCs w:val="24"/>
        </w:rPr>
        <w:t xml:space="preserve">Թվային օրակարգի </w:t>
      </w:r>
      <w:r w:rsidRPr="0099509B">
        <w:rPr>
          <w:rFonts w:ascii="Sylfaen" w:hAnsi="Sylfaen"/>
          <w:sz w:val="24"/>
          <w:szCs w:val="24"/>
        </w:rPr>
        <w:lastRenderedPageBreak/>
        <w:t>շրջանակներում, նախաձեռնությունների հիման վրա, նախագծերի նախապատրաստումն ու իրականացումը կպահանջեն իրականացման համապատասխան մեխանիզմների ներդրում։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Նախագծերի հաջող իրականացման համար անդամ պետությունները փորձարկում են ֆինանսավորման տարբեր մեխանիզմներ, այդ թվում՝ նպատակային եւ նախագծային ֆինանսավորման մեխանիզմներ, մեխանիզմներ՝ </w:t>
      </w:r>
      <w:r w:rsidRPr="00796772">
        <w:rPr>
          <w:rFonts w:ascii="Sylfaen" w:hAnsi="Sylfaen"/>
          <w:spacing w:val="-4"/>
          <w:sz w:val="24"/>
          <w:szCs w:val="24"/>
        </w:rPr>
        <w:t>պետության եւ մասնավոր հատվածի միջեւ գործընկերության եւ կոնսորցիումների հիման վրա, սերվիսային մոդելի օգտագործմամբ մեխանիզմներ</w:t>
      </w:r>
      <w:r w:rsidRPr="0099509B">
        <w:rPr>
          <w:rFonts w:ascii="Sylfaen" w:hAnsi="Sylfaen"/>
          <w:sz w:val="24"/>
          <w:szCs w:val="24"/>
        </w:rPr>
        <w:t>, որոնք մշակվում են ֆինանսավորման ինստիտուտների (մասնավորապես՝ Եվրասիական զարգացման բանկի) միջոցների ներգրավման հաշվին, ինչպես նաեւ անդամ պետությունների օրենսդրությամբ չարգելված այլ մեխանիզմներ։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իրականացման համար նպատակահարմար է ձեւավորել նոր կոոպերացիայի, պետության եւ մասնավոր հատվածի միջեւ գործընկերության եւ կոնսորցիումների արդյունավետ մեխանիզմներ՝ ճեղքումային նախագծերի իրագործման համար, այդ թվում՝ թվային տնտեսության զարգացման համար նոր որոշումների մշակման կողմնորոշում ունեցող գլոբալ կոնսորցիումներում համատեղ մասնակցության մեխանիզմներ։</w:t>
      </w:r>
    </w:p>
    <w:p w:rsidR="00DA31FE"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Հանձնաժողովն ինտեգրացիոն մակարդակով համակարգում է թվային օրակարգի իրականացումը, այդ թվում՝ նախաձեռնությունների մշակումը եւ նախագծերի իրագործման կառավարումը, թվային օրակարգի շրջանակներում նախաձեռնությունների եւ նախագծերի ամբողջական պատկերի պահպանումը (ինչը անհրաժեշտ է, քանի որ ճյուղային նախագծերն ու նախաձեռնությունները պետք է ներկառուցված լինեն թվային օրակարգի ընդհանուր վերճյուղային շրջանակում)։ Կազմակերպման այդ ձեւը հնարավորություն կտա առավել արդյունավետ լուծել</w:t>
      </w:r>
      <w:r w:rsidR="00950927" w:rsidRPr="0099509B">
        <w:rPr>
          <w:rFonts w:ascii="Sylfaen" w:hAnsi="Sylfaen"/>
          <w:sz w:val="24"/>
          <w:szCs w:val="24"/>
        </w:rPr>
        <w:t>ու</w:t>
      </w:r>
      <w:r w:rsidRPr="0099509B">
        <w:rPr>
          <w:rFonts w:ascii="Sylfaen" w:hAnsi="Sylfaen"/>
          <w:sz w:val="24"/>
          <w:szCs w:val="24"/>
        </w:rPr>
        <w:t xml:space="preserve"> անդամ պետությունների տնտեսությունների թվային փոխակերպման խնդիրները եւ կուտակված փորձն օգտագործել անդամ պետություններում։</w:t>
      </w:r>
    </w:p>
    <w:p w:rsidR="00796772" w:rsidRPr="0099509B" w:rsidRDefault="00796772" w:rsidP="0099509B">
      <w:pPr>
        <w:pStyle w:val="Bodytext20"/>
        <w:shd w:val="clear" w:color="auto" w:fill="auto"/>
        <w:spacing w:before="0" w:after="160" w:line="360" w:lineRule="auto"/>
        <w:ind w:firstLine="567"/>
        <w:rPr>
          <w:rFonts w:ascii="Sylfaen" w:hAnsi="Sylfaen"/>
          <w:sz w:val="24"/>
          <w:szCs w:val="24"/>
        </w:rPr>
      </w:pP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Նախաձեռնությունների մշակման եւ նախագծերի իրականացման ընթացքում կարող է առաջանալ պահանջների, ստանդարտների կամ հանձնարարականների ընդունման անհրաժեշտություն, ինչը հաստատվում է միջազգային փորձով։</w:t>
      </w:r>
      <w:r w:rsidR="0099509B">
        <w:rPr>
          <w:rFonts w:ascii="Sylfaen" w:hAnsi="Sylfaen"/>
          <w:sz w:val="24"/>
          <w:szCs w:val="24"/>
        </w:rPr>
        <w:t xml:space="preserve"> </w:t>
      </w:r>
      <w:r w:rsidRPr="0099509B">
        <w:rPr>
          <w:rFonts w:ascii="Sylfaen" w:hAnsi="Sylfaen"/>
          <w:sz w:val="24"/>
          <w:szCs w:val="24"/>
        </w:rPr>
        <w:t>Անդամ պետությունների կողմից տնտեսության թվային փոխակերպման գերակա ուղղությունների վերաբերյալ պահանջների, ստանդարտների եւ հանձնարարականների համատեղ մշակումը ակտուալ խնդիր է նախաձեռնություններ մշակելիս եւ նախագծեր իրականացնելիս եւ կատարվելու է ստանդարտացման հարցերով միջազգային եւ միջպետական ինստիտուտների, այդ թվում՝ Անկախ պետությունների համագործակցության ստանդարտացման, չափագիտության ու սերտիֆիկացման միջպետական խորհրդի ներգրավմամբ։</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Նպատակահարմար է իրականացնել անդամ պետությունների պետական մարմինների եւ Հանձնաժողովի ներկայացուցիչների փոխադարձ խորհրդակցություններ միջազգային ու միջպետական ստանդարտների նախագծերի քննարկման ժամանակ եւ բարձրացնել թվային օրակարգի իրականացման շրջանակներում ստանդարտացման հարցերով միջազգային կազմակերպությունների աշխատանքի ակտիվությունը։</w:t>
      </w:r>
    </w:p>
    <w:p w:rsidR="00DA31FE" w:rsidRPr="0099509B" w:rsidRDefault="00DA31FE" w:rsidP="0099509B">
      <w:pPr>
        <w:spacing w:after="160" w:line="360" w:lineRule="auto"/>
        <w:ind w:firstLine="567"/>
        <w:jc w:val="both"/>
      </w:pPr>
    </w:p>
    <w:p w:rsidR="00DA31FE" w:rsidRPr="0099509B" w:rsidRDefault="00B725E2" w:rsidP="00796772">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t>III. Թվային տնտեսության զարգացման ուղղությունները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տնտեսության զարգացման ուղղություններով սահմանվում են նախաձեռնությունների մշակման եւ նախագծերի իրագործման ընդհանուր մոտեցումները՝ թվային փոխակերպումների իրականացման եւ թվային ենթակառուցվածքների զարգացման համար անդամ պետությունների փոխգործակցության դեպքում։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Սույն Հիմնական ուղղությունների շրջանակներում թվային տնտեսության զարգացման ուղղություններ են համարվում տնտեսության ճյուղերի թվային փոխակերպումը եւ քրոս-ճյուղային փոխակերպումը, ապրանքների, ծառայությունների, կապիտալի եւ աշխատուժի շուկաների թվային փոխակերպումը, ինտեգրացիոն գործընթացների կառավարման պրոցեսների </w:t>
      </w:r>
      <w:r w:rsidRPr="0099509B">
        <w:rPr>
          <w:rFonts w:ascii="Sylfaen" w:hAnsi="Sylfaen"/>
          <w:sz w:val="24"/>
          <w:szCs w:val="24"/>
        </w:rPr>
        <w:lastRenderedPageBreak/>
        <w:t>թվային փոխակերպումը, թվային ենթակառուցվածքի զարգացումը եւ թվային գործընթացների պաշտպանվածության ապահովումը։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Յուրաքանչյուր ուղղությամբ սահմանվում է թվային տնտեսության զարգացման ոլորտում նախաձեռնությունների քննարկման ժամանակ անդամ պետությունների համագործակցությանն առնչվող հարցերի համալիրի մի մաս։</w:t>
      </w:r>
      <w:r w:rsidR="0099509B">
        <w:rPr>
          <w:rFonts w:ascii="Sylfaen" w:hAnsi="Sylfaen"/>
          <w:sz w:val="24"/>
          <w:szCs w:val="24"/>
        </w:rPr>
        <w:t xml:space="preserve"> </w:t>
      </w:r>
      <w:r w:rsidRPr="0099509B">
        <w:rPr>
          <w:rFonts w:ascii="Sylfaen" w:hAnsi="Sylfaen"/>
          <w:sz w:val="24"/>
          <w:szCs w:val="24"/>
        </w:rPr>
        <w:t>Ուղղությունների ամբողջությունը թույլ է տալիս որոշել կարեւոր պայմանները թվային օրակարգի շրջանակներում՝ համագործակցության մասին առաջարկների համակարգման, համատեղ նախագծերի նախապատրաստման եւ իրագործման համար։</w:t>
      </w:r>
    </w:p>
    <w:p w:rsidR="00DA31FE" w:rsidRPr="0099509B" w:rsidRDefault="00DA31FE" w:rsidP="0099509B">
      <w:pPr>
        <w:spacing w:after="160" w:line="360" w:lineRule="auto"/>
        <w:ind w:firstLine="567"/>
        <w:jc w:val="both"/>
      </w:pPr>
    </w:p>
    <w:p w:rsidR="00DA31FE" w:rsidRPr="0099509B" w:rsidRDefault="00297FBC" w:rsidP="00796772">
      <w:pPr>
        <w:pStyle w:val="Bodytext20"/>
        <w:shd w:val="clear" w:color="auto" w:fill="auto"/>
        <w:spacing w:before="0" w:after="160" w:line="360" w:lineRule="auto"/>
        <w:ind w:left="567" w:right="559" w:firstLine="0"/>
        <w:jc w:val="center"/>
        <w:rPr>
          <w:rFonts w:ascii="Sylfaen" w:hAnsi="Sylfaen"/>
          <w:sz w:val="24"/>
          <w:szCs w:val="24"/>
        </w:rPr>
      </w:pPr>
      <w:r w:rsidRPr="0099509B">
        <w:rPr>
          <w:rFonts w:ascii="Sylfaen" w:hAnsi="Sylfaen"/>
          <w:sz w:val="24"/>
          <w:szCs w:val="24"/>
        </w:rPr>
        <w:t xml:space="preserve">1. Տնտեսության ճյուղերի թվային փոխակերպումը </w:t>
      </w:r>
      <w:r w:rsidR="00796772">
        <w:rPr>
          <w:rFonts w:ascii="Sylfaen" w:hAnsi="Sylfaen"/>
          <w:sz w:val="24"/>
          <w:szCs w:val="24"/>
        </w:rPr>
        <w:br/>
      </w:r>
      <w:r w:rsidRPr="0099509B">
        <w:rPr>
          <w:rFonts w:ascii="Sylfaen" w:hAnsi="Sylfaen"/>
          <w:sz w:val="24"/>
          <w:szCs w:val="24"/>
        </w:rPr>
        <w:t>եւ քրոս-ճյուղային փոխակերպումը</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Տնտեսության ճյուղերի թվային փոխակերպումը եւ քրոս-ճյուղային փոխակեր</w:t>
      </w:r>
      <w:r w:rsidR="00BB6F83" w:rsidRPr="0099509B">
        <w:rPr>
          <w:rFonts w:ascii="Sylfaen" w:hAnsi="Sylfaen"/>
          <w:sz w:val="24"/>
          <w:szCs w:val="24"/>
        </w:rPr>
        <w:t>պ</w:t>
      </w:r>
      <w:r w:rsidRPr="0099509B">
        <w:rPr>
          <w:rFonts w:ascii="Sylfaen" w:hAnsi="Sylfaen"/>
          <w:sz w:val="24"/>
          <w:szCs w:val="24"/>
        </w:rPr>
        <w:t>ումն անդամ պետությունների փոխգործակցության ճյուղային եւ միջճյուղային մակարդակներով թվային տնտեսության զարգացման ուղղություններ են։</w:t>
      </w:r>
      <w:r w:rsidR="0099509B">
        <w:rPr>
          <w:rFonts w:ascii="Sylfaen" w:hAnsi="Sylfaen"/>
          <w:sz w:val="24"/>
          <w:szCs w:val="24"/>
        </w:rPr>
        <w:t xml:space="preserve"> </w:t>
      </w:r>
      <w:r w:rsidRPr="0099509B">
        <w:rPr>
          <w:rFonts w:ascii="Sylfaen" w:hAnsi="Sylfaen"/>
          <w:sz w:val="24"/>
          <w:szCs w:val="24"/>
        </w:rPr>
        <w:t>Թվային փոխակերպումն արդյունավետ է դառնում ճյուղերի «հատման կետերում»՝ սպառողների մասին բազմապրոֆիլ գիտելիքների օգտագործման, քրոս-ճյուղային գործընթացների կարգավորման, թվային ենթակառուցվածքի, քրոս-ճյուղային թվային հարթակների զարգացման եւ դրանց հիման վրա տնտեսության նոր մոդելների ստեղծման դեպքում։</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 xml:space="preserve">Տնտեսության ճյուղերի թվային փոխակերպումը հենվում է գործընթացների ավտոմատացման արդյունքների վրա եւ բոլոր ֆիզիկական ակտիվների </w:t>
      </w:r>
      <w:r w:rsidR="00BC40D0" w:rsidRPr="0099509B">
        <w:rPr>
          <w:rFonts w:ascii="Sylfaen" w:hAnsi="Sylfaen"/>
          <w:sz w:val="24"/>
          <w:szCs w:val="24"/>
        </w:rPr>
        <w:t>միջանցիկ թվայնացման ու թվային հարթակի կամ համալիր թվային հարթակների հիման վրա թվային էկոհամակարգում դրանց ինտեգր</w:t>
      </w:r>
      <w:r w:rsidR="004635B7" w:rsidRPr="0099509B">
        <w:rPr>
          <w:rFonts w:ascii="Sylfaen" w:hAnsi="Sylfaen"/>
          <w:sz w:val="24"/>
          <w:szCs w:val="24"/>
        </w:rPr>
        <w:t>ումն է</w:t>
      </w:r>
      <w:r w:rsidR="00BC40D0" w:rsidRPr="0099509B">
        <w:rPr>
          <w:rFonts w:ascii="Sylfaen" w:hAnsi="Sylfaen"/>
          <w:sz w:val="24"/>
          <w:szCs w:val="24"/>
        </w:rPr>
        <w:t>։</w:t>
      </w:r>
      <w:r w:rsidR="0099509B">
        <w:rPr>
          <w:rFonts w:ascii="Sylfaen" w:hAnsi="Sylfaen"/>
          <w:sz w:val="24"/>
          <w:szCs w:val="24"/>
        </w:rPr>
        <w:t xml:space="preserve"> </w:t>
      </w:r>
      <w:r w:rsidR="00BC40D0" w:rsidRPr="0099509B">
        <w:rPr>
          <w:rFonts w:ascii="Sylfaen" w:hAnsi="Sylfaen"/>
          <w:sz w:val="24"/>
          <w:szCs w:val="24"/>
        </w:rPr>
        <w:t>Տնտեսության ճյուղերի թվային փոխակերպումն իրականացվում</w:t>
      </w:r>
      <w:r w:rsidRPr="0099509B">
        <w:rPr>
          <w:rFonts w:ascii="Sylfaen" w:hAnsi="Sylfaen"/>
          <w:sz w:val="24"/>
          <w:szCs w:val="24"/>
        </w:rPr>
        <w:t xml:space="preserve"> է անդամ պետությունների տնտեսավարող սուբյեկտների կողմից՝ համագործակցելով այն գործընկերների հետ, որոնք մասնակցում են օգտակար տվյալների վերլուծության, թվային մոդելների եւ միջանցիկ գործընթացների օգտագործման վրա հիմնված՝ ավելացված արժեքի ստեղծման շղթաներում։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Տնտեսության ճյուղերի թվային փոխակերպումը տեղի է ունենում հետեւյալ հարթություններում՝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ճյուղի ներսում եւ ճյուղի ձեռնարկությունների ներսում գործընթացների ուղղահայաց ինտեգրում.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գործընթացների հորիզոնական ինտեգրում եւ քրոս-ճյուղային, միջպետական </w:t>
      </w:r>
      <w:r w:rsidR="007138EA" w:rsidRPr="0099509B">
        <w:rPr>
          <w:rFonts w:ascii="Sylfaen" w:hAnsi="Sylfaen"/>
          <w:sz w:val="24"/>
          <w:szCs w:val="24"/>
        </w:rPr>
        <w:t xml:space="preserve">ու </w:t>
      </w:r>
      <w:r w:rsidRPr="0099509B">
        <w:rPr>
          <w:rFonts w:ascii="Sylfaen" w:hAnsi="Sylfaen"/>
          <w:sz w:val="24"/>
          <w:szCs w:val="24"/>
        </w:rPr>
        <w:t>անդրազգային գործընթացների կառուցում.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մթերքների, ծառայությունների, բիզնես մոդելների եւ հաճախորդների համար էկոհամակարգի հասանելիության թվայնացում։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Ճյուղերի թվային փոխակերպումը դիտարկվում է Միության եւ անդամ պետությունների տեղեկատվական ռեսուրսների ու տեղեկատվական համակարգերի հետ փոխկապակցված։</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Քրոս-ճյուղային թվային փոխակերպման հիմնական միտումներն են տնտեսության տարբեր ճյուղերի փոխգործակցությունը, նոր բիզնես մոդելների եւ միջանցիկ թվային գործընթացների ստեղծումը ճյուղերի ավանդական «հատման կետերով», ինչպես նաեւ անդրսահմանային կոոպերացիան։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տնտեսության մեջ </w:t>
      </w:r>
      <w:r w:rsidR="002765A3" w:rsidRPr="0099509B">
        <w:rPr>
          <w:rFonts w:ascii="Sylfaen" w:hAnsi="Sylfaen"/>
          <w:sz w:val="24"/>
          <w:szCs w:val="24"/>
        </w:rPr>
        <w:t>դրամայնացման</w:t>
      </w:r>
      <w:r w:rsidRPr="0099509B">
        <w:rPr>
          <w:rFonts w:ascii="Sylfaen" w:hAnsi="Sylfaen"/>
          <w:sz w:val="24"/>
          <w:szCs w:val="24"/>
        </w:rPr>
        <w:t xml:space="preserve"> հիմնական աղբյուրներն են թվային հարթակներն ու թվային ռեսուրսները։ Տվյալների ինդուստրիայի զարգացման շուրջ անդամ պետությունների համագործակցությունը թույլ կտա ոչ միայն նորմալացնել տվյալների (արդյունաբերական տվյալներից մինչեւ անհատի մասին տվյալների) օգտագործումը, այլ նաեւ պայմաններ ստեղծել թվային տնտեսության նոր ոլորտների, օգտակար տվյալների շրջանառության նոր փորձի ձեւավորման համար՝ հաշվի առնելով համապատասխան բնագավառներում անդամ պետությունների օրենսդրության պահանջները։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ակտիվները կարող են կառուցվել նոր բիզնես մոդելների եւ տեխնոլոգիաների հիման վրա («մեծ տվյալների» մշակման տեխնոլոգիաներ, արհեստական ինտելեկտ, կուտակված եւ «պատմական» տվյալների ու կառավարվող օբյեկտի դիտանցման տվյալների հիման վրա որոշումների </w:t>
      </w:r>
      <w:r w:rsidRPr="0099509B">
        <w:rPr>
          <w:rFonts w:ascii="Sylfaen" w:hAnsi="Sylfaen"/>
          <w:sz w:val="24"/>
          <w:szCs w:val="24"/>
        </w:rPr>
        <w:lastRenderedPageBreak/>
        <w:t>ընդունմանը նպաստելու մեթոդներ եւ տեխնոլոգիաներ), որոնք ունեն հետագա զարգացման հեռանկար եւ մի քանի տեխնոլոգիաների հիմքի վրա համալիր որոշումների ակտիվների իրագործման մեջ օգտագործելու հնարավորություն։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հարթակները միջանցիկ գործընթացների հիման վրա անդամ պետությունների տնտեսավարող սուբյեկտների բազմակողմանի կոոպերացիայի շրջանակներում տեխնոլոգիական գործունեության զարգացման հիմնական տարրն են, ինչը ենթադրում է տարբեր ավանդական եւ նոր ճյուղերում, միեւնույն թվային հարթակում, միեւնույն թվային պատկերների (օբյեկտների) շուրջ գործունեություն ծավալող շահագրգիռ մասնակիցների ներգրավում։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Անդամ պետությունների ռեզիդենտների կողմից թվային հարթակների՝ որպես թվային ակտիվների տեսակ ձեւավորումը </w:t>
      </w:r>
      <w:r w:rsidR="00EE7945" w:rsidRPr="0099509B">
        <w:rPr>
          <w:rFonts w:ascii="Sylfaen" w:hAnsi="Sylfaen"/>
          <w:sz w:val="24"/>
          <w:szCs w:val="24"/>
        </w:rPr>
        <w:t xml:space="preserve">մեծացնում </w:t>
      </w:r>
      <w:r w:rsidRPr="0099509B">
        <w:rPr>
          <w:rFonts w:ascii="Sylfaen" w:hAnsi="Sylfaen"/>
          <w:sz w:val="24"/>
          <w:szCs w:val="24"/>
        </w:rPr>
        <w:t>է դրանց մրցունակությունը, թույլ է տալիս դրանց տիրապետողներին եւ իրավազորություններին ստանալ լրացուցիչ մտավոր եւ նյութական արժեք եւ շահ, կուտակել իրավասություններ՝ գլոբալ շուկաներ դուրս գալու համար։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Ինտեգրացիոն համագործակցության շրջանակներում սահմանվել են ճյուղեր (արդյունաբերություն, գյուղատնտեսություն, տրանսպորտ, էներգետիկա, առեւտուր, դեղագործություն եւ այլն), որոնցում իրականացվում է համագործակցություն, եւ որոնցից յուրաքանչյուրում հնարավոր է համալիր նախաձեռնությունների մշակում, ինչպես նաեւ գործարար համայնքների շահագրգիռ մասնակիցներից կոոպերացիայի ձեւավորում՝ անդամ պետությունների ներդրումային աջակցության դեպքում։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տնտեսության զարգացման համար անհրաժեշտ են թվային հարթակների եւ էկոհամակարգերի, թվային նորարարությունների ստեղծման եւ շրջանառության համար նպաստավոր միջավայրի ձեւավորում </w:t>
      </w:r>
      <w:r w:rsidR="007138EA" w:rsidRPr="0099509B">
        <w:rPr>
          <w:rFonts w:ascii="Sylfaen" w:hAnsi="Sylfaen"/>
          <w:sz w:val="24"/>
          <w:szCs w:val="24"/>
        </w:rPr>
        <w:t xml:space="preserve">ու </w:t>
      </w:r>
      <w:r w:rsidRPr="0099509B">
        <w:rPr>
          <w:rFonts w:ascii="Sylfaen" w:hAnsi="Sylfaen"/>
          <w:sz w:val="24"/>
          <w:szCs w:val="24"/>
        </w:rPr>
        <w:t xml:space="preserve">զարգացում, ինչպես նաեւ թվային ստարտափներին եւ </w:t>
      </w:r>
      <w:r w:rsidR="0059783A" w:rsidRPr="0099509B">
        <w:rPr>
          <w:rFonts w:ascii="Sylfaen" w:hAnsi="Sylfaen"/>
          <w:sz w:val="24"/>
          <w:szCs w:val="24"/>
        </w:rPr>
        <w:t xml:space="preserve">մյուս </w:t>
      </w:r>
      <w:r w:rsidR="002765A3" w:rsidRPr="0099509B">
        <w:rPr>
          <w:rFonts w:ascii="Sylfaen" w:hAnsi="Sylfaen"/>
          <w:sz w:val="24"/>
          <w:szCs w:val="24"/>
        </w:rPr>
        <w:t>նախագծերին աջակցություն</w:t>
      </w:r>
      <w:r w:rsidRPr="0099509B">
        <w:rPr>
          <w:rFonts w:ascii="Sylfaen" w:hAnsi="Sylfaen"/>
          <w:sz w:val="24"/>
          <w:szCs w:val="24"/>
        </w:rPr>
        <w:t>։</w:t>
      </w:r>
    </w:p>
    <w:p w:rsidR="00DA31FE" w:rsidRDefault="00DA31FE" w:rsidP="0099509B">
      <w:pPr>
        <w:spacing w:after="160" w:line="360" w:lineRule="auto"/>
        <w:ind w:firstLine="567"/>
        <w:jc w:val="both"/>
      </w:pPr>
    </w:p>
    <w:p w:rsidR="00796772" w:rsidRPr="0099509B" w:rsidRDefault="00796772" w:rsidP="0099509B">
      <w:pPr>
        <w:spacing w:after="160" w:line="360" w:lineRule="auto"/>
        <w:ind w:firstLine="567"/>
        <w:jc w:val="both"/>
      </w:pPr>
    </w:p>
    <w:p w:rsidR="00DA31FE" w:rsidRPr="0099509B" w:rsidRDefault="00297FBC" w:rsidP="00796772">
      <w:pPr>
        <w:pStyle w:val="Bodytext20"/>
        <w:shd w:val="clear" w:color="auto" w:fill="auto"/>
        <w:spacing w:before="0" w:after="160" w:line="360" w:lineRule="auto"/>
        <w:ind w:left="567" w:right="559" w:firstLine="0"/>
        <w:jc w:val="center"/>
        <w:rPr>
          <w:rFonts w:ascii="Sylfaen" w:hAnsi="Sylfaen"/>
          <w:sz w:val="24"/>
          <w:szCs w:val="24"/>
        </w:rPr>
      </w:pPr>
      <w:r w:rsidRPr="0099509B">
        <w:rPr>
          <w:rFonts w:ascii="Sylfaen" w:hAnsi="Sylfaen"/>
          <w:sz w:val="24"/>
          <w:szCs w:val="24"/>
        </w:rPr>
        <w:lastRenderedPageBreak/>
        <w:t xml:space="preserve">2. Ապրանքների, ծառայությունների, կապիտալի </w:t>
      </w:r>
      <w:r w:rsidR="00796772">
        <w:rPr>
          <w:rFonts w:ascii="Sylfaen" w:hAnsi="Sylfaen"/>
          <w:sz w:val="24"/>
          <w:szCs w:val="24"/>
        </w:rPr>
        <w:br/>
      </w:r>
      <w:r w:rsidRPr="0099509B">
        <w:rPr>
          <w:rFonts w:ascii="Sylfaen" w:hAnsi="Sylfaen"/>
          <w:sz w:val="24"/>
          <w:szCs w:val="24"/>
        </w:rPr>
        <w:t>եւ աշխատուժի շուկաների թվային փոխակերպում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796772">
        <w:rPr>
          <w:rFonts w:ascii="Sylfaen" w:hAnsi="Sylfaen"/>
          <w:spacing w:val="-4"/>
          <w:sz w:val="24"/>
          <w:szCs w:val="24"/>
        </w:rPr>
        <w:t>Շուկաների թվային փոխակերպման ընթացքում գործարար միջավայրը պետք</w:t>
      </w:r>
      <w:r w:rsidRPr="0099509B">
        <w:rPr>
          <w:rFonts w:ascii="Sylfaen" w:hAnsi="Sylfaen"/>
          <w:sz w:val="24"/>
          <w:szCs w:val="24"/>
        </w:rPr>
        <w:t xml:space="preserve"> է սպառողների եւ արտադրողների համար ապահովի ծախքերի նվազեցում, միջնորդների թվի, նոր շուկաներ դուրս գալուն խոչընդոտող գործոնների կրճատում, ինչպես նաեւ բիզնեսի եւ քաղաքացիների համար «Ինտերնետ» տեղեկատվական հեռահաղորդակցական ցանցի օգտագործման միջոցով ծառայություններ ստանալու նոր հնարավորություններ։</w:t>
      </w:r>
      <w:r w:rsidR="0099509B">
        <w:rPr>
          <w:rFonts w:ascii="Sylfaen" w:hAnsi="Sylfaen"/>
          <w:sz w:val="24"/>
          <w:szCs w:val="24"/>
        </w:rPr>
        <w:t xml:space="preserve"> </w:t>
      </w:r>
      <w:r w:rsidRPr="0099509B">
        <w:rPr>
          <w:rFonts w:ascii="Sylfaen" w:hAnsi="Sylfaen"/>
          <w:sz w:val="24"/>
          <w:szCs w:val="24"/>
        </w:rPr>
        <w:t>Անհրաժեշտ է ստեղծել նպաստավոր պայմաններ՝ թվային օրակարգի շրջանակներում նախաձեռնությունների իրագործման համար։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Միության շուկաների թվային փոխակերպումը կհանգեցնի թվային շուկայի զարգացմանը, որի աշխատանքի շրջանակներում անհրաժեշտ է ապահովել ապրանքների, ծառայությունների, կապիտալի եւ աշխատուժի ազատ տեղաշարժ։</w:t>
      </w:r>
      <w:r w:rsidR="0099509B">
        <w:rPr>
          <w:rFonts w:ascii="Sylfaen" w:hAnsi="Sylfaen"/>
          <w:sz w:val="24"/>
          <w:szCs w:val="24"/>
        </w:rPr>
        <w:t xml:space="preserve"> </w:t>
      </w:r>
      <w:r w:rsidRPr="0099509B">
        <w:rPr>
          <w:rFonts w:ascii="Sylfaen" w:hAnsi="Sylfaen"/>
          <w:sz w:val="24"/>
          <w:szCs w:val="24"/>
        </w:rPr>
        <w:t>Այդ արդյունքին հասնելու համար կպահանջվի Միության ներքին շուկաներում կարգավորման փոփոխությունների մոդելների համապատասխանեցումը թվային օրակարգի շրջանակներում ինտեգրացիոն գործընթացների թվային փոխակերպման մոդելին։</w:t>
      </w:r>
    </w:p>
    <w:p w:rsidR="00DA31FE" w:rsidRPr="0099509B" w:rsidRDefault="00B725E2" w:rsidP="00796772">
      <w:pPr>
        <w:pStyle w:val="Bodytext20"/>
        <w:shd w:val="clear" w:color="auto" w:fill="auto"/>
        <w:spacing w:before="0" w:after="160" w:line="336" w:lineRule="auto"/>
        <w:ind w:firstLine="567"/>
        <w:rPr>
          <w:rFonts w:ascii="Sylfaen" w:hAnsi="Sylfaen"/>
          <w:sz w:val="24"/>
          <w:szCs w:val="24"/>
        </w:rPr>
      </w:pPr>
      <w:r w:rsidRPr="0099509B">
        <w:rPr>
          <w:rFonts w:ascii="Sylfaen" w:hAnsi="Sylfaen"/>
          <w:sz w:val="24"/>
          <w:szCs w:val="24"/>
        </w:rPr>
        <w:t>Ապրանքների եւ ծառայությունների շուկայի թվային փոխակերպումը կհանգեցնի առեւտրային ընթացակարգերի զգալի պարզեցմանը՝ թվային ձեւին անցնելու միջոցով, էլեկտրոնային առեւտրի ակտիվ օգտագործմանը, ինչպես նաեւ տնտեսության ոլորտում «մեկ պատուհան» մեխանիզմների արդյունավետ իրագործմանն ու օգտագործմանը։ Դա կպահանջի անդրսահմանային էլեկտրոնային առեւտրի վարման կանոնների ոլորտում հետագա ներդաշնակեցման իրականացում, թվային ձեւով բիզնեսի վարման խթանում, մտավոր սեփականության օբյեկտների նկատմամբ իրավունքների եւ թվային շուկայի սպառողների իրավունքների պաշտպանության ոլորտում գործողությունների համակարգում, ինչպես նաեւ թվային տնտեսության ոլորտում համագործակցության կարգավորման հարցերի ներառում Միության եւ երրորդ երկրների միջեւ առեւտրային բանակցությունների օրակարգում։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Միության կապիտալի շուկայի եւ անդամ պետությունների ֆինանսական շուկաների թվային փոխակերպումներն էական ազդեցություն կունենան անդամ պետությունների տնտեսությունների զարգացման վրա։</w:t>
      </w:r>
      <w:r w:rsidR="0099509B">
        <w:rPr>
          <w:rFonts w:ascii="Sylfaen" w:hAnsi="Sylfaen"/>
          <w:sz w:val="24"/>
          <w:szCs w:val="24"/>
        </w:rPr>
        <w:t xml:space="preserve"> </w:t>
      </w:r>
      <w:r w:rsidRPr="0099509B">
        <w:rPr>
          <w:rFonts w:ascii="Sylfaen" w:hAnsi="Sylfaen"/>
          <w:sz w:val="24"/>
          <w:szCs w:val="24"/>
        </w:rPr>
        <w:t>Անդամ պետությունները ձգտում են ստեղծել պայմաններ՝ ֆինանսատեխնոլոգիական նորարարությունների առաջխաղացման, թվային նորարարությունների ռիսկային, այլընտրանքային եւ վենչուրային ֆինանսավորման համատեղ մեխանիզմների զարգացման համար։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փոխակերպումն իր մեջ ներառում է աշխատանքի շուկայի վերափոխման մեխանիզմներ, որոնց արդյունքում պետք է էապես փոխվի աշխատանքային ռեսուրսների պահանջարկի եւ առաջարկի հավասարակշռությունը։ Աշխատանքային ռեսուրսների որակավորումն ու հմտությունները էական ազդեցություն կունենան տնտեսության փոխակերպման գործընթացների արդյունավետության վրա, ինչը </w:t>
      </w:r>
      <w:r w:rsidR="002765A3" w:rsidRPr="0099509B">
        <w:rPr>
          <w:rFonts w:ascii="Sylfaen" w:hAnsi="Sylfaen"/>
          <w:sz w:val="24"/>
          <w:szCs w:val="24"/>
        </w:rPr>
        <w:t>կհանգեցնի այն մարդկանց</w:t>
      </w:r>
      <w:r w:rsidRPr="0099509B">
        <w:rPr>
          <w:rFonts w:ascii="Sylfaen" w:hAnsi="Sylfaen"/>
          <w:sz w:val="24"/>
          <w:szCs w:val="24"/>
        </w:rPr>
        <w:t xml:space="preserve"> մասնագիտական թվային հմտությունների եւ ստեղծարար ներուժի զարգացման համար պայմանների ստեղծման ա</w:t>
      </w:r>
      <w:r w:rsidR="002765A3" w:rsidRPr="0099509B">
        <w:rPr>
          <w:rFonts w:ascii="Sylfaen" w:hAnsi="Sylfaen"/>
          <w:sz w:val="24"/>
          <w:szCs w:val="24"/>
        </w:rPr>
        <w:t>նհրաժեշտության</w:t>
      </w:r>
      <w:r w:rsidRPr="0099509B">
        <w:rPr>
          <w:rFonts w:ascii="Sylfaen" w:hAnsi="Sylfaen"/>
          <w:sz w:val="24"/>
          <w:szCs w:val="24"/>
        </w:rPr>
        <w:t xml:space="preserve">, որոնք կարեւոր բաղկացուցիչ են աշխատանքի </w:t>
      </w:r>
      <w:r w:rsidR="002765A3" w:rsidRPr="0099509B">
        <w:rPr>
          <w:rFonts w:ascii="Sylfaen" w:hAnsi="Sylfaen"/>
          <w:sz w:val="24"/>
          <w:szCs w:val="24"/>
        </w:rPr>
        <w:t>արտադրողականության հետեւողական</w:t>
      </w:r>
      <w:r w:rsidRPr="0099509B">
        <w:rPr>
          <w:rFonts w:ascii="Sylfaen" w:hAnsi="Sylfaen"/>
          <w:sz w:val="24"/>
          <w:szCs w:val="24"/>
        </w:rPr>
        <w:t xml:space="preserve"> բարձրացման համար։ Մի շարք միջոցառումներ ուղղված են լինելու բարձր որակավորում ունեցող աշխատանքային ռեսուրսների կանխատեսվող պակասուրդի վերացմանը եւ կադրերի ռեզերվի ձեւավորմանը, ինչպես նաեւ աշխատանքային ռեսուրսների շարժունության ապահովմանը, հեռահար աշխատանքի ընդունման եւ զբաղվածության զարգացմանը։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Շուկաների թվային փոխակերպումների արդյունավետությունը բարձրացնելու համար անհրաժեշտ է ընդլայնել անդամ պետությունների եւ անդամ պետությունների գործարար համայնքների միջեւ գիտելիքների, տեղեկությունների եւ փորձի փոխանակմանն ուղղված համագործակցությունը՝ տնտեսական ինտեգրման զարգացման խոչընդոտների նվազեցման, թվային վերափոխումների ոլորտում իրավասությունների կուտակման եւ բիզնես կոոպերացիաների ձեւավորման նպատակով։</w:t>
      </w:r>
    </w:p>
    <w:p w:rsidR="00DA31FE" w:rsidRPr="0099509B" w:rsidRDefault="00297FBC" w:rsidP="00796772">
      <w:pPr>
        <w:pStyle w:val="Bodytext20"/>
        <w:shd w:val="clear" w:color="auto" w:fill="auto"/>
        <w:spacing w:before="0" w:after="160" w:line="360" w:lineRule="auto"/>
        <w:ind w:left="567" w:right="559" w:firstLine="0"/>
        <w:jc w:val="center"/>
        <w:rPr>
          <w:rFonts w:ascii="Sylfaen" w:hAnsi="Sylfaen"/>
          <w:sz w:val="24"/>
          <w:szCs w:val="24"/>
        </w:rPr>
      </w:pPr>
      <w:r w:rsidRPr="0099509B">
        <w:rPr>
          <w:rFonts w:ascii="Sylfaen" w:hAnsi="Sylfaen"/>
          <w:sz w:val="24"/>
          <w:szCs w:val="24"/>
        </w:rPr>
        <w:lastRenderedPageBreak/>
        <w:t>3. Ինտեգրացիոն գործընթացների կառավարման պրոցեսների</w:t>
      </w:r>
      <w:r w:rsidR="0099509B">
        <w:rPr>
          <w:rFonts w:ascii="Sylfaen" w:hAnsi="Sylfaen"/>
          <w:sz w:val="24"/>
          <w:szCs w:val="24"/>
        </w:rPr>
        <w:t xml:space="preserve"> </w:t>
      </w:r>
      <w:r w:rsidRPr="0099509B">
        <w:rPr>
          <w:rFonts w:ascii="Sylfaen" w:hAnsi="Sylfaen"/>
          <w:sz w:val="24"/>
          <w:szCs w:val="24"/>
        </w:rPr>
        <w:t>թվային փոխակերպումը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Անդամ պետություններում թվային տնտեսության զարգացումը կպահանջի կառավարման առկա ընթացակարգերի եւ մոդելների փոխակերպում՝ թվային գործընթացների հիման վրա՝ առաջին հերթին պետական եւ վերպետական մակարդակներով փոխգործունակության եւ թվային վերափոխումների ապահովման հաշվին։ Տվյալ ուղղությունը ընդհանուր հիմք է ստեղծում թվային օրակարգի իրագործման համար, այդ թվում՝ գործընթացների եւ թվային </w:t>
      </w:r>
      <w:r w:rsidRPr="00796772">
        <w:rPr>
          <w:rFonts w:ascii="Sylfaen" w:hAnsi="Sylfaen"/>
          <w:spacing w:val="-4"/>
          <w:sz w:val="24"/>
          <w:szCs w:val="24"/>
        </w:rPr>
        <w:t>նախագծերի ճարտարապետության ուղեկցման մասով, եւ արդեն իսկ իրականացվող նախագծերի սինքրոնացման համար, այդ թվում՝ հետագծելիության, դրոշմավորման, արտաքին տնտեսական գործունեության ոլորտում «մեկ պատուհան»-</w:t>
      </w:r>
      <w:r w:rsidRPr="0099509B">
        <w:rPr>
          <w:rFonts w:ascii="Sylfaen" w:hAnsi="Sylfaen"/>
          <w:sz w:val="24"/>
          <w:szCs w:val="24"/>
        </w:rPr>
        <w:t>ի, արդյունաբերական կոոպերացիայի մեխանիզմների ստեղծման, Միության ինտեգրված տեղեկատվական համակարգի զարգացման մասով։</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796772">
        <w:rPr>
          <w:rFonts w:ascii="Sylfaen" w:hAnsi="Sylfaen"/>
          <w:spacing w:val="-4"/>
          <w:sz w:val="24"/>
          <w:szCs w:val="24"/>
        </w:rPr>
        <w:t>Միության մեջ ինտեգրացիոն գործընթացների կառավարման պրոցեսների թվային փոխակերպումն իր մեջ ներառում է, այդ թվում</w:t>
      </w:r>
      <w:r w:rsidR="007138EA" w:rsidRPr="00796772">
        <w:rPr>
          <w:rFonts w:ascii="Sylfaen" w:hAnsi="Sylfaen"/>
          <w:spacing w:val="-4"/>
          <w:sz w:val="24"/>
          <w:szCs w:val="24"/>
        </w:rPr>
        <w:t>՝</w:t>
      </w:r>
      <w:r w:rsidRPr="00796772">
        <w:rPr>
          <w:rFonts w:ascii="Sylfaen" w:hAnsi="Sylfaen"/>
          <w:spacing w:val="-4"/>
          <w:sz w:val="24"/>
          <w:szCs w:val="24"/>
        </w:rPr>
        <w:t xml:space="preserve"> նորմատիվ փաստաթղթերի</w:t>
      </w:r>
      <w:r w:rsidRPr="0099509B">
        <w:rPr>
          <w:rFonts w:ascii="Sylfaen" w:hAnsi="Sylfaen"/>
          <w:sz w:val="24"/>
          <w:szCs w:val="24"/>
        </w:rPr>
        <w:t xml:space="preserve"> նախապատրաստման ժամանակ գործընթացների նախնական մոդելավորման փուլի ներմուծում՝ հետագայում ալգորիթմական կարգավորման անցնելով։</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Տվյալ ուղղության մեջ հատուկ նախագիծ է Միության ինտեգրված տեղեկատվական համակարգի հնարավորությունների ընդլայնումը եւ դրա հիման վրա Միության թվային հարթակի զարգացումը, ինչպես նաեւ անդամ պետությունների կողմից տնտեսավարող սուբյեկտների եւ քաղաքացիների համար անհրաժեշտ ծառայությունների ստեղծումը, տնտեսավարող սուբյեկտների, քաղաքացիների </w:t>
      </w:r>
      <w:r w:rsidR="007138EA" w:rsidRPr="0099509B">
        <w:rPr>
          <w:rFonts w:ascii="Sylfaen" w:hAnsi="Sylfaen"/>
          <w:sz w:val="24"/>
          <w:szCs w:val="24"/>
        </w:rPr>
        <w:t xml:space="preserve">ու </w:t>
      </w:r>
      <w:r w:rsidRPr="0099509B">
        <w:rPr>
          <w:rFonts w:ascii="Sylfaen" w:hAnsi="Sylfaen"/>
          <w:sz w:val="24"/>
          <w:szCs w:val="24"/>
        </w:rPr>
        <w:t>բիզնես ցանցերի համար միջպետական էլեկտրոնային ծառայությունների (թվային ծառայությունների) հասանելիության ապահովումը, միջպետական տեղեկատվական փոխգործակցության ժամանակ թվային հարթակների ձեւավորման եւ օգտագործման, թվային էկոհամակարգերի զարգացման, միասնական նորմատիվ տեղեկատվական տեղեկությունների համակարգի ձեւավորման համար պայմանների ստեղծումը։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Դրա հետ կապված՝ կպահանջվի ինտեգրացիոն գործընթացների կառավարման պրոցեսների թվային փոխակերպման, դրանց ռեինժեներացման, միջազգային կոոպերացիայի, նախագծերի կառավարման թվային մոդելների, ընթացակարգերի, կարգերի, ստանդարտների եւ մեթոդաբանության օգտագործման հարցերի վերաբերյալ՝ Միության իրավունքի մեջ ամրագրված նոր նորմերի իրագործումը։</w:t>
      </w:r>
    </w:p>
    <w:p w:rsidR="00DA31FE" w:rsidRPr="0099509B" w:rsidRDefault="00DA31FE" w:rsidP="0099509B">
      <w:pPr>
        <w:spacing w:after="160" w:line="360" w:lineRule="auto"/>
        <w:ind w:firstLine="567"/>
        <w:jc w:val="both"/>
      </w:pPr>
    </w:p>
    <w:p w:rsidR="00DA31FE" w:rsidRPr="0099509B" w:rsidRDefault="00297FBC" w:rsidP="00796772">
      <w:pPr>
        <w:pStyle w:val="Bodytext20"/>
        <w:shd w:val="clear" w:color="auto" w:fill="auto"/>
        <w:spacing w:before="0" w:after="160" w:line="360" w:lineRule="auto"/>
        <w:ind w:left="567" w:right="559" w:firstLine="0"/>
        <w:jc w:val="center"/>
        <w:rPr>
          <w:rFonts w:ascii="Sylfaen" w:hAnsi="Sylfaen"/>
          <w:sz w:val="24"/>
          <w:szCs w:val="24"/>
        </w:rPr>
      </w:pPr>
      <w:r w:rsidRPr="0099509B">
        <w:rPr>
          <w:rFonts w:ascii="Sylfaen" w:hAnsi="Sylfaen"/>
          <w:sz w:val="24"/>
          <w:szCs w:val="24"/>
        </w:rPr>
        <w:t>4. Թվային ենթակառուցվածքի զարգացումը եւ թվային գործընթացների պաշտպանվածության ապահովումը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ենթակառուցվածքի զարգացումը եւ թվային գործընթացների պաշտպանվածության ապահովումն իրենց մեջ ներառում են նախաձեռնությունների մշակման եւ նախագծերի իրագործման համար ենթակառուցվածքների կայունության, անընդհատության եւ հուսալիության ապահովման հարցերի շուրջ համագործակցությունը, ինչպես նաեւ ընդհանուր առմամբ</w:t>
      </w:r>
      <w:r w:rsidR="007138EA" w:rsidRPr="0099509B">
        <w:rPr>
          <w:rFonts w:ascii="Sylfaen" w:hAnsi="Sylfaen"/>
          <w:sz w:val="24"/>
          <w:szCs w:val="24"/>
        </w:rPr>
        <w:t>՝</w:t>
      </w:r>
      <w:r w:rsidRPr="0099509B">
        <w:rPr>
          <w:rFonts w:ascii="Sylfaen" w:hAnsi="Sylfaen"/>
          <w:sz w:val="24"/>
          <w:szCs w:val="24"/>
        </w:rPr>
        <w:t xml:space="preserve"> թվային ենթակառուցվածքի զարգացմանն առնչվող շրջանակային նախագծերը։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Անհրաժեշտ է տեղեկատվության փոխանակման շրջանակներում եւ միջպետական էլեկտրոնային փաստաթղթաշրջանառության միջոցների կիրառմամբ ինտեգրել անդամ պետությունների պետական մա</w:t>
      </w:r>
      <w:r w:rsidR="002765A3" w:rsidRPr="0099509B">
        <w:rPr>
          <w:rFonts w:ascii="Sylfaen" w:hAnsi="Sylfaen"/>
          <w:sz w:val="24"/>
          <w:szCs w:val="24"/>
        </w:rPr>
        <w:t>րմինների</w:t>
      </w:r>
      <w:r w:rsidRPr="0099509B">
        <w:rPr>
          <w:rFonts w:ascii="Sylfaen" w:hAnsi="Sylfaen"/>
          <w:sz w:val="24"/>
          <w:szCs w:val="24"/>
        </w:rPr>
        <w:t>, ինչպես նաեւ թվային տարածության եւ վստահության անդրսահմանային տարած</w:t>
      </w:r>
      <w:r w:rsidR="002765A3" w:rsidRPr="0099509B">
        <w:rPr>
          <w:rFonts w:ascii="Sylfaen" w:hAnsi="Sylfaen"/>
          <w:sz w:val="24"/>
          <w:szCs w:val="24"/>
        </w:rPr>
        <w:t>ության</w:t>
      </w:r>
      <w:r w:rsidRPr="0099509B">
        <w:rPr>
          <w:rFonts w:ascii="Sylfaen" w:hAnsi="Sylfaen"/>
          <w:sz w:val="24"/>
          <w:szCs w:val="24"/>
        </w:rPr>
        <w:t xml:space="preserve"> տեղեկատվական համակարգերը Միության թվային տարածության մեջ։</w:t>
      </w:r>
      <w:r w:rsidR="0099509B">
        <w:rPr>
          <w:rFonts w:ascii="Sylfaen" w:hAnsi="Sylfaen"/>
          <w:sz w:val="24"/>
          <w:szCs w:val="24"/>
        </w:rPr>
        <w:t xml:space="preserve"> </w:t>
      </w:r>
      <w:r w:rsidRPr="0099509B">
        <w:rPr>
          <w:rFonts w:ascii="Sylfaen" w:hAnsi="Sylfaen"/>
          <w:sz w:val="24"/>
          <w:szCs w:val="24"/>
        </w:rPr>
        <w:t>Դրա հետ կապված՝ առաջարկվում է մշակել անդամ պետությունների միջեւ կապի եւ ինտերնետ-</w:t>
      </w:r>
      <w:r w:rsidR="002765A3" w:rsidRPr="0099509B">
        <w:rPr>
          <w:rFonts w:ascii="Sylfaen" w:hAnsi="Sylfaen"/>
          <w:sz w:val="24"/>
          <w:szCs w:val="24"/>
        </w:rPr>
        <w:t>տրաֆիկի</w:t>
      </w:r>
      <w:r w:rsidRPr="0099509B">
        <w:rPr>
          <w:rFonts w:ascii="Sylfaen" w:hAnsi="Sylfaen"/>
          <w:sz w:val="24"/>
          <w:szCs w:val="24"/>
        </w:rPr>
        <w:t xml:space="preserve"> փոխանցման բնագավառում սակագնային քաղաքականության ընդհանուր մոտեցումներ։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Ավելացված արժեքի նոր շղթաների ձեւավորման, փոխգործունակ անխափան թվային ենթակառուցվածքի ստեղծման, վերջին սերունդի ցանցերին անցնելու եւ անդրսահմանային սերվիսների ու վստահության անդրսահմանային տարածության զարգացման, ինչպես նաեւ տրանսպորտային, էներգետիկ եւ այլ </w:t>
      </w:r>
      <w:r w:rsidRPr="0099509B">
        <w:rPr>
          <w:rFonts w:ascii="Sylfaen" w:hAnsi="Sylfaen"/>
          <w:sz w:val="24"/>
          <w:szCs w:val="24"/>
        </w:rPr>
        <w:lastRenderedPageBreak/>
        <w:t>ճյուղային ենթակառուցվածքների թվային փոխակերպման համար կպահանջվի իրագործել նախագծերի ամբողջական համալիր։ Անդամ պետությունները եւ Հանձնաժողովը պետք է սահմանեն կրիտիկական թվային ենթակառուցվածքային տարրեր (համատեղ օգտագործվող եւ ինտեգրացիոն գործընթացներն ապահովող), մշակել այդ թվային գործընթացների եւ ենթակառուցվածքի պաշտպանության ապահովման ընդհանուր կարգը</w:t>
      </w:r>
      <w:r w:rsidR="007138EA" w:rsidRPr="0099509B">
        <w:rPr>
          <w:rFonts w:ascii="Sylfaen" w:hAnsi="Sylfaen"/>
          <w:sz w:val="24"/>
          <w:szCs w:val="24"/>
        </w:rPr>
        <w:t>՝</w:t>
      </w:r>
      <w:r w:rsidRPr="0099509B">
        <w:rPr>
          <w:rFonts w:ascii="Sylfaen" w:hAnsi="Sylfaen"/>
          <w:sz w:val="24"/>
          <w:szCs w:val="24"/>
        </w:rPr>
        <w:t xml:space="preserve"> ներառյալ (անհրաժեշտության դեպքում) այն արձանագրությունների եւ ընթացակարգերի միջազգային պաշտպանության մեխանիզմների մշակում</w:t>
      </w:r>
      <w:r w:rsidR="007138EA" w:rsidRPr="0099509B">
        <w:rPr>
          <w:rFonts w:ascii="Sylfaen" w:hAnsi="Sylfaen"/>
          <w:sz w:val="24"/>
          <w:szCs w:val="24"/>
        </w:rPr>
        <w:t>ն ու</w:t>
      </w:r>
      <w:r w:rsidRPr="0099509B">
        <w:rPr>
          <w:rFonts w:ascii="Sylfaen" w:hAnsi="Sylfaen"/>
          <w:sz w:val="24"/>
          <w:szCs w:val="24"/>
        </w:rPr>
        <w:t xml:space="preserve"> ներդնումը, որոնք մշակվել են՝ հաշվի առնելով Միության նպատակներն ու խնդիրները։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Անհրաժեշտ է սահմանել Միության թվային տարածության աշխատանքի կայունության ապահովման ուղղությունները՝ դրա վրա արտաքին ներգործության, ինչպես նաեւ անբարենպաստ ներքին գործոնների ազդեցության մասով։</w:t>
      </w:r>
    </w:p>
    <w:p w:rsidR="00DA31FE" w:rsidRPr="0099509B" w:rsidRDefault="00DA31FE" w:rsidP="0099509B">
      <w:pPr>
        <w:spacing w:after="160" w:line="360" w:lineRule="auto"/>
        <w:jc w:val="both"/>
      </w:pPr>
    </w:p>
    <w:p w:rsidR="00DA31FE" w:rsidRPr="0099509B" w:rsidRDefault="00B725E2" w:rsidP="00796772">
      <w:pPr>
        <w:pStyle w:val="Bodytext20"/>
        <w:shd w:val="clear" w:color="auto" w:fill="auto"/>
        <w:spacing w:before="0" w:after="160" w:line="360" w:lineRule="auto"/>
        <w:ind w:firstLine="0"/>
        <w:jc w:val="center"/>
        <w:rPr>
          <w:rFonts w:ascii="Sylfaen" w:hAnsi="Sylfaen"/>
          <w:sz w:val="24"/>
          <w:szCs w:val="24"/>
        </w:rPr>
      </w:pPr>
      <w:r w:rsidRPr="0099509B">
        <w:rPr>
          <w:rFonts w:ascii="Sylfaen" w:hAnsi="Sylfaen"/>
          <w:sz w:val="24"/>
          <w:szCs w:val="24"/>
        </w:rPr>
        <w:t>IV. Եզրափակիչ դրույթներ</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իրագործումը եւ ճեղքումային թվային նախագծերի գործարկումը թույլ կտան ստանալ զգալի տնտեսական արդյունքներ։</w:t>
      </w:r>
      <w:r w:rsidR="0099509B">
        <w:rPr>
          <w:rFonts w:ascii="Sylfaen" w:hAnsi="Sylfaen"/>
          <w:sz w:val="24"/>
          <w:szCs w:val="24"/>
        </w:rPr>
        <w:t xml:space="preserve"> </w:t>
      </w:r>
      <w:r w:rsidRPr="0099509B">
        <w:rPr>
          <w:rFonts w:ascii="Sylfaen" w:hAnsi="Sylfaen"/>
          <w:sz w:val="24"/>
          <w:szCs w:val="24"/>
        </w:rPr>
        <w:t>Տվյալ ոլորտում գործունեության եւ արդյունքների ստացման դիտանցումը կիրականացվի՝ հաշվի առնելով ստուգիչ արժեքները՝ ըստ հետեւյալ հիմնական պարամետրերի՝</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անդամ պետությունների թվային տնտեսության տնտեսական ներդրումը համախառն ներքին արդյունքում.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զբաղվածությունը թվային տնտեսության մեջ.</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թվայնացման ներդրումը աշխատանքի արտադրողականության բարձրացման մեջ՝ ըստ գերակա ճյուղերի եւ ընդհանուր շուկաների.</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ապրանքների եւ ծառայությունների արտահանման, ինչպես նաեւ ավանդական ապրանքների </w:t>
      </w:r>
      <w:r w:rsidR="007138EA" w:rsidRPr="0099509B">
        <w:rPr>
          <w:rFonts w:ascii="Sylfaen" w:hAnsi="Sylfaen"/>
          <w:sz w:val="24"/>
          <w:szCs w:val="24"/>
        </w:rPr>
        <w:t xml:space="preserve">ու </w:t>
      </w:r>
      <w:r w:rsidRPr="0099509B">
        <w:rPr>
          <w:rFonts w:ascii="Sylfaen" w:hAnsi="Sylfaen"/>
          <w:sz w:val="24"/>
          <w:szCs w:val="24"/>
        </w:rPr>
        <w:t>ծառայությունների՝ թվային ուղիներով արտահանման մասնաբաժինն ընդհանուր արտահանման մեջ։</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lastRenderedPageBreak/>
        <w:t>Փորձագետների կողմից կատարված վերլուծությունը (2016-2017 թվականներին իրականացված «Եվրասիական տնտեսական միության թվային տարածության ձեւավորման ընդհանուր մոտեցումների վերաբերյալ առաջարկությունների մշակում» գիտահետազոտական աշխատանքի արդյունքներով) թույլ է տալիս գնահատել թվային օրակարգի իրագործման հնարավոր տնտեսական էֆեկտը՝ ըստ որոշ ներկայացված պարամետրերի։</w:t>
      </w:r>
    </w:p>
    <w:p w:rsidR="00DA31FE" w:rsidRPr="0099509B" w:rsidRDefault="00F74377"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Այդպիսով, թվային օրակարգի իրագործման հնարավոր տնտեսական էֆեկտն անդամ պետությունների գումարային ՀՆԱ-ն կմեծացնի անդամ պետությունների գումարային ՀՆԱ-ի ընդհանուր ակնկալվող աճի 11 տոկոսի</w:t>
      </w:r>
      <w:r w:rsidR="00B725E2" w:rsidRPr="0099509B">
        <w:rPr>
          <w:rFonts w:ascii="Sylfaen" w:hAnsi="Sylfaen"/>
          <w:sz w:val="24"/>
          <w:szCs w:val="24"/>
        </w:rPr>
        <w:t xml:space="preserve"> չափով </w:t>
      </w:r>
      <w:r w:rsidR="002765A3" w:rsidRPr="0099509B">
        <w:rPr>
          <w:rFonts w:ascii="Sylfaen" w:hAnsi="Sylfaen"/>
          <w:sz w:val="24"/>
          <w:szCs w:val="24"/>
        </w:rPr>
        <w:t>մինչեւ 2025</w:t>
      </w:r>
      <w:r w:rsidR="00796772">
        <w:rPr>
          <w:rFonts w:ascii="Sylfaen" w:hAnsi="Sylfaen"/>
          <w:sz w:val="24"/>
          <w:szCs w:val="24"/>
        </w:rPr>
        <w:t> </w:t>
      </w:r>
      <w:r w:rsidR="002765A3" w:rsidRPr="0099509B">
        <w:rPr>
          <w:rFonts w:ascii="Sylfaen" w:hAnsi="Sylfaen"/>
          <w:sz w:val="24"/>
          <w:szCs w:val="24"/>
        </w:rPr>
        <w:t>թվականը</w:t>
      </w:r>
      <w:r w:rsidR="00B725E2" w:rsidRPr="0099509B">
        <w:rPr>
          <w:rFonts w:ascii="Sylfaen" w:hAnsi="Sylfaen"/>
          <w:sz w:val="24"/>
          <w:szCs w:val="24"/>
        </w:rPr>
        <w:t>։ Նշված հնարավոր էֆեկտը գրեթե 2 անգամ գերազանցում է առանց համատեղ թվային օրակարգի իրագործման թվային զարգացման արդյունքում անդամ պետությունների գումարային ՀՆԱ-ի ավելացման հնարավոր չափը։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Փորձագետների գնահատմամբ՝ համատեղ թվային օրակարգի իրագործման արդյունքում անդամ պետությունների գումարային ՀՆԱ-ի աճի առավել էական աղբյուրներ կարող են դառնալ այնպիսի գործոններ, ինչպիսիք են խոչընդոտների վերացումը եւ տվյալների ինդուստրիայի զարգացումը, որոնցից յուրաքանչյուրը կապահովի ՀՆԱ-ի՝ համապատասխանաբար 0.3 եւ 0.2 տոկոս տարեկան աճը։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իրագործումը կարող է մինչեւ 2025 թվականն ապահովել Միության թվային տարածության մեջ տեղեկատվական հաղորդակցական տեխնոլոգիաների (այսուհետ՝ ՏՀՏ) ոլորտում զբաղվածության 66.4 տոկոս աճ, ինչը գրեթե 50 տոկոսով ավելի է, քան առանց համատեղ թվային օրակարգի իրագործման անդամ պետությունների թվային զարգացման դեպքում։ ՏՀՏ</w:t>
      </w:r>
      <w:r w:rsidR="00796772">
        <w:rPr>
          <w:rFonts w:ascii="Sylfaen" w:hAnsi="Sylfaen"/>
          <w:sz w:val="24"/>
          <w:szCs w:val="24"/>
        </w:rPr>
        <w:t> </w:t>
      </w:r>
      <w:r w:rsidRPr="0099509B">
        <w:rPr>
          <w:rFonts w:ascii="Sylfaen" w:hAnsi="Sylfaen"/>
          <w:sz w:val="24"/>
          <w:szCs w:val="24"/>
        </w:rPr>
        <w:t>ոլորտում զբաղվածության աճը մինչեւ 2025 թվականը կապահովի ընդհանուր զբաղվածության լրացուցիչ աճ՝ 2.46 տոկոսով։</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ՏՀՏ ծառայությունների արտահանման ծավալի լրացուցիչ աճը մինչեւ 2025</w:t>
      </w:r>
      <w:r w:rsidR="00796772">
        <w:rPr>
          <w:rFonts w:ascii="Sylfaen" w:hAnsi="Sylfaen"/>
          <w:sz w:val="24"/>
          <w:szCs w:val="24"/>
        </w:rPr>
        <w:t> </w:t>
      </w:r>
      <w:r w:rsidRPr="0099509B">
        <w:rPr>
          <w:rFonts w:ascii="Sylfaen" w:hAnsi="Sylfaen"/>
          <w:sz w:val="24"/>
          <w:szCs w:val="24"/>
        </w:rPr>
        <w:t>թվականը կարող է կազմել մինչեւ 74 տոկոս։</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 xml:space="preserve">Թվային օրակարգի իրագործման շրջանակներում տարածաշրջանային էլեկտրոնային առեւտրի զարգացման արդյունք կարող է դառնալ առանց անդամ </w:t>
      </w:r>
      <w:r w:rsidRPr="0099509B">
        <w:rPr>
          <w:rFonts w:ascii="Sylfaen" w:hAnsi="Sylfaen"/>
          <w:sz w:val="24"/>
          <w:szCs w:val="24"/>
        </w:rPr>
        <w:lastRenderedPageBreak/>
        <w:t>պետությունների համատեղ գործողությունների իրականացվող էլեկտրոնային առեւտրի զարգացման կանխատեսվող էֆեկտը երկու անգամ գերազանցող՝ անդամ պետությունների գումարային ՀՆԱ-ի աճը։</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Ներկայացված ցուցանիշները ցուցադրում են թվային օրակարգի իրագործման բազմապատկական էֆեկտների առկայությունը, սակայն արտացոլում են Միության ինտեգրացիոն ներուժը միայն Եվրասիական տնտեսական միության տնտեսական զարգացման հիմնական ուղղությունների «Երկարացված ստատուս-քվո» սցենարի շրջանակներում, երբ բարեկեցության ցուցանիշների աճը բնական է՝ առանց հաշվի առնելու համատեղ ճեղքումային նախագծերի հնարավոր էֆեկտները, եւ համապատասխանում է թվային օրակարգի իրագործման միայն սկզբնական մակարդակին։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իրագործումը կարելի է պայմանականորեն բաժանել 3</w:t>
      </w:r>
      <w:r w:rsidR="00796772">
        <w:rPr>
          <w:rFonts w:ascii="Sylfaen" w:hAnsi="Sylfaen"/>
          <w:sz w:val="24"/>
          <w:szCs w:val="24"/>
        </w:rPr>
        <w:t> </w:t>
      </w:r>
      <w:r w:rsidRPr="0099509B">
        <w:rPr>
          <w:rFonts w:ascii="Sylfaen" w:hAnsi="Sylfaen"/>
          <w:sz w:val="24"/>
          <w:szCs w:val="24"/>
        </w:rPr>
        <w:t>կարեւոր փուլերի՝</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առաջին փուլ (մինչեւ 2019 թվականը)՝ թվային փոխակերպման գործընթացների մոդելավորում, առաջին նախաձեռնությունների մշակում եւ առաջնային նախագծերի գործարկում՝ հաշվի առնելով նախաձեռնությունների մշակման գերակայությունները՝ հավելվածի համաձայն.</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երկրորդ փուլ (մինչեւ 2022 թվականը)՝ թվային տնտեսության եւ թվային ակտիվների ինստիտուտների ձեւավորում, ինչպես նաեւ թվային էկոհամակարգերի զարգացում.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երրորդ փուլ (մինչեւ 2025 թվականը)՝ գլոբալ, տարածաշրջանային, ազգային եւ ճյուղային մակարդակներով թվային էկոհամակարգերի եւ թվային համագործակցության նախագծերի իրագործում։</w:t>
      </w:r>
    </w:p>
    <w:p w:rsidR="00DA31FE" w:rsidRPr="0099509B"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եւ ճեղքումային նախագծերի իրագործմանը զուգահեռ</w:t>
      </w:r>
      <w:r w:rsidR="009E619D" w:rsidRPr="0099509B">
        <w:rPr>
          <w:rFonts w:ascii="Sylfaen" w:hAnsi="Sylfaen"/>
          <w:sz w:val="24"/>
          <w:szCs w:val="24"/>
        </w:rPr>
        <w:t>`</w:t>
      </w:r>
      <w:r w:rsidRPr="0099509B">
        <w:rPr>
          <w:rFonts w:ascii="Sylfaen" w:hAnsi="Sylfaen"/>
          <w:sz w:val="24"/>
          <w:szCs w:val="24"/>
        </w:rPr>
        <w:t xml:space="preserve"> թվային օրակարգի տնտեսական էֆեկտը կարող է էապես աճել։</w:t>
      </w:r>
      <w:r w:rsidR="0099509B">
        <w:rPr>
          <w:rFonts w:ascii="Sylfaen" w:hAnsi="Sylfaen"/>
          <w:sz w:val="24"/>
          <w:szCs w:val="24"/>
        </w:rPr>
        <w:t xml:space="preserve"> </w:t>
      </w:r>
      <w:r w:rsidRPr="0099509B">
        <w:rPr>
          <w:rFonts w:ascii="Sylfaen" w:hAnsi="Sylfaen"/>
          <w:sz w:val="24"/>
          <w:szCs w:val="24"/>
        </w:rPr>
        <w:t xml:space="preserve">Կառաջանան նոր սիներգիկ էֆեկտներ, որոնք կապված են աշխատանքի արտադրողականության, ներդրումային գրավչության ավելացման, նորարարությունների ներդրումից </w:t>
      </w:r>
      <w:r w:rsidRPr="0099509B">
        <w:rPr>
          <w:rFonts w:ascii="Sylfaen" w:hAnsi="Sylfaen"/>
          <w:sz w:val="24"/>
          <w:szCs w:val="24"/>
        </w:rPr>
        <w:lastRenderedPageBreak/>
        <w:t>արդյունքի ստացման, ոչ հումքային բարձր տեխնոլոգիական ոլորտներում համագործակցության ակտիվացման, միջազգային թվային կոոպերացիայի զարգացման հետ, ինչը կհամապատասխանի «Ուժի սեփական կենտրոն» սցենարին, որով նախատեսվում է համաշխարհային շուկայում մրցունակ տարածաշրջանային միավորում ձեւավորել Միության թվային տարածության մեջ։</w:t>
      </w:r>
    </w:p>
    <w:p w:rsidR="00A91ED5" w:rsidRDefault="00B725E2"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Թվային օրակարգի իրագործման ստուգիչ ցուցանիշների հաշվարկն իր մեջ կներառի ճեղքումային նախագծերի գործարկման նախապատրաստումը եւ դրանց իրագործումը՝ հաշվի առնելով ցուցանիշները ոչ պակաս, քան 2 տարին մեկ անգամ թարմացնելու անհրաժեշտությունը։</w:t>
      </w:r>
    </w:p>
    <w:p w:rsidR="00796772" w:rsidRDefault="00796772" w:rsidP="00796772">
      <w:pPr>
        <w:pStyle w:val="Bodytext20"/>
        <w:shd w:val="clear" w:color="auto" w:fill="auto"/>
        <w:spacing w:before="0" w:after="160" w:line="360" w:lineRule="auto"/>
        <w:ind w:firstLine="0"/>
        <w:jc w:val="center"/>
        <w:rPr>
          <w:rFonts w:ascii="Sylfaen" w:hAnsi="Sylfaen"/>
          <w:sz w:val="24"/>
          <w:szCs w:val="24"/>
        </w:rPr>
      </w:pPr>
      <w:r>
        <w:rPr>
          <w:rFonts w:ascii="Sylfaen" w:hAnsi="Sylfaen"/>
          <w:sz w:val="24"/>
          <w:szCs w:val="24"/>
        </w:rPr>
        <w:t>—————————</w:t>
      </w:r>
    </w:p>
    <w:p w:rsidR="00796772" w:rsidRPr="0099509B" w:rsidRDefault="00796772" w:rsidP="0099509B">
      <w:pPr>
        <w:pStyle w:val="Bodytext20"/>
        <w:shd w:val="clear" w:color="auto" w:fill="auto"/>
        <w:spacing w:before="0" w:after="160" w:line="360" w:lineRule="auto"/>
        <w:ind w:firstLine="567"/>
        <w:rPr>
          <w:rFonts w:ascii="Sylfaen" w:hAnsi="Sylfaen"/>
          <w:sz w:val="24"/>
          <w:szCs w:val="24"/>
        </w:rPr>
      </w:pPr>
    </w:p>
    <w:p w:rsidR="00796772" w:rsidRDefault="00796772" w:rsidP="0099509B">
      <w:pPr>
        <w:pStyle w:val="Bodytext20"/>
        <w:shd w:val="clear" w:color="auto" w:fill="auto"/>
        <w:spacing w:before="0" w:after="160" w:line="360" w:lineRule="auto"/>
        <w:ind w:left="4536" w:firstLine="0"/>
        <w:rPr>
          <w:rFonts w:ascii="Sylfaen" w:hAnsi="Sylfaen"/>
          <w:sz w:val="24"/>
          <w:szCs w:val="24"/>
        </w:rPr>
        <w:sectPr w:rsidR="00796772" w:rsidSect="009734EE">
          <w:footerReference w:type="default" r:id="rId8"/>
          <w:pgSz w:w="11900" w:h="16840" w:code="9"/>
          <w:pgMar w:top="1418" w:right="1418" w:bottom="1418" w:left="1418" w:header="0" w:footer="644" w:gutter="0"/>
          <w:pgNumType w:start="1"/>
          <w:cols w:space="720"/>
          <w:noEndnote/>
          <w:titlePg/>
          <w:docGrid w:linePitch="360"/>
        </w:sectPr>
      </w:pPr>
    </w:p>
    <w:p w:rsidR="00DA31FE" w:rsidRPr="0099509B" w:rsidRDefault="00B725E2" w:rsidP="00796772">
      <w:pPr>
        <w:pStyle w:val="Bodytext20"/>
        <w:shd w:val="clear" w:color="auto" w:fill="auto"/>
        <w:spacing w:before="0" w:after="160" w:line="360" w:lineRule="auto"/>
        <w:ind w:left="4536" w:firstLine="0"/>
        <w:jc w:val="center"/>
        <w:rPr>
          <w:rFonts w:ascii="Sylfaen" w:hAnsi="Sylfaen"/>
          <w:sz w:val="24"/>
          <w:szCs w:val="24"/>
        </w:rPr>
      </w:pPr>
      <w:r w:rsidRPr="0099509B">
        <w:rPr>
          <w:rFonts w:ascii="Sylfaen" w:hAnsi="Sylfaen"/>
          <w:sz w:val="24"/>
          <w:szCs w:val="24"/>
        </w:rPr>
        <w:lastRenderedPageBreak/>
        <w:t>ՀԱՎԵԼՎԱԾ</w:t>
      </w:r>
    </w:p>
    <w:p w:rsidR="00DA31FE" w:rsidRPr="0099509B" w:rsidRDefault="00B725E2" w:rsidP="00796772">
      <w:pPr>
        <w:pStyle w:val="Bodytext20"/>
        <w:shd w:val="clear" w:color="auto" w:fill="auto"/>
        <w:spacing w:before="0" w:after="160" w:line="360" w:lineRule="auto"/>
        <w:ind w:left="4536" w:firstLine="0"/>
        <w:jc w:val="center"/>
        <w:rPr>
          <w:rFonts w:ascii="Sylfaen" w:hAnsi="Sylfaen"/>
          <w:sz w:val="24"/>
          <w:szCs w:val="24"/>
        </w:rPr>
      </w:pPr>
      <w:r w:rsidRPr="0099509B">
        <w:rPr>
          <w:rFonts w:ascii="Sylfaen" w:hAnsi="Sylfaen"/>
          <w:sz w:val="24"/>
          <w:szCs w:val="24"/>
        </w:rPr>
        <w:t xml:space="preserve">Եվրասիական տնտեսական միության թվային օրակարգը մինչեւ </w:t>
      </w:r>
      <w:r w:rsidR="00796772">
        <w:rPr>
          <w:rFonts w:ascii="Sylfaen" w:hAnsi="Sylfaen"/>
          <w:sz w:val="24"/>
          <w:szCs w:val="24"/>
        </w:rPr>
        <w:br/>
      </w:r>
      <w:r w:rsidRPr="0099509B">
        <w:rPr>
          <w:rFonts w:ascii="Sylfaen" w:hAnsi="Sylfaen"/>
          <w:sz w:val="24"/>
          <w:szCs w:val="24"/>
        </w:rPr>
        <w:t>2025 թվականն իրագործելու հիմնական ուղղությունների</w:t>
      </w:r>
    </w:p>
    <w:p w:rsidR="00AE2C16" w:rsidRPr="0099509B" w:rsidRDefault="00AE2C16" w:rsidP="00796772">
      <w:pPr>
        <w:pStyle w:val="Heading30"/>
        <w:shd w:val="clear" w:color="auto" w:fill="auto"/>
        <w:spacing w:before="0" w:after="160" w:line="360" w:lineRule="auto"/>
        <w:outlineLvl w:val="9"/>
        <w:rPr>
          <w:rStyle w:val="Heading3Spacing2pt"/>
          <w:rFonts w:ascii="Sylfaen" w:hAnsi="Sylfaen"/>
          <w:b/>
          <w:bCs/>
          <w:spacing w:val="0"/>
          <w:sz w:val="24"/>
          <w:szCs w:val="24"/>
        </w:rPr>
      </w:pPr>
      <w:bookmarkStart w:id="1" w:name="bookmark1"/>
    </w:p>
    <w:p w:rsidR="00DA31FE" w:rsidRPr="0099509B" w:rsidRDefault="00B725E2" w:rsidP="00796772">
      <w:pPr>
        <w:pStyle w:val="Heading30"/>
        <w:shd w:val="clear" w:color="auto" w:fill="auto"/>
        <w:spacing w:before="0" w:after="160" w:line="360" w:lineRule="auto"/>
        <w:outlineLvl w:val="9"/>
        <w:rPr>
          <w:rFonts w:ascii="Sylfaen" w:hAnsi="Sylfaen"/>
          <w:sz w:val="24"/>
          <w:szCs w:val="24"/>
        </w:rPr>
      </w:pPr>
      <w:r w:rsidRPr="0099509B">
        <w:rPr>
          <w:rStyle w:val="Heading3Spacing2pt"/>
          <w:rFonts w:ascii="Sylfaen" w:hAnsi="Sylfaen"/>
          <w:b/>
          <w:spacing w:val="0"/>
          <w:sz w:val="24"/>
          <w:szCs w:val="24"/>
        </w:rPr>
        <w:t>ԳԵՐԱԿԱՅՈՒԹՅՈՒՆՆԵՐ</w:t>
      </w:r>
      <w:bookmarkEnd w:id="1"/>
    </w:p>
    <w:p w:rsidR="00DA31FE" w:rsidRPr="0099509B" w:rsidRDefault="00B725E2" w:rsidP="00796772">
      <w:pPr>
        <w:pStyle w:val="Bodytext30"/>
        <w:shd w:val="clear" w:color="auto" w:fill="auto"/>
        <w:spacing w:before="0" w:after="160" w:line="360" w:lineRule="auto"/>
        <w:rPr>
          <w:rFonts w:ascii="Sylfaen" w:hAnsi="Sylfaen"/>
          <w:sz w:val="24"/>
          <w:szCs w:val="24"/>
        </w:rPr>
      </w:pPr>
      <w:r w:rsidRPr="0099509B">
        <w:rPr>
          <w:rFonts w:ascii="Sylfaen" w:hAnsi="Sylfaen"/>
          <w:sz w:val="24"/>
          <w:szCs w:val="24"/>
        </w:rPr>
        <w:t xml:space="preserve">Եվրասիական տնտեսական միության թվային օրակարգը մինչեւ </w:t>
      </w:r>
      <w:r w:rsidR="00796772">
        <w:rPr>
          <w:rFonts w:ascii="Sylfaen" w:hAnsi="Sylfaen"/>
          <w:sz w:val="24"/>
          <w:szCs w:val="24"/>
        </w:rPr>
        <w:br/>
      </w:r>
      <w:r w:rsidRPr="0099509B">
        <w:rPr>
          <w:rFonts w:ascii="Sylfaen" w:hAnsi="Sylfaen"/>
          <w:sz w:val="24"/>
          <w:szCs w:val="24"/>
        </w:rPr>
        <w:t>2025 թվականն իրագործելու շրջանակներում նախաձեռնությունների մշակման</w:t>
      </w:r>
    </w:p>
    <w:p w:rsidR="00AE2C16" w:rsidRPr="0099509B" w:rsidRDefault="00AE2C16" w:rsidP="0099509B">
      <w:pPr>
        <w:pStyle w:val="Bodytext30"/>
        <w:shd w:val="clear" w:color="auto" w:fill="auto"/>
        <w:spacing w:before="0" w:after="160" w:line="360" w:lineRule="auto"/>
        <w:jc w:val="both"/>
        <w:rPr>
          <w:rFonts w:ascii="Sylfaen" w:hAnsi="Sylfaen"/>
          <w:sz w:val="24"/>
          <w:szCs w:val="24"/>
        </w:rPr>
      </w:pPr>
    </w:p>
    <w:p w:rsidR="00DA31FE" w:rsidRPr="0099509B" w:rsidRDefault="00297FBC" w:rsidP="00796772">
      <w:pPr>
        <w:pStyle w:val="Bodytext20"/>
        <w:shd w:val="clear" w:color="auto" w:fill="auto"/>
        <w:tabs>
          <w:tab w:val="left" w:pos="1134"/>
        </w:tabs>
        <w:spacing w:before="0" w:after="160" w:line="360" w:lineRule="auto"/>
        <w:ind w:firstLine="567"/>
        <w:rPr>
          <w:rFonts w:ascii="Sylfaen" w:hAnsi="Sylfaen"/>
          <w:sz w:val="24"/>
          <w:szCs w:val="24"/>
        </w:rPr>
      </w:pPr>
      <w:r w:rsidRPr="0099509B">
        <w:rPr>
          <w:rFonts w:ascii="Sylfaen" w:hAnsi="Sylfaen"/>
          <w:sz w:val="24"/>
          <w:szCs w:val="24"/>
        </w:rPr>
        <w:t>1.</w:t>
      </w:r>
      <w:r w:rsidR="00796772">
        <w:rPr>
          <w:rFonts w:ascii="Sylfaen" w:hAnsi="Sylfaen"/>
          <w:sz w:val="24"/>
          <w:szCs w:val="24"/>
        </w:rPr>
        <w:tab/>
      </w:r>
      <w:r w:rsidRPr="0099509B">
        <w:rPr>
          <w:rFonts w:ascii="Sylfaen" w:hAnsi="Sylfaen"/>
          <w:sz w:val="24"/>
          <w:szCs w:val="24"/>
        </w:rPr>
        <w:t>Եվրասիական տնտեսական միության մեջ (այսուհետ՝ Միություն) արտադրանքի, ապրանքների, ծառայությունների եւ թվային ակտիվների տեղաշարժի թվային հետագծելիութունը։</w:t>
      </w:r>
    </w:p>
    <w:p w:rsidR="00DA31FE" w:rsidRPr="0099509B" w:rsidRDefault="00297FBC" w:rsidP="00796772">
      <w:pPr>
        <w:pStyle w:val="Bodytext20"/>
        <w:shd w:val="clear" w:color="auto" w:fill="auto"/>
        <w:tabs>
          <w:tab w:val="left" w:pos="1134"/>
        </w:tabs>
        <w:spacing w:before="0" w:after="160" w:line="360" w:lineRule="auto"/>
        <w:ind w:firstLine="567"/>
        <w:rPr>
          <w:rFonts w:ascii="Sylfaen" w:hAnsi="Sylfaen"/>
          <w:sz w:val="24"/>
          <w:szCs w:val="24"/>
        </w:rPr>
      </w:pPr>
      <w:r w:rsidRPr="0099509B">
        <w:rPr>
          <w:rFonts w:ascii="Sylfaen" w:hAnsi="Sylfaen"/>
          <w:sz w:val="24"/>
          <w:szCs w:val="24"/>
        </w:rPr>
        <w:t>2.</w:t>
      </w:r>
      <w:r w:rsidR="00796772">
        <w:rPr>
          <w:rFonts w:ascii="Sylfaen" w:hAnsi="Sylfaen"/>
          <w:sz w:val="24"/>
          <w:szCs w:val="24"/>
        </w:rPr>
        <w:tab/>
      </w:r>
      <w:r w:rsidRPr="0099509B">
        <w:rPr>
          <w:rFonts w:ascii="Sylfaen" w:hAnsi="Sylfaen"/>
          <w:sz w:val="24"/>
          <w:szCs w:val="24"/>
        </w:rPr>
        <w:t>Միության թվային առեւտուրը։</w:t>
      </w:r>
    </w:p>
    <w:p w:rsidR="00DA31FE" w:rsidRPr="0099509B" w:rsidRDefault="00297FBC" w:rsidP="00796772">
      <w:pPr>
        <w:pStyle w:val="Bodytext20"/>
        <w:shd w:val="clear" w:color="auto" w:fill="auto"/>
        <w:tabs>
          <w:tab w:val="left" w:pos="1134"/>
        </w:tabs>
        <w:spacing w:before="0" w:after="160" w:line="360" w:lineRule="auto"/>
        <w:ind w:firstLine="567"/>
        <w:rPr>
          <w:rFonts w:ascii="Sylfaen" w:hAnsi="Sylfaen"/>
          <w:sz w:val="24"/>
          <w:szCs w:val="24"/>
        </w:rPr>
      </w:pPr>
      <w:r w:rsidRPr="0099509B">
        <w:rPr>
          <w:rFonts w:ascii="Sylfaen" w:hAnsi="Sylfaen"/>
          <w:sz w:val="24"/>
          <w:szCs w:val="24"/>
        </w:rPr>
        <w:t>3.</w:t>
      </w:r>
      <w:r w:rsidR="00796772">
        <w:rPr>
          <w:rFonts w:ascii="Sylfaen" w:hAnsi="Sylfaen"/>
          <w:sz w:val="24"/>
          <w:szCs w:val="24"/>
        </w:rPr>
        <w:tab/>
      </w:r>
      <w:r w:rsidRPr="0099509B">
        <w:rPr>
          <w:rFonts w:ascii="Sylfaen" w:hAnsi="Sylfaen"/>
          <w:sz w:val="24"/>
          <w:szCs w:val="24"/>
        </w:rPr>
        <w:t>Միության թվային տրանսպորտային միջանցքները։</w:t>
      </w:r>
    </w:p>
    <w:p w:rsidR="00DA31FE" w:rsidRPr="0099509B" w:rsidRDefault="00297FBC" w:rsidP="00796772">
      <w:pPr>
        <w:pStyle w:val="Bodytext20"/>
        <w:shd w:val="clear" w:color="auto" w:fill="auto"/>
        <w:tabs>
          <w:tab w:val="left" w:pos="1134"/>
        </w:tabs>
        <w:spacing w:before="0" w:after="160" w:line="360" w:lineRule="auto"/>
        <w:ind w:firstLine="567"/>
        <w:rPr>
          <w:rFonts w:ascii="Sylfaen" w:hAnsi="Sylfaen"/>
          <w:sz w:val="24"/>
          <w:szCs w:val="24"/>
        </w:rPr>
      </w:pPr>
      <w:r w:rsidRPr="0099509B">
        <w:rPr>
          <w:rFonts w:ascii="Sylfaen" w:hAnsi="Sylfaen"/>
          <w:sz w:val="24"/>
          <w:szCs w:val="24"/>
        </w:rPr>
        <w:t>4.</w:t>
      </w:r>
      <w:r w:rsidR="00796772">
        <w:rPr>
          <w:rFonts w:ascii="Sylfaen" w:hAnsi="Sylfaen"/>
          <w:sz w:val="24"/>
          <w:szCs w:val="24"/>
        </w:rPr>
        <w:tab/>
      </w:r>
      <w:r w:rsidRPr="0099509B">
        <w:rPr>
          <w:rFonts w:ascii="Sylfaen" w:hAnsi="Sylfaen"/>
          <w:sz w:val="24"/>
          <w:szCs w:val="24"/>
        </w:rPr>
        <w:t>Միության թվային արդյունաբերական կոոպերացիան։</w:t>
      </w:r>
    </w:p>
    <w:p w:rsidR="00DA31FE" w:rsidRPr="0099509B" w:rsidRDefault="00297FBC" w:rsidP="00796772">
      <w:pPr>
        <w:pStyle w:val="Bodytext20"/>
        <w:shd w:val="clear" w:color="auto" w:fill="auto"/>
        <w:tabs>
          <w:tab w:val="left" w:pos="1134"/>
        </w:tabs>
        <w:spacing w:before="0" w:after="160" w:line="360" w:lineRule="auto"/>
        <w:ind w:firstLine="567"/>
        <w:rPr>
          <w:rFonts w:ascii="Sylfaen" w:hAnsi="Sylfaen"/>
          <w:sz w:val="24"/>
          <w:szCs w:val="24"/>
        </w:rPr>
      </w:pPr>
      <w:r w:rsidRPr="0099509B">
        <w:rPr>
          <w:rFonts w:ascii="Sylfaen" w:hAnsi="Sylfaen"/>
          <w:sz w:val="24"/>
          <w:szCs w:val="24"/>
        </w:rPr>
        <w:t>5.</w:t>
      </w:r>
      <w:r w:rsidR="00796772">
        <w:rPr>
          <w:rFonts w:ascii="Sylfaen" w:hAnsi="Sylfaen"/>
          <w:sz w:val="24"/>
          <w:szCs w:val="24"/>
        </w:rPr>
        <w:tab/>
      </w:r>
      <w:r w:rsidRPr="0099509B">
        <w:rPr>
          <w:rFonts w:ascii="Sylfaen" w:hAnsi="Sylfaen"/>
          <w:sz w:val="24"/>
          <w:szCs w:val="24"/>
        </w:rPr>
        <w:t>Միության մեջ տվյալների շրջանառության (այդ թվում՝ անձնական տվյալների պաշտպանության) մասին համաձայնագիրը։</w:t>
      </w:r>
    </w:p>
    <w:p w:rsidR="00DA31FE" w:rsidRDefault="00297FBC" w:rsidP="0099509B">
      <w:pPr>
        <w:pStyle w:val="Bodytext20"/>
        <w:shd w:val="clear" w:color="auto" w:fill="auto"/>
        <w:spacing w:before="0" w:after="160" w:line="360" w:lineRule="auto"/>
        <w:ind w:firstLine="567"/>
        <w:rPr>
          <w:rFonts w:ascii="Sylfaen" w:hAnsi="Sylfaen"/>
          <w:sz w:val="24"/>
          <w:szCs w:val="24"/>
        </w:rPr>
      </w:pPr>
      <w:r w:rsidRPr="0099509B">
        <w:rPr>
          <w:rFonts w:ascii="Sylfaen" w:hAnsi="Sylfaen"/>
          <w:sz w:val="24"/>
          <w:szCs w:val="24"/>
        </w:rPr>
        <w:t>6.</w:t>
      </w:r>
      <w:r w:rsidR="00796772">
        <w:rPr>
          <w:rFonts w:ascii="Sylfaen" w:hAnsi="Sylfaen"/>
          <w:sz w:val="24"/>
          <w:szCs w:val="24"/>
        </w:rPr>
        <w:tab/>
      </w:r>
      <w:r w:rsidRPr="0099509B">
        <w:rPr>
          <w:rFonts w:ascii="Sylfaen" w:hAnsi="Sylfaen"/>
          <w:sz w:val="24"/>
          <w:szCs w:val="24"/>
        </w:rPr>
        <w:t>Միության կարգավորիչ «ավազահրապարակների» համակարգը։</w:t>
      </w:r>
    </w:p>
    <w:p w:rsidR="00796772" w:rsidRDefault="00796772" w:rsidP="0099509B">
      <w:pPr>
        <w:pStyle w:val="Bodytext20"/>
        <w:shd w:val="clear" w:color="auto" w:fill="auto"/>
        <w:spacing w:before="0" w:after="160" w:line="360" w:lineRule="auto"/>
        <w:ind w:firstLine="567"/>
        <w:rPr>
          <w:rFonts w:ascii="Sylfaen" w:hAnsi="Sylfaen"/>
          <w:sz w:val="24"/>
          <w:szCs w:val="24"/>
        </w:rPr>
      </w:pPr>
    </w:p>
    <w:p w:rsidR="00796772" w:rsidRPr="0099509B" w:rsidRDefault="00796772" w:rsidP="00796772">
      <w:pPr>
        <w:pStyle w:val="Bodytext20"/>
        <w:shd w:val="clear" w:color="auto" w:fill="auto"/>
        <w:spacing w:before="0" w:after="160" w:line="360" w:lineRule="auto"/>
        <w:ind w:firstLine="0"/>
        <w:jc w:val="center"/>
        <w:rPr>
          <w:rFonts w:ascii="Sylfaen" w:hAnsi="Sylfaen"/>
          <w:sz w:val="24"/>
          <w:szCs w:val="24"/>
        </w:rPr>
      </w:pPr>
      <w:r>
        <w:rPr>
          <w:rFonts w:ascii="Sylfaen" w:hAnsi="Sylfaen"/>
          <w:sz w:val="24"/>
          <w:szCs w:val="24"/>
        </w:rPr>
        <w:t>——————————</w:t>
      </w:r>
    </w:p>
    <w:sectPr w:rsidR="00796772" w:rsidRPr="0099509B" w:rsidSect="009734EE">
      <w:pgSz w:w="11900" w:h="16840"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79" w:rsidRDefault="00EF2F79" w:rsidP="00DA31FE">
      <w:r>
        <w:separator/>
      </w:r>
    </w:p>
  </w:endnote>
  <w:endnote w:type="continuationSeparator" w:id="0">
    <w:p w:rsidR="00EF2F79" w:rsidRDefault="00EF2F79" w:rsidP="00DA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4350"/>
      <w:docPartObj>
        <w:docPartGallery w:val="Page Numbers (Bottom of Page)"/>
        <w:docPartUnique/>
      </w:docPartObj>
    </w:sdtPr>
    <w:sdtEndPr/>
    <w:sdtContent>
      <w:p w:rsidR="009734EE" w:rsidRPr="009734EE" w:rsidRDefault="00710EE2" w:rsidP="009734EE">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79" w:rsidRDefault="00EF2F79"/>
  </w:footnote>
  <w:footnote w:type="continuationSeparator" w:id="0">
    <w:p w:rsidR="00EF2F79" w:rsidRDefault="00EF2F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61"/>
    <w:multiLevelType w:val="multilevel"/>
    <w:tmpl w:val="657EED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AB4147"/>
    <w:multiLevelType w:val="multilevel"/>
    <w:tmpl w:val="19C62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D17516"/>
    <w:multiLevelType w:val="multilevel"/>
    <w:tmpl w:val="FEB87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2B26DF"/>
    <w:multiLevelType w:val="multilevel"/>
    <w:tmpl w:val="EA567B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4321F4"/>
    <w:multiLevelType w:val="multilevel"/>
    <w:tmpl w:val="9A901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EE03F2"/>
    <w:multiLevelType w:val="multilevel"/>
    <w:tmpl w:val="0B063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FE"/>
    <w:rsid w:val="00005ECE"/>
    <w:rsid w:val="000152E5"/>
    <w:rsid w:val="00017073"/>
    <w:rsid w:val="00026112"/>
    <w:rsid w:val="00044854"/>
    <w:rsid w:val="000469DD"/>
    <w:rsid w:val="00055914"/>
    <w:rsid w:val="000A0D70"/>
    <w:rsid w:val="000A6668"/>
    <w:rsid w:val="000B2B00"/>
    <w:rsid w:val="000C6A75"/>
    <w:rsid w:val="000E3A12"/>
    <w:rsid w:val="00110CA9"/>
    <w:rsid w:val="0013599E"/>
    <w:rsid w:val="00172FC0"/>
    <w:rsid w:val="00187DD4"/>
    <w:rsid w:val="00191E98"/>
    <w:rsid w:val="00195A66"/>
    <w:rsid w:val="002179E6"/>
    <w:rsid w:val="00237475"/>
    <w:rsid w:val="00273B01"/>
    <w:rsid w:val="002765A3"/>
    <w:rsid w:val="00282942"/>
    <w:rsid w:val="002833AF"/>
    <w:rsid w:val="00297FBC"/>
    <w:rsid w:val="002A1A6D"/>
    <w:rsid w:val="002A3957"/>
    <w:rsid w:val="002B6BCE"/>
    <w:rsid w:val="002D5134"/>
    <w:rsid w:val="00302A02"/>
    <w:rsid w:val="0031515B"/>
    <w:rsid w:val="00322C33"/>
    <w:rsid w:val="00354951"/>
    <w:rsid w:val="0039262E"/>
    <w:rsid w:val="003A425A"/>
    <w:rsid w:val="003C6E87"/>
    <w:rsid w:val="003E02F6"/>
    <w:rsid w:val="003E62AC"/>
    <w:rsid w:val="003E6D23"/>
    <w:rsid w:val="00400DB7"/>
    <w:rsid w:val="00402606"/>
    <w:rsid w:val="004069B7"/>
    <w:rsid w:val="004117A1"/>
    <w:rsid w:val="00434762"/>
    <w:rsid w:val="00440A9B"/>
    <w:rsid w:val="00441E4F"/>
    <w:rsid w:val="004462A3"/>
    <w:rsid w:val="004635B7"/>
    <w:rsid w:val="00476DEA"/>
    <w:rsid w:val="004C6C37"/>
    <w:rsid w:val="004E11BD"/>
    <w:rsid w:val="004F153A"/>
    <w:rsid w:val="004F35CC"/>
    <w:rsid w:val="004F5DD8"/>
    <w:rsid w:val="00500C58"/>
    <w:rsid w:val="00507FED"/>
    <w:rsid w:val="0053323A"/>
    <w:rsid w:val="0054258B"/>
    <w:rsid w:val="00552B3C"/>
    <w:rsid w:val="00570F82"/>
    <w:rsid w:val="005866AB"/>
    <w:rsid w:val="00587865"/>
    <w:rsid w:val="0059783A"/>
    <w:rsid w:val="005D37EF"/>
    <w:rsid w:val="005F151F"/>
    <w:rsid w:val="006163CD"/>
    <w:rsid w:val="00677559"/>
    <w:rsid w:val="00677674"/>
    <w:rsid w:val="00677FDF"/>
    <w:rsid w:val="00687B05"/>
    <w:rsid w:val="00690CA8"/>
    <w:rsid w:val="006926F9"/>
    <w:rsid w:val="00693CBB"/>
    <w:rsid w:val="006D31F9"/>
    <w:rsid w:val="007060FF"/>
    <w:rsid w:val="00710EE2"/>
    <w:rsid w:val="007138EA"/>
    <w:rsid w:val="00721909"/>
    <w:rsid w:val="0072604B"/>
    <w:rsid w:val="0076046F"/>
    <w:rsid w:val="00796772"/>
    <w:rsid w:val="007A1B48"/>
    <w:rsid w:val="007A3593"/>
    <w:rsid w:val="007D5406"/>
    <w:rsid w:val="007F1088"/>
    <w:rsid w:val="007F6FC1"/>
    <w:rsid w:val="00825D87"/>
    <w:rsid w:val="00832220"/>
    <w:rsid w:val="00871B4F"/>
    <w:rsid w:val="00883EDE"/>
    <w:rsid w:val="008E59FC"/>
    <w:rsid w:val="00900BF5"/>
    <w:rsid w:val="00950927"/>
    <w:rsid w:val="009734EE"/>
    <w:rsid w:val="0099509B"/>
    <w:rsid w:val="009C608B"/>
    <w:rsid w:val="009D552A"/>
    <w:rsid w:val="009E619D"/>
    <w:rsid w:val="00A170A7"/>
    <w:rsid w:val="00A255FF"/>
    <w:rsid w:val="00A673BC"/>
    <w:rsid w:val="00A85DBE"/>
    <w:rsid w:val="00A91ED5"/>
    <w:rsid w:val="00A96F2F"/>
    <w:rsid w:val="00AA3D30"/>
    <w:rsid w:val="00AA497B"/>
    <w:rsid w:val="00AA76A5"/>
    <w:rsid w:val="00AC0FD1"/>
    <w:rsid w:val="00AC12AA"/>
    <w:rsid w:val="00AE2C16"/>
    <w:rsid w:val="00AE3D55"/>
    <w:rsid w:val="00AF0B29"/>
    <w:rsid w:val="00AF6318"/>
    <w:rsid w:val="00B134C9"/>
    <w:rsid w:val="00B324B4"/>
    <w:rsid w:val="00B725E2"/>
    <w:rsid w:val="00BA3ECF"/>
    <w:rsid w:val="00BA5B0E"/>
    <w:rsid w:val="00BB6F83"/>
    <w:rsid w:val="00BC11A6"/>
    <w:rsid w:val="00BC40D0"/>
    <w:rsid w:val="00BC7F4F"/>
    <w:rsid w:val="00BD13F5"/>
    <w:rsid w:val="00BD6954"/>
    <w:rsid w:val="00BF10C4"/>
    <w:rsid w:val="00C11906"/>
    <w:rsid w:val="00C32733"/>
    <w:rsid w:val="00C42C3E"/>
    <w:rsid w:val="00C436DD"/>
    <w:rsid w:val="00C51BB5"/>
    <w:rsid w:val="00C56514"/>
    <w:rsid w:val="00C702F3"/>
    <w:rsid w:val="00CB6AEA"/>
    <w:rsid w:val="00CD4DC0"/>
    <w:rsid w:val="00D26CD5"/>
    <w:rsid w:val="00D6339C"/>
    <w:rsid w:val="00D7368D"/>
    <w:rsid w:val="00D82B90"/>
    <w:rsid w:val="00D94D09"/>
    <w:rsid w:val="00DA31FE"/>
    <w:rsid w:val="00DB09B3"/>
    <w:rsid w:val="00DC5271"/>
    <w:rsid w:val="00E06B5D"/>
    <w:rsid w:val="00EE1F46"/>
    <w:rsid w:val="00EE7945"/>
    <w:rsid w:val="00EF2F79"/>
    <w:rsid w:val="00F501B8"/>
    <w:rsid w:val="00F61E6A"/>
    <w:rsid w:val="00F74377"/>
    <w:rsid w:val="00F754B9"/>
    <w:rsid w:val="00F8673D"/>
    <w:rsid w:val="00FC5B3D"/>
    <w:rsid w:val="00FE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31F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1FE"/>
    <w:rPr>
      <w:color w:val="0066CC"/>
      <w:u w:val="single"/>
    </w:rPr>
  </w:style>
  <w:style w:type="character" w:customStyle="1" w:styleId="Bodytext3">
    <w:name w:val="Body text (3)_"/>
    <w:basedOn w:val="DefaultParagraphFont"/>
    <w:link w:val="Bodytext30"/>
    <w:rsid w:val="00DA31FE"/>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DA31FE"/>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A31FE"/>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A31FE"/>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DA31FE"/>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DA31FE"/>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Spacing 2 pt"/>
    <w:basedOn w:val="Bodytext2"/>
    <w:rsid w:val="00DA31F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DA31FE"/>
    <w:rPr>
      <w:rFonts w:ascii="Times New Roman" w:eastAsia="Times New Roman" w:hAnsi="Times New Roman" w:cs="Times New Roman"/>
      <w:b/>
      <w:bCs/>
      <w:i w:val="0"/>
      <w:iCs w:val="0"/>
      <w:smallCaps w:val="0"/>
      <w:strike w:val="0"/>
      <w:sz w:val="26"/>
      <w:szCs w:val="26"/>
      <w:u w:val="none"/>
    </w:rPr>
  </w:style>
  <w:style w:type="character" w:customStyle="1" w:styleId="Tablecaption2">
    <w:name w:val="Table caption (2)_"/>
    <w:basedOn w:val="DefaultParagraphFont"/>
    <w:link w:val="Tablecaption20"/>
    <w:rsid w:val="00DA31FE"/>
    <w:rPr>
      <w:rFonts w:ascii="Georgia" w:eastAsia="Georgia" w:hAnsi="Georgia" w:cs="Georgia"/>
      <w:b w:val="0"/>
      <w:bCs w:val="0"/>
      <w:i w:val="0"/>
      <w:iCs w:val="0"/>
      <w:smallCaps w:val="0"/>
      <w:strike w:val="0"/>
      <w:spacing w:val="80"/>
      <w:sz w:val="28"/>
      <w:szCs w:val="28"/>
      <w:u w:val="none"/>
    </w:rPr>
  </w:style>
  <w:style w:type="character" w:customStyle="1" w:styleId="Tablecaption2Bold">
    <w:name w:val="Table caption (2) + Bold"/>
    <w:basedOn w:val="Tablecaption2"/>
    <w:rsid w:val="00DA31FE"/>
    <w:rPr>
      <w:rFonts w:ascii="Georgia" w:eastAsia="Georgia" w:hAnsi="Georgia" w:cs="Georgia"/>
      <w:b/>
      <w:bCs/>
      <w:i w:val="0"/>
      <w:iCs w:val="0"/>
      <w:smallCaps w:val="0"/>
      <w:strike w:val="0"/>
      <w:color w:val="000000"/>
      <w:spacing w:val="80"/>
      <w:w w:val="100"/>
      <w:position w:val="0"/>
      <w:sz w:val="28"/>
      <w:szCs w:val="28"/>
      <w:u w:val="none"/>
      <w:lang w:val="hy-AM" w:eastAsia="hy-AM" w:bidi="hy-AM"/>
    </w:rPr>
  </w:style>
  <w:style w:type="character" w:customStyle="1" w:styleId="Bodytext2Bold1">
    <w:name w:val="Body text (2) + Bold"/>
    <w:basedOn w:val="Bodytext2"/>
    <w:rsid w:val="00DA31F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3pt">
    <w:name w:val="Body text (2) + 13 pt"/>
    <w:aliases w:val="Bold,Body text (3) + Times New Roman,14 pt,Body text (2) + 14 pt"/>
    <w:basedOn w:val="Bodytext2"/>
    <w:rsid w:val="00DA31FE"/>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4pt">
    <w:name w:val="Body text (3) + Spacing 4 pt"/>
    <w:basedOn w:val="Bodytext3"/>
    <w:rsid w:val="00DA31F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Heading3">
    <w:name w:val="Heading #3_"/>
    <w:basedOn w:val="DefaultParagraphFont"/>
    <w:link w:val="Heading30"/>
    <w:rsid w:val="00DA31FE"/>
    <w:rPr>
      <w:rFonts w:ascii="Times New Roman" w:eastAsia="Times New Roman" w:hAnsi="Times New Roman" w:cs="Times New Roman"/>
      <w:b/>
      <w:bCs/>
      <w:i w:val="0"/>
      <w:iCs w:val="0"/>
      <w:smallCaps w:val="0"/>
      <w:strike w:val="0"/>
      <w:sz w:val="30"/>
      <w:szCs w:val="30"/>
      <w:u w:val="none"/>
    </w:rPr>
  </w:style>
  <w:style w:type="character" w:customStyle="1" w:styleId="Heading3Spacing2pt">
    <w:name w:val="Heading #3 + Spacing 2 pt"/>
    <w:basedOn w:val="Heading3"/>
    <w:rsid w:val="00DA31F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paragraph" w:customStyle="1" w:styleId="Bodytext30">
    <w:name w:val="Body text (3)"/>
    <w:basedOn w:val="Normal"/>
    <w:link w:val="Bodytext3"/>
    <w:rsid w:val="00DA31FE"/>
    <w:pPr>
      <w:shd w:val="clear" w:color="auto" w:fill="FFFFFF"/>
      <w:spacing w:before="480"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DA31FE"/>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A31FE"/>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A31FE"/>
    <w:pPr>
      <w:shd w:val="clear" w:color="auto" w:fill="FFFFFF"/>
      <w:spacing w:before="480" w:after="480" w:line="0" w:lineRule="atLeast"/>
      <w:ind w:hanging="17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A31FE"/>
    <w:pPr>
      <w:shd w:val="clear" w:color="auto" w:fill="FFFFFF"/>
      <w:spacing w:before="720" w:line="0" w:lineRule="atLeast"/>
      <w:ind w:hanging="420"/>
      <w:jc w:val="center"/>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rsid w:val="00DA31FE"/>
    <w:pPr>
      <w:shd w:val="clear" w:color="auto" w:fill="FFFFFF"/>
      <w:spacing w:line="0" w:lineRule="atLeast"/>
      <w:jc w:val="center"/>
    </w:pPr>
    <w:rPr>
      <w:rFonts w:ascii="Georgia" w:eastAsia="Georgia" w:hAnsi="Georgia" w:cs="Georgia"/>
      <w:spacing w:val="80"/>
      <w:sz w:val="28"/>
      <w:szCs w:val="28"/>
    </w:rPr>
  </w:style>
  <w:style w:type="paragraph" w:customStyle="1" w:styleId="Heading30">
    <w:name w:val="Heading #3"/>
    <w:basedOn w:val="Normal"/>
    <w:link w:val="Heading3"/>
    <w:rsid w:val="00DA31FE"/>
    <w:pPr>
      <w:shd w:val="clear" w:color="auto" w:fill="FFFFFF"/>
      <w:spacing w:before="1020" w:after="480" w:line="0" w:lineRule="atLeast"/>
      <w:jc w:val="center"/>
      <w:outlineLvl w:val="2"/>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D7368D"/>
    <w:rPr>
      <w:rFonts w:ascii="Tahoma" w:hAnsi="Tahoma" w:cs="Tahoma"/>
      <w:sz w:val="16"/>
      <w:szCs w:val="16"/>
    </w:rPr>
  </w:style>
  <w:style w:type="character" w:customStyle="1" w:styleId="BalloonTextChar">
    <w:name w:val="Balloon Text Char"/>
    <w:basedOn w:val="DefaultParagraphFont"/>
    <w:link w:val="BalloonText"/>
    <w:uiPriority w:val="99"/>
    <w:semiHidden/>
    <w:rsid w:val="00D7368D"/>
    <w:rPr>
      <w:rFonts w:ascii="Tahoma" w:hAnsi="Tahoma" w:cs="Tahoma"/>
      <w:color w:val="000000"/>
      <w:sz w:val="16"/>
      <w:szCs w:val="16"/>
    </w:rPr>
  </w:style>
  <w:style w:type="character" w:styleId="CommentReference">
    <w:name w:val="annotation reference"/>
    <w:basedOn w:val="DefaultParagraphFont"/>
    <w:uiPriority w:val="99"/>
    <w:semiHidden/>
    <w:unhideWhenUsed/>
    <w:rsid w:val="0059783A"/>
    <w:rPr>
      <w:sz w:val="16"/>
      <w:szCs w:val="16"/>
    </w:rPr>
  </w:style>
  <w:style w:type="paragraph" w:styleId="CommentText">
    <w:name w:val="annotation text"/>
    <w:basedOn w:val="Normal"/>
    <w:link w:val="CommentTextChar"/>
    <w:uiPriority w:val="99"/>
    <w:semiHidden/>
    <w:unhideWhenUsed/>
    <w:rsid w:val="0059783A"/>
    <w:rPr>
      <w:sz w:val="20"/>
      <w:szCs w:val="20"/>
    </w:rPr>
  </w:style>
  <w:style w:type="character" w:customStyle="1" w:styleId="CommentTextChar">
    <w:name w:val="Comment Text Char"/>
    <w:basedOn w:val="DefaultParagraphFont"/>
    <w:link w:val="CommentText"/>
    <w:uiPriority w:val="99"/>
    <w:semiHidden/>
    <w:rsid w:val="0059783A"/>
    <w:rPr>
      <w:color w:val="000000"/>
      <w:sz w:val="20"/>
      <w:szCs w:val="20"/>
    </w:rPr>
  </w:style>
  <w:style w:type="paragraph" w:styleId="CommentSubject">
    <w:name w:val="annotation subject"/>
    <w:basedOn w:val="CommentText"/>
    <w:next w:val="CommentText"/>
    <w:link w:val="CommentSubjectChar"/>
    <w:uiPriority w:val="99"/>
    <w:semiHidden/>
    <w:unhideWhenUsed/>
    <w:rsid w:val="0059783A"/>
    <w:rPr>
      <w:b/>
      <w:bCs/>
    </w:rPr>
  </w:style>
  <w:style w:type="character" w:customStyle="1" w:styleId="CommentSubjectChar">
    <w:name w:val="Comment Subject Char"/>
    <w:basedOn w:val="CommentTextChar"/>
    <w:link w:val="CommentSubject"/>
    <w:uiPriority w:val="99"/>
    <w:semiHidden/>
    <w:rsid w:val="0059783A"/>
    <w:rPr>
      <w:b/>
      <w:bCs/>
      <w:color w:val="000000"/>
      <w:sz w:val="20"/>
      <w:szCs w:val="20"/>
    </w:rPr>
  </w:style>
  <w:style w:type="paragraph" w:styleId="Header">
    <w:name w:val="header"/>
    <w:basedOn w:val="Normal"/>
    <w:link w:val="HeaderChar"/>
    <w:uiPriority w:val="99"/>
    <w:semiHidden/>
    <w:unhideWhenUsed/>
    <w:rsid w:val="009734EE"/>
    <w:pPr>
      <w:tabs>
        <w:tab w:val="center" w:pos="4677"/>
        <w:tab w:val="right" w:pos="9355"/>
      </w:tabs>
    </w:pPr>
  </w:style>
  <w:style w:type="character" w:customStyle="1" w:styleId="HeaderChar">
    <w:name w:val="Header Char"/>
    <w:basedOn w:val="DefaultParagraphFont"/>
    <w:link w:val="Header"/>
    <w:uiPriority w:val="99"/>
    <w:semiHidden/>
    <w:rsid w:val="009734EE"/>
    <w:rPr>
      <w:color w:val="000000"/>
    </w:rPr>
  </w:style>
  <w:style w:type="paragraph" w:styleId="Footer">
    <w:name w:val="footer"/>
    <w:basedOn w:val="Normal"/>
    <w:link w:val="FooterChar"/>
    <w:uiPriority w:val="99"/>
    <w:unhideWhenUsed/>
    <w:rsid w:val="009734EE"/>
    <w:pPr>
      <w:tabs>
        <w:tab w:val="center" w:pos="4677"/>
        <w:tab w:val="right" w:pos="9355"/>
      </w:tabs>
    </w:pPr>
  </w:style>
  <w:style w:type="character" w:customStyle="1" w:styleId="FooterChar">
    <w:name w:val="Footer Char"/>
    <w:basedOn w:val="DefaultParagraphFont"/>
    <w:link w:val="Footer"/>
    <w:uiPriority w:val="99"/>
    <w:rsid w:val="009734E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31F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1FE"/>
    <w:rPr>
      <w:color w:val="0066CC"/>
      <w:u w:val="single"/>
    </w:rPr>
  </w:style>
  <w:style w:type="character" w:customStyle="1" w:styleId="Bodytext3">
    <w:name w:val="Body text (3)_"/>
    <w:basedOn w:val="DefaultParagraphFont"/>
    <w:link w:val="Bodytext30"/>
    <w:rsid w:val="00DA31FE"/>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DA31FE"/>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A31FE"/>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A31FE"/>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DA31FE"/>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DA31FE"/>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Spacing 2 pt"/>
    <w:basedOn w:val="Bodytext2"/>
    <w:rsid w:val="00DA31F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DA31FE"/>
    <w:rPr>
      <w:rFonts w:ascii="Times New Roman" w:eastAsia="Times New Roman" w:hAnsi="Times New Roman" w:cs="Times New Roman"/>
      <w:b/>
      <w:bCs/>
      <w:i w:val="0"/>
      <w:iCs w:val="0"/>
      <w:smallCaps w:val="0"/>
      <w:strike w:val="0"/>
      <w:sz w:val="26"/>
      <w:szCs w:val="26"/>
      <w:u w:val="none"/>
    </w:rPr>
  </w:style>
  <w:style w:type="character" w:customStyle="1" w:styleId="Tablecaption2">
    <w:name w:val="Table caption (2)_"/>
    <w:basedOn w:val="DefaultParagraphFont"/>
    <w:link w:val="Tablecaption20"/>
    <w:rsid w:val="00DA31FE"/>
    <w:rPr>
      <w:rFonts w:ascii="Georgia" w:eastAsia="Georgia" w:hAnsi="Georgia" w:cs="Georgia"/>
      <w:b w:val="0"/>
      <w:bCs w:val="0"/>
      <w:i w:val="0"/>
      <w:iCs w:val="0"/>
      <w:smallCaps w:val="0"/>
      <w:strike w:val="0"/>
      <w:spacing w:val="80"/>
      <w:sz w:val="28"/>
      <w:szCs w:val="28"/>
      <w:u w:val="none"/>
    </w:rPr>
  </w:style>
  <w:style w:type="character" w:customStyle="1" w:styleId="Tablecaption2Bold">
    <w:name w:val="Table caption (2) + Bold"/>
    <w:basedOn w:val="Tablecaption2"/>
    <w:rsid w:val="00DA31FE"/>
    <w:rPr>
      <w:rFonts w:ascii="Georgia" w:eastAsia="Georgia" w:hAnsi="Georgia" w:cs="Georgia"/>
      <w:b/>
      <w:bCs/>
      <w:i w:val="0"/>
      <w:iCs w:val="0"/>
      <w:smallCaps w:val="0"/>
      <w:strike w:val="0"/>
      <w:color w:val="000000"/>
      <w:spacing w:val="80"/>
      <w:w w:val="100"/>
      <w:position w:val="0"/>
      <w:sz w:val="28"/>
      <w:szCs w:val="28"/>
      <w:u w:val="none"/>
      <w:lang w:val="hy-AM" w:eastAsia="hy-AM" w:bidi="hy-AM"/>
    </w:rPr>
  </w:style>
  <w:style w:type="character" w:customStyle="1" w:styleId="Bodytext2Bold1">
    <w:name w:val="Body text (2) + Bold"/>
    <w:basedOn w:val="Bodytext2"/>
    <w:rsid w:val="00DA31F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3pt">
    <w:name w:val="Body text (2) + 13 pt"/>
    <w:aliases w:val="Bold,Body text (3) + Times New Roman,14 pt,Body text (2) + 14 pt"/>
    <w:basedOn w:val="Bodytext2"/>
    <w:rsid w:val="00DA31FE"/>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4pt">
    <w:name w:val="Body text (3) + Spacing 4 pt"/>
    <w:basedOn w:val="Bodytext3"/>
    <w:rsid w:val="00DA31F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Heading3">
    <w:name w:val="Heading #3_"/>
    <w:basedOn w:val="DefaultParagraphFont"/>
    <w:link w:val="Heading30"/>
    <w:rsid w:val="00DA31FE"/>
    <w:rPr>
      <w:rFonts w:ascii="Times New Roman" w:eastAsia="Times New Roman" w:hAnsi="Times New Roman" w:cs="Times New Roman"/>
      <w:b/>
      <w:bCs/>
      <w:i w:val="0"/>
      <w:iCs w:val="0"/>
      <w:smallCaps w:val="0"/>
      <w:strike w:val="0"/>
      <w:sz w:val="30"/>
      <w:szCs w:val="30"/>
      <w:u w:val="none"/>
    </w:rPr>
  </w:style>
  <w:style w:type="character" w:customStyle="1" w:styleId="Heading3Spacing2pt">
    <w:name w:val="Heading #3 + Spacing 2 pt"/>
    <w:basedOn w:val="Heading3"/>
    <w:rsid w:val="00DA31F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paragraph" w:customStyle="1" w:styleId="Bodytext30">
    <w:name w:val="Body text (3)"/>
    <w:basedOn w:val="Normal"/>
    <w:link w:val="Bodytext3"/>
    <w:rsid w:val="00DA31FE"/>
    <w:pPr>
      <w:shd w:val="clear" w:color="auto" w:fill="FFFFFF"/>
      <w:spacing w:before="480"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DA31FE"/>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A31FE"/>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A31FE"/>
    <w:pPr>
      <w:shd w:val="clear" w:color="auto" w:fill="FFFFFF"/>
      <w:spacing w:before="480" w:after="480" w:line="0" w:lineRule="atLeast"/>
      <w:ind w:hanging="17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A31FE"/>
    <w:pPr>
      <w:shd w:val="clear" w:color="auto" w:fill="FFFFFF"/>
      <w:spacing w:before="720" w:line="0" w:lineRule="atLeast"/>
      <w:ind w:hanging="420"/>
      <w:jc w:val="center"/>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rsid w:val="00DA31FE"/>
    <w:pPr>
      <w:shd w:val="clear" w:color="auto" w:fill="FFFFFF"/>
      <w:spacing w:line="0" w:lineRule="atLeast"/>
      <w:jc w:val="center"/>
    </w:pPr>
    <w:rPr>
      <w:rFonts w:ascii="Georgia" w:eastAsia="Georgia" w:hAnsi="Georgia" w:cs="Georgia"/>
      <w:spacing w:val="80"/>
      <w:sz w:val="28"/>
      <w:szCs w:val="28"/>
    </w:rPr>
  </w:style>
  <w:style w:type="paragraph" w:customStyle="1" w:styleId="Heading30">
    <w:name w:val="Heading #3"/>
    <w:basedOn w:val="Normal"/>
    <w:link w:val="Heading3"/>
    <w:rsid w:val="00DA31FE"/>
    <w:pPr>
      <w:shd w:val="clear" w:color="auto" w:fill="FFFFFF"/>
      <w:spacing w:before="1020" w:after="480" w:line="0" w:lineRule="atLeast"/>
      <w:jc w:val="center"/>
      <w:outlineLvl w:val="2"/>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D7368D"/>
    <w:rPr>
      <w:rFonts w:ascii="Tahoma" w:hAnsi="Tahoma" w:cs="Tahoma"/>
      <w:sz w:val="16"/>
      <w:szCs w:val="16"/>
    </w:rPr>
  </w:style>
  <w:style w:type="character" w:customStyle="1" w:styleId="BalloonTextChar">
    <w:name w:val="Balloon Text Char"/>
    <w:basedOn w:val="DefaultParagraphFont"/>
    <w:link w:val="BalloonText"/>
    <w:uiPriority w:val="99"/>
    <w:semiHidden/>
    <w:rsid w:val="00D7368D"/>
    <w:rPr>
      <w:rFonts w:ascii="Tahoma" w:hAnsi="Tahoma" w:cs="Tahoma"/>
      <w:color w:val="000000"/>
      <w:sz w:val="16"/>
      <w:szCs w:val="16"/>
    </w:rPr>
  </w:style>
  <w:style w:type="character" w:styleId="CommentReference">
    <w:name w:val="annotation reference"/>
    <w:basedOn w:val="DefaultParagraphFont"/>
    <w:uiPriority w:val="99"/>
    <w:semiHidden/>
    <w:unhideWhenUsed/>
    <w:rsid w:val="0059783A"/>
    <w:rPr>
      <w:sz w:val="16"/>
      <w:szCs w:val="16"/>
    </w:rPr>
  </w:style>
  <w:style w:type="paragraph" w:styleId="CommentText">
    <w:name w:val="annotation text"/>
    <w:basedOn w:val="Normal"/>
    <w:link w:val="CommentTextChar"/>
    <w:uiPriority w:val="99"/>
    <w:semiHidden/>
    <w:unhideWhenUsed/>
    <w:rsid w:val="0059783A"/>
    <w:rPr>
      <w:sz w:val="20"/>
      <w:szCs w:val="20"/>
    </w:rPr>
  </w:style>
  <w:style w:type="character" w:customStyle="1" w:styleId="CommentTextChar">
    <w:name w:val="Comment Text Char"/>
    <w:basedOn w:val="DefaultParagraphFont"/>
    <w:link w:val="CommentText"/>
    <w:uiPriority w:val="99"/>
    <w:semiHidden/>
    <w:rsid w:val="0059783A"/>
    <w:rPr>
      <w:color w:val="000000"/>
      <w:sz w:val="20"/>
      <w:szCs w:val="20"/>
    </w:rPr>
  </w:style>
  <w:style w:type="paragraph" w:styleId="CommentSubject">
    <w:name w:val="annotation subject"/>
    <w:basedOn w:val="CommentText"/>
    <w:next w:val="CommentText"/>
    <w:link w:val="CommentSubjectChar"/>
    <w:uiPriority w:val="99"/>
    <w:semiHidden/>
    <w:unhideWhenUsed/>
    <w:rsid w:val="0059783A"/>
    <w:rPr>
      <w:b/>
      <w:bCs/>
    </w:rPr>
  </w:style>
  <w:style w:type="character" w:customStyle="1" w:styleId="CommentSubjectChar">
    <w:name w:val="Comment Subject Char"/>
    <w:basedOn w:val="CommentTextChar"/>
    <w:link w:val="CommentSubject"/>
    <w:uiPriority w:val="99"/>
    <w:semiHidden/>
    <w:rsid w:val="0059783A"/>
    <w:rPr>
      <w:b/>
      <w:bCs/>
      <w:color w:val="000000"/>
      <w:sz w:val="20"/>
      <w:szCs w:val="20"/>
    </w:rPr>
  </w:style>
  <w:style w:type="paragraph" w:styleId="Header">
    <w:name w:val="header"/>
    <w:basedOn w:val="Normal"/>
    <w:link w:val="HeaderChar"/>
    <w:uiPriority w:val="99"/>
    <w:semiHidden/>
    <w:unhideWhenUsed/>
    <w:rsid w:val="009734EE"/>
    <w:pPr>
      <w:tabs>
        <w:tab w:val="center" w:pos="4677"/>
        <w:tab w:val="right" w:pos="9355"/>
      </w:tabs>
    </w:pPr>
  </w:style>
  <w:style w:type="character" w:customStyle="1" w:styleId="HeaderChar">
    <w:name w:val="Header Char"/>
    <w:basedOn w:val="DefaultParagraphFont"/>
    <w:link w:val="Header"/>
    <w:uiPriority w:val="99"/>
    <w:semiHidden/>
    <w:rsid w:val="009734EE"/>
    <w:rPr>
      <w:color w:val="000000"/>
    </w:rPr>
  </w:style>
  <w:style w:type="paragraph" w:styleId="Footer">
    <w:name w:val="footer"/>
    <w:basedOn w:val="Normal"/>
    <w:link w:val="FooterChar"/>
    <w:uiPriority w:val="99"/>
    <w:unhideWhenUsed/>
    <w:rsid w:val="009734EE"/>
    <w:pPr>
      <w:tabs>
        <w:tab w:val="center" w:pos="4677"/>
        <w:tab w:val="right" w:pos="9355"/>
      </w:tabs>
    </w:pPr>
  </w:style>
  <w:style w:type="character" w:customStyle="1" w:styleId="FooterChar">
    <w:name w:val="Footer Char"/>
    <w:basedOn w:val="DefaultParagraphFont"/>
    <w:link w:val="Footer"/>
    <w:uiPriority w:val="99"/>
    <w:rsid w:val="009734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6135</Words>
  <Characters>34973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2019-03-21T05:16:00Z</dcterms:created>
  <dcterms:modified xsi:type="dcterms:W3CDTF">2019-03-21T05:16:00Z</dcterms:modified>
</cp:coreProperties>
</file>