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5" w:rsidRDefault="00144105" w:rsidP="00BC1EA2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tbl>
      <w:tblPr>
        <w:tblW w:w="10608" w:type="dxa"/>
        <w:tblInd w:w="-828" w:type="dxa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8226"/>
        <w:gridCol w:w="222"/>
      </w:tblGrid>
      <w:tr w:rsidR="00144105" w:rsidRPr="00144105" w:rsidTr="00144105">
        <w:trPr>
          <w:gridAfter w:val="1"/>
          <w:trHeight w:val="11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BC1EA2" w:rsidP="00BC1EA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t>Հավելված N 7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2018 թվականի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t>ապրիլի 12-ի N 400-Ն որոշման</w:t>
            </w:r>
          </w:p>
        </w:tc>
      </w:tr>
      <w:tr w:rsidR="00144105" w:rsidRPr="00144105" w:rsidTr="00144105">
        <w:trPr>
          <w:gridAfter w:val="1"/>
          <w:trHeight w:val="1530"/>
        </w:trPr>
        <w:tc>
          <w:tcPr>
            <w:tcW w:w="106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2017 ԹՎԱԿԱՆԻ ԴԵԿՏԵՄԲԵՐԻ 28-Ի </w:t>
            </w:r>
          </w:p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1717-Ն ՈՐՈՇՄԱՆ N 10 ՀԱՎԵԼՎԱԾՈՒՄ ԿԱՏԱՐՎՈՂ ԼՐԱՑՈՒՄԸ </w:t>
            </w:r>
          </w:p>
        </w:tc>
      </w:tr>
      <w:tr w:rsidR="00144105" w:rsidRPr="00144105" w:rsidTr="00144105">
        <w:trPr>
          <w:gridAfter w:val="1"/>
          <w:trHeight w:val="30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</w:t>
            </w:r>
            <w:r w:rsidRPr="001441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դասերի, ֆինանսավորվող ծրագրերի և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դրանք </w:t>
            </w:r>
            <w:r w:rsidRPr="001441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իրականացնող մարմինների անվանումները</w:t>
            </w:r>
          </w:p>
        </w:tc>
      </w:tr>
      <w:tr w:rsidR="00144105" w:rsidRPr="00144105" w:rsidTr="00144105">
        <w:trPr>
          <w:gridAfter w:val="1"/>
          <w:trHeight w:val="10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4105" w:rsidRPr="00144105" w:rsidTr="00144105">
        <w:trPr>
          <w:gridAfter w:val="1"/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</w:tr>
      <w:tr w:rsidR="00144105" w:rsidRPr="00144105" w:rsidTr="00144105">
        <w:trPr>
          <w:gridAfter w:val="1"/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Տնտեսական հարաբերություններ (այլ դասերին չպատկանող)</w:t>
            </w:r>
          </w:p>
        </w:tc>
      </w:tr>
      <w:tr w:rsidR="00144105" w:rsidRPr="00144105" w:rsidTr="00144105">
        <w:trPr>
          <w:gridAfter w:val="1"/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Տնտեսական հարաբերություններ (այլ դասերին չպատկանող)</w:t>
            </w:r>
          </w:p>
        </w:tc>
      </w:tr>
      <w:tr w:rsidR="00144105" w:rsidRPr="00144105" w:rsidTr="00144105">
        <w:trPr>
          <w:gridAfter w:val="1"/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01.  Ոչ ֆինանսական ակտիվների օտարումից մուտքեր</w:t>
            </w:r>
          </w:p>
        </w:tc>
      </w:tr>
      <w:tr w:rsidR="00144105" w:rsidRPr="00144105" w:rsidTr="00144105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105" w:rsidRPr="00144105" w:rsidRDefault="008A1836" w:rsidP="001441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8E7D3E" wp14:editId="7867A1BD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99060</wp:posOffset>
                      </wp:positionV>
                      <wp:extent cx="842010" cy="34544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6F7" w:rsidRDefault="006E56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410.7pt;margin-top:7.8pt;width:66.3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zT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" filled="f" stroked="f">
                      <v:textbox>
                        <w:txbxContent>
                          <w:p w:rsidR="006E56F7" w:rsidRDefault="006E56F7"/>
                        </w:txbxContent>
                      </v:textbox>
                    </v:shape>
                  </w:pict>
                </mc:Fallback>
              </mc:AlternateContent>
            </w:r>
            <w:r w:rsidR="00144105" w:rsidRPr="001441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0" w:type="auto"/>
          </w:tcPr>
          <w:p w:rsidR="00144105" w:rsidRPr="00144105" w:rsidRDefault="008A18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B4D748" wp14:editId="46B3B627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914400</wp:posOffset>
                      </wp:positionV>
                      <wp:extent cx="1238250" cy="51816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56F7" w:rsidRDefault="006E56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id="Text Box 7" o:spid="_x0000_s1027" type="#_x0000_t202" style="position:absolute;margin-left:69.55pt;margin-top:1in;width:97.5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">
                      <v:textbox>
                        <w:txbxContent>
                          <w:p w:rsidR="00144105" w:rsidRDefault="0014410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44105" w:rsidRDefault="00144105">
      <w:pPr>
        <w:pStyle w:val="mechtex"/>
        <w:rPr>
          <w:rFonts w:ascii="GHEA Mariam" w:hAnsi="GHEA Mariam" w:cs="Arial"/>
          <w:szCs w:val="22"/>
        </w:rPr>
      </w:pPr>
    </w:p>
    <w:p w:rsidR="00144105" w:rsidRDefault="00144105">
      <w:pPr>
        <w:pStyle w:val="mechtex"/>
        <w:rPr>
          <w:rFonts w:ascii="GHEA Mariam" w:hAnsi="GHEA Mariam" w:cs="Arial"/>
          <w:szCs w:val="22"/>
        </w:rPr>
      </w:pPr>
    </w:p>
    <w:p w:rsidR="00144105" w:rsidRDefault="00144105">
      <w:pPr>
        <w:pStyle w:val="mechtex"/>
        <w:rPr>
          <w:rFonts w:ascii="GHEA Mariam" w:hAnsi="GHEA Mariam" w:cs="Arial"/>
          <w:szCs w:val="22"/>
        </w:rPr>
      </w:pPr>
    </w:p>
    <w:p w:rsidR="00144105" w:rsidRDefault="00144105">
      <w:pPr>
        <w:pStyle w:val="mechtex"/>
        <w:rPr>
          <w:rFonts w:ascii="GHEA Mariam" w:hAnsi="GHEA Mariam" w:cs="Arial"/>
          <w:szCs w:val="22"/>
        </w:rPr>
      </w:pPr>
    </w:p>
    <w:p w:rsidR="00144105" w:rsidRPr="0073220B" w:rsidRDefault="00144105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144105" w:rsidP="00BC1EA2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EA2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1EA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902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2019-02-08T12:47:00Z</dcterms:modified>
</cp:coreProperties>
</file>