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19" w:rsidRPr="001841D2" w:rsidRDefault="00DA60B5" w:rsidP="001841D2">
      <w:pPr>
        <w:pStyle w:val="Bodytext30"/>
        <w:shd w:val="clear" w:color="auto" w:fill="auto"/>
        <w:spacing w:after="160" w:line="360" w:lineRule="auto"/>
        <w:ind w:left="5387"/>
        <w:rPr>
          <w:rFonts w:ascii="Sylfaen" w:hAnsi="Sylfaen"/>
          <w:sz w:val="24"/>
          <w:szCs w:val="24"/>
        </w:rPr>
      </w:pPr>
      <w:bookmarkStart w:id="0" w:name="_GoBack"/>
      <w:bookmarkEnd w:id="0"/>
      <w:r w:rsidRPr="001841D2">
        <w:rPr>
          <w:rStyle w:val="Bodytext31"/>
          <w:rFonts w:ascii="Sylfaen" w:hAnsi="Sylfaen"/>
          <w:sz w:val="24"/>
          <w:szCs w:val="24"/>
        </w:rPr>
        <w:t>ՀԱՎԵԼՎԱԾ</w:t>
      </w:r>
    </w:p>
    <w:p w:rsidR="00493719" w:rsidRPr="001841D2" w:rsidRDefault="00DA60B5" w:rsidP="001841D2">
      <w:pPr>
        <w:pStyle w:val="Bodytext30"/>
        <w:shd w:val="clear" w:color="auto" w:fill="auto"/>
        <w:spacing w:after="160" w:line="360" w:lineRule="auto"/>
        <w:ind w:left="5387"/>
        <w:rPr>
          <w:rFonts w:ascii="Sylfaen" w:hAnsi="Sylfaen"/>
          <w:sz w:val="24"/>
          <w:szCs w:val="24"/>
        </w:rPr>
      </w:pPr>
      <w:r w:rsidRPr="001841D2">
        <w:rPr>
          <w:rStyle w:val="Bodytext31"/>
          <w:rFonts w:ascii="Sylfaen" w:hAnsi="Sylfaen"/>
          <w:sz w:val="24"/>
          <w:szCs w:val="24"/>
        </w:rPr>
        <w:t>Եվրասիական տնտեսական հանձնաժողովի խորհրդի</w:t>
      </w:r>
      <w:r w:rsidR="001841D2">
        <w:rPr>
          <w:rStyle w:val="Bodytext31"/>
          <w:rFonts w:ascii="Sylfaen" w:hAnsi="Sylfaen"/>
          <w:sz w:val="24"/>
          <w:szCs w:val="24"/>
        </w:rPr>
        <w:t xml:space="preserve"> </w:t>
      </w:r>
      <w:r w:rsidR="001841D2">
        <w:rPr>
          <w:rStyle w:val="Bodytext31"/>
          <w:rFonts w:ascii="Sylfaen" w:hAnsi="Sylfaen"/>
          <w:sz w:val="24"/>
          <w:szCs w:val="24"/>
        </w:rPr>
        <w:br/>
      </w:r>
      <w:r w:rsidRPr="001841D2">
        <w:rPr>
          <w:rStyle w:val="Bodytext31"/>
          <w:rFonts w:ascii="Sylfaen" w:hAnsi="Sylfaen"/>
          <w:sz w:val="24"/>
          <w:szCs w:val="24"/>
        </w:rPr>
        <w:t>2017 թվականի դեկտեմբերի 20-ի թիվ 3 հանձնարարականի</w:t>
      </w:r>
    </w:p>
    <w:p w:rsidR="005C1B47" w:rsidRPr="001841D2" w:rsidRDefault="005C1B47" w:rsidP="001841D2">
      <w:pPr>
        <w:pStyle w:val="Bodytext60"/>
        <w:shd w:val="clear" w:color="auto" w:fill="auto"/>
        <w:spacing w:before="0" w:after="160" w:line="360" w:lineRule="auto"/>
        <w:ind w:right="-8"/>
        <w:rPr>
          <w:rStyle w:val="Bodytext6Spacing2pt"/>
          <w:rFonts w:ascii="Sylfaen" w:hAnsi="Sylfaen"/>
          <w:b/>
          <w:bCs/>
          <w:spacing w:val="0"/>
          <w:sz w:val="24"/>
          <w:szCs w:val="24"/>
        </w:rPr>
      </w:pPr>
    </w:p>
    <w:p w:rsidR="00493719" w:rsidRPr="001841D2" w:rsidRDefault="00DA60B5" w:rsidP="001841D2">
      <w:pPr>
        <w:pStyle w:val="Bodytext60"/>
        <w:shd w:val="clear" w:color="auto" w:fill="auto"/>
        <w:spacing w:before="0" w:after="160" w:line="360" w:lineRule="auto"/>
        <w:ind w:left="567" w:right="559"/>
        <w:rPr>
          <w:rFonts w:ascii="Sylfaen" w:hAnsi="Sylfaen"/>
          <w:sz w:val="24"/>
          <w:szCs w:val="24"/>
        </w:rPr>
      </w:pPr>
      <w:r w:rsidRPr="001841D2">
        <w:rPr>
          <w:rStyle w:val="Bodytext6Spacing2pt"/>
          <w:rFonts w:ascii="Sylfaen" w:hAnsi="Sylfaen"/>
          <w:b/>
          <w:spacing w:val="0"/>
          <w:sz w:val="24"/>
          <w:szCs w:val="24"/>
        </w:rPr>
        <w:t>ՑԱՆԿ</w:t>
      </w:r>
    </w:p>
    <w:p w:rsidR="00493719" w:rsidRPr="001841D2" w:rsidRDefault="00DA60B5" w:rsidP="001841D2">
      <w:pPr>
        <w:pStyle w:val="Bodytext60"/>
        <w:shd w:val="clear" w:color="auto" w:fill="auto"/>
        <w:spacing w:before="0" w:after="160" w:line="360" w:lineRule="auto"/>
        <w:ind w:left="567" w:right="559"/>
        <w:rPr>
          <w:rFonts w:ascii="Sylfaen" w:hAnsi="Sylfaen"/>
          <w:sz w:val="24"/>
          <w:szCs w:val="24"/>
        </w:rPr>
      </w:pPr>
      <w:r w:rsidRPr="001841D2">
        <w:rPr>
          <w:rFonts w:ascii="Sylfaen" w:hAnsi="Sylfaen"/>
          <w:sz w:val="24"/>
          <w:szCs w:val="24"/>
        </w:rPr>
        <w:t>Եվրասիական տնտեսական միության անդամ պետությունների գերակա ճյուղերի համատեղ արտադրված արտադրանքը երրորդ երկրների շուկաներ առաջ մղելուն ուղղված միջոցառումների</w:t>
      </w:r>
    </w:p>
    <w:p w:rsidR="005C1B47" w:rsidRPr="001841D2" w:rsidRDefault="005C1B47" w:rsidP="001841D2">
      <w:pPr>
        <w:pStyle w:val="Bodytext60"/>
        <w:shd w:val="clear" w:color="auto" w:fill="auto"/>
        <w:spacing w:before="0" w:after="160" w:line="360" w:lineRule="auto"/>
        <w:ind w:left="142" w:right="133"/>
        <w:rPr>
          <w:rFonts w:ascii="Sylfaen" w:hAnsi="Sylfaen"/>
          <w:sz w:val="24"/>
          <w:szCs w:val="24"/>
        </w:rPr>
      </w:pPr>
    </w:p>
    <w:p w:rsidR="00493719" w:rsidRPr="001841D2" w:rsidRDefault="001841D2" w:rsidP="001841D2">
      <w:pPr>
        <w:pStyle w:val="Bodytext30"/>
        <w:shd w:val="clear" w:color="auto" w:fill="auto"/>
        <w:tabs>
          <w:tab w:val="left" w:pos="1134"/>
        </w:tabs>
        <w:spacing w:after="160" w:line="360" w:lineRule="auto"/>
        <w:ind w:right="-8" w:firstLine="567"/>
        <w:jc w:val="both"/>
        <w:rPr>
          <w:rFonts w:ascii="Sylfaen" w:hAnsi="Sylfaen"/>
          <w:sz w:val="24"/>
          <w:szCs w:val="24"/>
        </w:rPr>
      </w:pPr>
      <w:r>
        <w:rPr>
          <w:rStyle w:val="Bodytext31"/>
          <w:rFonts w:ascii="Sylfaen" w:hAnsi="Sylfaen"/>
          <w:sz w:val="24"/>
          <w:szCs w:val="24"/>
        </w:rPr>
        <w:t>1.</w:t>
      </w:r>
      <w:r>
        <w:rPr>
          <w:rStyle w:val="Bodytext31"/>
          <w:rFonts w:ascii="Sylfaen" w:hAnsi="Sylfaen"/>
          <w:sz w:val="24"/>
          <w:szCs w:val="24"/>
        </w:rPr>
        <w:tab/>
      </w:r>
      <w:r w:rsidR="00DA60B5" w:rsidRPr="001841D2">
        <w:rPr>
          <w:rStyle w:val="Bodytext31"/>
          <w:rFonts w:ascii="Sylfaen" w:hAnsi="Sylfaen"/>
          <w:sz w:val="24"/>
          <w:szCs w:val="24"/>
        </w:rPr>
        <w:t>Եվրասիական տնտեսական միության անդամ պետությունների (այսուհետ համապատասխանաբար՝ Միություն, անդամ պետություններ) զարգացման ինստիտուտների, զարգացման միջազգային բանկերի հետ համատեղ՝ Առ</w:t>
      </w:r>
      <w:r>
        <w:rPr>
          <w:rStyle w:val="Bodytext31"/>
          <w:rFonts w:ascii="Sylfaen" w:hAnsi="Sylfaen"/>
          <w:sz w:val="24"/>
          <w:szCs w:val="24"/>
        </w:rPr>
        <w:t>եւ</w:t>
      </w:r>
      <w:r w:rsidR="00DA60B5" w:rsidRPr="001841D2">
        <w:rPr>
          <w:rStyle w:val="Bodytext31"/>
          <w:rFonts w:ascii="Sylfaen" w:hAnsi="Sylfaen"/>
          <w:sz w:val="24"/>
          <w:szCs w:val="24"/>
        </w:rPr>
        <w:t xml:space="preserve">տրի համաշխարհային կազմակերպության նորմերին </w:t>
      </w:r>
      <w:r>
        <w:rPr>
          <w:rStyle w:val="Bodytext31"/>
          <w:rFonts w:ascii="Sylfaen" w:hAnsi="Sylfaen"/>
          <w:sz w:val="24"/>
          <w:szCs w:val="24"/>
        </w:rPr>
        <w:t>եւ</w:t>
      </w:r>
      <w:r w:rsidR="00DA60B5" w:rsidRPr="001841D2">
        <w:rPr>
          <w:rStyle w:val="Bodytext31"/>
          <w:rFonts w:ascii="Sylfaen" w:hAnsi="Sylfaen"/>
          <w:sz w:val="24"/>
          <w:szCs w:val="24"/>
        </w:rPr>
        <w:t xml:space="preserve"> կանոններին համապատասխանող՝ ֆինանսական աջակցության միջոցների ընդլայնման, ֆինանսական ծառայությունների մատչելիության ապահովման մեխանիզմների, ինչպես նա</w:t>
      </w:r>
      <w:r>
        <w:rPr>
          <w:rStyle w:val="Bodytext31"/>
          <w:rFonts w:ascii="Sylfaen" w:hAnsi="Sylfaen"/>
          <w:sz w:val="24"/>
          <w:szCs w:val="24"/>
        </w:rPr>
        <w:t>եւ</w:t>
      </w:r>
      <w:r w:rsidR="00DA60B5" w:rsidRPr="001841D2">
        <w:rPr>
          <w:rStyle w:val="Bodytext31"/>
          <w:rFonts w:ascii="Sylfaen" w:hAnsi="Sylfaen"/>
          <w:sz w:val="24"/>
          <w:szCs w:val="24"/>
        </w:rPr>
        <w:t xml:space="preserve"> անդամ պետությունների գերակա ճյուղերի համատեղ արտադրված արտադրանքը (այսուհետ՝ արտադրանք) երրորդ երկրների շուկաներ առաջ մղելու հետ կապված ոչ ֆինանսական աջակցության միջոցների մշակում՝ ներառյալ այդ արտադրանքն արտադրողներին այն ծախսերի մի մասը փոխհատուցելու հարցի մշակումը, որոնք կապված են՝</w:t>
      </w:r>
    </w:p>
    <w:p w:rsidR="00493719" w:rsidRPr="001841D2" w:rsidRDefault="00DA60B5" w:rsidP="001841D2">
      <w:pPr>
        <w:pStyle w:val="Bodytext30"/>
        <w:shd w:val="clear" w:color="auto" w:fill="auto"/>
        <w:spacing w:after="160" w:line="360" w:lineRule="auto"/>
        <w:ind w:right="-8" w:firstLine="567"/>
        <w:jc w:val="both"/>
        <w:rPr>
          <w:rFonts w:ascii="Sylfaen" w:hAnsi="Sylfaen"/>
          <w:spacing w:val="-6"/>
          <w:sz w:val="24"/>
          <w:szCs w:val="24"/>
        </w:rPr>
      </w:pPr>
      <w:r w:rsidRPr="001841D2">
        <w:rPr>
          <w:rStyle w:val="Bodytext31"/>
          <w:rFonts w:ascii="Sylfaen" w:hAnsi="Sylfaen"/>
          <w:spacing w:val="-6"/>
          <w:sz w:val="24"/>
          <w:szCs w:val="24"/>
        </w:rPr>
        <w:t xml:space="preserve">արտահանման կողմնորոշում ունեցող արտադրանքը մշակելու՝ գիտահետազոտական </w:t>
      </w:r>
      <w:r w:rsidR="001841D2" w:rsidRPr="001841D2">
        <w:rPr>
          <w:rStyle w:val="Bodytext31"/>
          <w:rFonts w:ascii="Sylfaen" w:hAnsi="Sylfaen"/>
          <w:spacing w:val="-6"/>
          <w:sz w:val="24"/>
          <w:szCs w:val="24"/>
        </w:rPr>
        <w:t>եւ</w:t>
      </w:r>
      <w:r w:rsidRPr="001841D2">
        <w:rPr>
          <w:rStyle w:val="Bodytext31"/>
          <w:rFonts w:ascii="Sylfaen" w:hAnsi="Sylfaen"/>
          <w:spacing w:val="-6"/>
          <w:sz w:val="24"/>
          <w:szCs w:val="24"/>
        </w:rPr>
        <w:t xml:space="preserve"> փորձարարակոնստրուկտորական աշխատանքների հետ.</w:t>
      </w:r>
    </w:p>
    <w:p w:rsidR="00493719" w:rsidRPr="001841D2" w:rsidRDefault="00DA60B5" w:rsidP="001841D2">
      <w:pPr>
        <w:pStyle w:val="Bodytext30"/>
        <w:shd w:val="clear" w:color="auto" w:fill="auto"/>
        <w:spacing w:after="160" w:line="360" w:lineRule="auto"/>
        <w:ind w:right="-8" w:firstLine="567"/>
        <w:jc w:val="both"/>
        <w:rPr>
          <w:rFonts w:ascii="Sylfaen" w:hAnsi="Sylfaen"/>
          <w:sz w:val="24"/>
          <w:szCs w:val="24"/>
        </w:rPr>
      </w:pPr>
      <w:r w:rsidRPr="001841D2">
        <w:rPr>
          <w:rStyle w:val="Bodytext31"/>
          <w:rFonts w:ascii="Sylfaen" w:hAnsi="Sylfaen"/>
          <w:sz w:val="24"/>
          <w:szCs w:val="24"/>
        </w:rPr>
        <w:t>արտահանման կողմնորոշում ունեցող արտադրանքն արտադրելու համար վարկերի տոկոսադրույքի հետ.</w:t>
      </w:r>
    </w:p>
    <w:p w:rsidR="00493719" w:rsidRPr="001841D2" w:rsidRDefault="00DA60B5" w:rsidP="001841D2">
      <w:pPr>
        <w:pStyle w:val="Bodytext30"/>
        <w:shd w:val="clear" w:color="auto" w:fill="auto"/>
        <w:spacing w:after="160" w:line="360" w:lineRule="auto"/>
        <w:ind w:right="-8" w:firstLine="567"/>
        <w:jc w:val="both"/>
        <w:rPr>
          <w:rFonts w:ascii="Sylfaen" w:hAnsi="Sylfaen"/>
          <w:sz w:val="24"/>
          <w:szCs w:val="24"/>
        </w:rPr>
      </w:pPr>
      <w:r w:rsidRPr="001841D2">
        <w:rPr>
          <w:rStyle w:val="Bodytext31"/>
          <w:rFonts w:ascii="Sylfaen" w:hAnsi="Sylfaen"/>
          <w:sz w:val="24"/>
          <w:szCs w:val="24"/>
        </w:rPr>
        <w:lastRenderedPageBreak/>
        <w:t xml:space="preserve">արտադրանքի արտադրության մեջ առաջատար մեթոդիկաների </w:t>
      </w:r>
      <w:r w:rsidR="001841D2">
        <w:rPr>
          <w:rStyle w:val="Bodytext31"/>
          <w:rFonts w:ascii="Sylfaen" w:hAnsi="Sylfaen"/>
          <w:sz w:val="24"/>
          <w:szCs w:val="24"/>
        </w:rPr>
        <w:t>եւ</w:t>
      </w:r>
      <w:r w:rsidRPr="001841D2">
        <w:rPr>
          <w:rStyle w:val="Bodytext31"/>
          <w:rFonts w:ascii="Sylfaen" w:hAnsi="Sylfaen"/>
          <w:sz w:val="24"/>
          <w:szCs w:val="24"/>
        </w:rPr>
        <w:t xml:space="preserve"> որակի կառավարման համակարգերի ներդրման հետ՝ միջազգային ստանդարտների հիման վրա.</w:t>
      </w:r>
    </w:p>
    <w:p w:rsidR="00493719" w:rsidRPr="001841D2" w:rsidRDefault="00DA60B5" w:rsidP="001841D2">
      <w:pPr>
        <w:pStyle w:val="Bodytext30"/>
        <w:shd w:val="clear" w:color="auto" w:fill="auto"/>
        <w:spacing w:after="160" w:line="360" w:lineRule="auto"/>
        <w:ind w:right="-8" w:firstLine="567"/>
        <w:jc w:val="both"/>
        <w:rPr>
          <w:rFonts w:ascii="Sylfaen" w:hAnsi="Sylfaen"/>
          <w:sz w:val="24"/>
          <w:szCs w:val="24"/>
        </w:rPr>
      </w:pPr>
      <w:r w:rsidRPr="001841D2">
        <w:rPr>
          <w:rStyle w:val="Bodytext31"/>
          <w:rFonts w:ascii="Sylfaen" w:hAnsi="Sylfaen"/>
          <w:sz w:val="24"/>
          <w:szCs w:val="24"/>
        </w:rPr>
        <w:t xml:space="preserve">ցուցահանդեսատոնավաճառային </w:t>
      </w:r>
      <w:r w:rsidR="001841D2">
        <w:rPr>
          <w:rStyle w:val="Bodytext31"/>
          <w:rFonts w:ascii="Sylfaen" w:hAnsi="Sylfaen"/>
          <w:sz w:val="24"/>
          <w:szCs w:val="24"/>
        </w:rPr>
        <w:t>եւ</w:t>
      </w:r>
      <w:r w:rsidRPr="001841D2">
        <w:rPr>
          <w:rStyle w:val="Bodytext31"/>
          <w:rFonts w:ascii="Sylfaen" w:hAnsi="Sylfaen"/>
          <w:sz w:val="24"/>
          <w:szCs w:val="24"/>
        </w:rPr>
        <w:t xml:space="preserve"> էքսպոզիցիոն գործունեությանը մասնակցելու հետ:</w:t>
      </w:r>
    </w:p>
    <w:p w:rsidR="00493719" w:rsidRPr="001841D2" w:rsidRDefault="00DA60B5" w:rsidP="001841D2">
      <w:pPr>
        <w:pStyle w:val="Bodytext30"/>
        <w:shd w:val="clear" w:color="auto" w:fill="auto"/>
        <w:tabs>
          <w:tab w:val="left" w:pos="1134"/>
        </w:tabs>
        <w:spacing w:after="160" w:line="360" w:lineRule="auto"/>
        <w:ind w:right="-8" w:firstLine="567"/>
        <w:jc w:val="both"/>
        <w:rPr>
          <w:rFonts w:ascii="Sylfaen" w:hAnsi="Sylfaen"/>
          <w:sz w:val="24"/>
          <w:szCs w:val="24"/>
        </w:rPr>
      </w:pPr>
      <w:r w:rsidRPr="001841D2">
        <w:rPr>
          <w:rStyle w:val="Bodytext31"/>
          <w:rFonts w:ascii="Sylfaen" w:hAnsi="Sylfaen"/>
          <w:sz w:val="24"/>
          <w:szCs w:val="24"/>
        </w:rPr>
        <w:t>2.</w:t>
      </w:r>
      <w:r w:rsidR="001841D2">
        <w:rPr>
          <w:rStyle w:val="Bodytext31"/>
          <w:rFonts w:ascii="Sylfaen" w:hAnsi="Sylfaen"/>
          <w:sz w:val="24"/>
          <w:szCs w:val="24"/>
        </w:rPr>
        <w:tab/>
      </w:r>
      <w:r w:rsidRPr="001841D2">
        <w:rPr>
          <w:rFonts w:ascii="Sylfaen" w:hAnsi="Sylfaen"/>
          <w:sz w:val="24"/>
          <w:szCs w:val="24"/>
        </w:rPr>
        <w:t xml:space="preserve">Երրորդ երկրների տարածքներում, այդ թվում՝ այն երկրների, որոնց հետ կնքվել են կամ նախատեսվում է կնքվել համաձայնագրեր՝ մի կողմից Միության ու անդամ պետությունների </w:t>
      </w:r>
      <w:r w:rsidR="001841D2">
        <w:rPr>
          <w:rFonts w:ascii="Sylfaen" w:hAnsi="Sylfaen"/>
          <w:sz w:val="24"/>
          <w:szCs w:val="24"/>
        </w:rPr>
        <w:t>եւ</w:t>
      </w:r>
      <w:r w:rsidRPr="001841D2">
        <w:rPr>
          <w:rFonts w:ascii="Sylfaen" w:hAnsi="Sylfaen"/>
          <w:sz w:val="24"/>
          <w:szCs w:val="24"/>
        </w:rPr>
        <w:t xml:space="preserve"> մյուս կողմից՝ երրորդ երկրների միջ</w:t>
      </w:r>
      <w:r w:rsidR="001841D2">
        <w:rPr>
          <w:rFonts w:ascii="Sylfaen" w:hAnsi="Sylfaen"/>
          <w:sz w:val="24"/>
          <w:szCs w:val="24"/>
        </w:rPr>
        <w:t>եւ</w:t>
      </w:r>
      <w:r w:rsidRPr="001841D2">
        <w:rPr>
          <w:rFonts w:ascii="Sylfaen" w:hAnsi="Sylfaen"/>
          <w:sz w:val="24"/>
          <w:szCs w:val="24"/>
        </w:rPr>
        <w:t xml:space="preserve"> ազատ առ</w:t>
      </w:r>
      <w:r w:rsidR="001841D2">
        <w:rPr>
          <w:rFonts w:ascii="Sylfaen" w:hAnsi="Sylfaen"/>
          <w:sz w:val="24"/>
          <w:szCs w:val="24"/>
        </w:rPr>
        <w:t>եւ</w:t>
      </w:r>
      <w:r w:rsidRPr="001841D2">
        <w:rPr>
          <w:rFonts w:ascii="Sylfaen" w:hAnsi="Sylfaen"/>
          <w:sz w:val="24"/>
          <w:szCs w:val="24"/>
        </w:rPr>
        <w:t xml:space="preserve">տրի գոտիների ստեղծման մասին, համատեղ ենթակառուցվածքի (կոոպերացիայի զարգացման </w:t>
      </w:r>
      <w:r w:rsidR="001841D2">
        <w:rPr>
          <w:rFonts w:ascii="Sylfaen" w:hAnsi="Sylfaen"/>
          <w:sz w:val="24"/>
          <w:szCs w:val="24"/>
        </w:rPr>
        <w:t>եւ</w:t>
      </w:r>
      <w:r w:rsidRPr="001841D2">
        <w:rPr>
          <w:rFonts w:ascii="Sylfaen" w:hAnsi="Sylfaen"/>
          <w:sz w:val="24"/>
          <w:szCs w:val="24"/>
        </w:rPr>
        <w:t xml:space="preserve"> արտադրական համագործակցության տեսանկյունից հեռանկարային հավաքման արտադրությունների, սպասարկման ծառայության կենտրոնների, առ</w:t>
      </w:r>
      <w:r w:rsidR="001841D2">
        <w:rPr>
          <w:rFonts w:ascii="Sylfaen" w:hAnsi="Sylfaen"/>
          <w:sz w:val="24"/>
          <w:szCs w:val="24"/>
        </w:rPr>
        <w:t>եւ</w:t>
      </w:r>
      <w:r w:rsidRPr="001841D2">
        <w:rPr>
          <w:rFonts w:ascii="Sylfaen" w:hAnsi="Sylfaen"/>
          <w:sz w:val="24"/>
          <w:szCs w:val="24"/>
        </w:rPr>
        <w:t>տրի տների) ստեղծման հարցի մշակումը:</w:t>
      </w:r>
    </w:p>
    <w:p w:rsidR="00493719" w:rsidRPr="001841D2" w:rsidRDefault="00DA60B5" w:rsidP="001841D2">
      <w:pPr>
        <w:pStyle w:val="Bodytext30"/>
        <w:shd w:val="clear" w:color="auto" w:fill="auto"/>
        <w:tabs>
          <w:tab w:val="left" w:pos="1134"/>
        </w:tabs>
        <w:spacing w:after="160" w:line="360" w:lineRule="auto"/>
        <w:ind w:right="-8" w:firstLine="567"/>
        <w:jc w:val="both"/>
        <w:rPr>
          <w:rFonts w:ascii="Sylfaen" w:hAnsi="Sylfaen"/>
          <w:sz w:val="24"/>
          <w:szCs w:val="24"/>
        </w:rPr>
      </w:pPr>
      <w:r w:rsidRPr="001841D2">
        <w:rPr>
          <w:rStyle w:val="Bodytext31"/>
          <w:rFonts w:ascii="Sylfaen" w:hAnsi="Sylfaen"/>
          <w:sz w:val="24"/>
          <w:szCs w:val="24"/>
        </w:rPr>
        <w:t>3.</w:t>
      </w:r>
      <w:r w:rsidR="001841D2">
        <w:rPr>
          <w:rStyle w:val="Bodytext31"/>
          <w:rFonts w:ascii="Sylfaen" w:hAnsi="Sylfaen"/>
          <w:sz w:val="24"/>
          <w:szCs w:val="24"/>
        </w:rPr>
        <w:tab/>
      </w:r>
      <w:r w:rsidRPr="001841D2">
        <w:rPr>
          <w:rStyle w:val="Bodytext31"/>
          <w:rFonts w:ascii="Sylfaen" w:hAnsi="Sylfaen"/>
          <w:sz w:val="24"/>
          <w:szCs w:val="24"/>
        </w:rPr>
        <w:t xml:space="preserve">Անդամ պետությունների տրանսպորտային-լոգիստիկ </w:t>
      </w:r>
      <w:r w:rsidR="001841D2">
        <w:rPr>
          <w:rStyle w:val="Bodytext31"/>
          <w:rFonts w:ascii="Sylfaen" w:hAnsi="Sylfaen"/>
          <w:sz w:val="24"/>
          <w:szCs w:val="24"/>
        </w:rPr>
        <w:t>եւ</w:t>
      </w:r>
      <w:r w:rsidRPr="001841D2">
        <w:rPr>
          <w:rStyle w:val="Bodytext31"/>
          <w:rFonts w:ascii="Sylfaen" w:hAnsi="Sylfaen"/>
          <w:sz w:val="24"/>
          <w:szCs w:val="24"/>
        </w:rPr>
        <w:t xml:space="preserve"> նավահանգստային ենթակառուցվածքի օգտագործման հնարավորության մշակումը՝ երրորդ երկրների շուկաներ արտադրանքի մատակարարումն օպտիմալացնելու համար:</w:t>
      </w:r>
    </w:p>
    <w:p w:rsidR="00493719" w:rsidRPr="001841D2" w:rsidRDefault="00DA60B5" w:rsidP="001841D2">
      <w:pPr>
        <w:pStyle w:val="Bodytext30"/>
        <w:shd w:val="clear" w:color="auto" w:fill="auto"/>
        <w:tabs>
          <w:tab w:val="left" w:pos="1134"/>
        </w:tabs>
        <w:spacing w:after="160" w:line="360" w:lineRule="auto"/>
        <w:ind w:right="-8" w:firstLine="567"/>
        <w:jc w:val="both"/>
        <w:rPr>
          <w:rFonts w:ascii="Sylfaen" w:hAnsi="Sylfaen"/>
          <w:sz w:val="24"/>
          <w:szCs w:val="24"/>
        </w:rPr>
      </w:pPr>
      <w:r w:rsidRPr="001841D2">
        <w:rPr>
          <w:rStyle w:val="Bodytext31"/>
          <w:rFonts w:ascii="Sylfaen" w:hAnsi="Sylfaen"/>
          <w:sz w:val="24"/>
          <w:szCs w:val="24"/>
        </w:rPr>
        <w:t>4.</w:t>
      </w:r>
      <w:r w:rsidR="001841D2">
        <w:rPr>
          <w:rStyle w:val="Bodytext31"/>
          <w:rFonts w:ascii="Sylfaen" w:hAnsi="Sylfaen"/>
          <w:sz w:val="24"/>
          <w:szCs w:val="24"/>
        </w:rPr>
        <w:tab/>
      </w:r>
      <w:r w:rsidRPr="001841D2">
        <w:rPr>
          <w:rStyle w:val="Bodytext31"/>
          <w:rFonts w:ascii="Sylfaen" w:hAnsi="Sylfaen"/>
          <w:sz w:val="24"/>
          <w:szCs w:val="24"/>
        </w:rPr>
        <w:t xml:space="preserve">Միության մաքսային տարածքում համատեղ փորձարկման լաբորատորիաների </w:t>
      </w:r>
      <w:r w:rsidR="001841D2">
        <w:rPr>
          <w:rStyle w:val="Bodytext31"/>
          <w:rFonts w:ascii="Sylfaen" w:hAnsi="Sylfaen"/>
          <w:sz w:val="24"/>
          <w:szCs w:val="24"/>
        </w:rPr>
        <w:t>եւ</w:t>
      </w:r>
      <w:r w:rsidRPr="001841D2">
        <w:rPr>
          <w:rStyle w:val="Bodytext31"/>
          <w:rFonts w:ascii="Sylfaen" w:hAnsi="Sylfaen"/>
          <w:sz w:val="24"/>
          <w:szCs w:val="24"/>
        </w:rPr>
        <w:t xml:space="preserve"> կենտրոնների ստեղծման, երրորդ երկրների փորձարկման լաբորատորիաների </w:t>
      </w:r>
      <w:r w:rsidR="001841D2">
        <w:rPr>
          <w:rStyle w:val="Bodytext31"/>
          <w:rFonts w:ascii="Sylfaen" w:hAnsi="Sylfaen"/>
          <w:sz w:val="24"/>
          <w:szCs w:val="24"/>
        </w:rPr>
        <w:t>եւ</w:t>
      </w:r>
      <w:r w:rsidRPr="001841D2">
        <w:rPr>
          <w:rStyle w:val="Bodytext31"/>
          <w:rFonts w:ascii="Sylfaen" w:hAnsi="Sylfaen"/>
          <w:sz w:val="24"/>
          <w:szCs w:val="24"/>
        </w:rPr>
        <w:t xml:space="preserve"> կենտրոնների հետ համագործակցության զարգացման հնարավորության սահմանումը՝ երրորդ երկրներում արտադրանքի համապատասխանության հաստատմանն աջակցելու նպատակով:</w:t>
      </w:r>
    </w:p>
    <w:p w:rsidR="00493719" w:rsidRPr="001841D2" w:rsidRDefault="00DA60B5" w:rsidP="001841D2">
      <w:pPr>
        <w:pStyle w:val="Bodytext30"/>
        <w:shd w:val="clear" w:color="auto" w:fill="auto"/>
        <w:tabs>
          <w:tab w:val="left" w:pos="1134"/>
        </w:tabs>
        <w:spacing w:after="160" w:line="360" w:lineRule="auto"/>
        <w:ind w:right="-8" w:firstLine="567"/>
        <w:jc w:val="both"/>
        <w:rPr>
          <w:rFonts w:ascii="Sylfaen" w:hAnsi="Sylfaen"/>
          <w:sz w:val="24"/>
          <w:szCs w:val="24"/>
        </w:rPr>
      </w:pPr>
      <w:r w:rsidRPr="001841D2">
        <w:rPr>
          <w:rStyle w:val="Bodytext31"/>
          <w:rFonts w:ascii="Sylfaen" w:hAnsi="Sylfaen"/>
          <w:sz w:val="24"/>
          <w:szCs w:val="24"/>
        </w:rPr>
        <w:t>5.</w:t>
      </w:r>
      <w:r w:rsidR="001841D2">
        <w:rPr>
          <w:rStyle w:val="Bodytext31"/>
          <w:rFonts w:ascii="Sylfaen" w:hAnsi="Sylfaen"/>
          <w:sz w:val="24"/>
          <w:szCs w:val="24"/>
        </w:rPr>
        <w:tab/>
      </w:r>
      <w:r w:rsidRPr="001841D2">
        <w:rPr>
          <w:rStyle w:val="Bodytext31"/>
          <w:rFonts w:ascii="Sylfaen" w:hAnsi="Sylfaen"/>
          <w:sz w:val="24"/>
          <w:szCs w:val="24"/>
        </w:rPr>
        <w:t>Անդամ պետությունների՝ արտահանման աջակցության ծառայություններ մատուցելու համար լիազորված կազմակերպությունների, երրորդ երկրներում անդամ պետությունների առ</w:t>
      </w:r>
      <w:r w:rsidR="001841D2">
        <w:rPr>
          <w:rStyle w:val="Bodytext31"/>
          <w:rFonts w:ascii="Sylfaen" w:hAnsi="Sylfaen"/>
          <w:sz w:val="24"/>
          <w:szCs w:val="24"/>
        </w:rPr>
        <w:t>եւ</w:t>
      </w:r>
      <w:r w:rsidRPr="001841D2">
        <w:rPr>
          <w:rStyle w:val="Bodytext31"/>
          <w:rFonts w:ascii="Sylfaen" w:hAnsi="Sylfaen"/>
          <w:sz w:val="24"/>
          <w:szCs w:val="24"/>
        </w:rPr>
        <w:t>տրային ներկայացուցչությունների մասնակցությամբ՝ արտադրանք արտադրողների տեղեկատվական-խորհրդատվական աջակցության ոլորտում փոխգործակցության մեխանիզմի սահմանում, այդ թվում՝ հետ</w:t>
      </w:r>
      <w:r w:rsidR="001841D2">
        <w:rPr>
          <w:rStyle w:val="Bodytext31"/>
          <w:rFonts w:ascii="Sylfaen" w:hAnsi="Sylfaen"/>
          <w:sz w:val="24"/>
          <w:szCs w:val="24"/>
        </w:rPr>
        <w:t>եւ</w:t>
      </w:r>
      <w:r w:rsidRPr="001841D2">
        <w:rPr>
          <w:rStyle w:val="Bodytext31"/>
          <w:rFonts w:ascii="Sylfaen" w:hAnsi="Sylfaen"/>
          <w:sz w:val="24"/>
          <w:szCs w:val="24"/>
        </w:rPr>
        <w:t>յալի վերլուծության անցկացում՝</w:t>
      </w:r>
    </w:p>
    <w:p w:rsidR="00493719" w:rsidRPr="001841D2" w:rsidRDefault="00DA60B5" w:rsidP="001841D2">
      <w:pPr>
        <w:pStyle w:val="Bodytext30"/>
        <w:shd w:val="clear" w:color="auto" w:fill="auto"/>
        <w:spacing w:after="160" w:line="360" w:lineRule="auto"/>
        <w:ind w:right="-8" w:firstLine="567"/>
        <w:jc w:val="both"/>
        <w:rPr>
          <w:rFonts w:ascii="Sylfaen" w:hAnsi="Sylfaen"/>
          <w:sz w:val="24"/>
          <w:szCs w:val="24"/>
        </w:rPr>
      </w:pPr>
      <w:r w:rsidRPr="001841D2">
        <w:rPr>
          <w:rStyle w:val="Bodytext31"/>
          <w:rFonts w:ascii="Sylfaen" w:hAnsi="Sylfaen"/>
          <w:sz w:val="24"/>
          <w:szCs w:val="24"/>
        </w:rPr>
        <w:lastRenderedPageBreak/>
        <w:t xml:space="preserve">երրորդ երկրների հեռանկարային շուկաներ (շուկայի ներուժի </w:t>
      </w:r>
      <w:r w:rsidR="001841D2">
        <w:rPr>
          <w:rStyle w:val="Bodytext31"/>
          <w:rFonts w:ascii="Sylfaen" w:hAnsi="Sylfaen"/>
          <w:sz w:val="24"/>
          <w:szCs w:val="24"/>
        </w:rPr>
        <w:t>եւ</w:t>
      </w:r>
      <w:r w:rsidRPr="001841D2">
        <w:rPr>
          <w:rStyle w:val="Bodytext31"/>
          <w:rFonts w:ascii="Sylfaen" w:hAnsi="Sylfaen"/>
          <w:sz w:val="24"/>
          <w:szCs w:val="24"/>
        </w:rPr>
        <w:t xml:space="preserve"> թիրախային հաճախորդների գնահատում), երրորդ երկրի օրենսդրության՝ ներմուծվող արտադրանքին ներկայացվող պահանջներ (սերտիֆիկացմանը, լիցենզավորմանը ներկայացվող պահանջները, ներմուծման մաքսատուրքերի չափը, հնարավոր արգելքներն ու սահմափակումները).</w:t>
      </w:r>
    </w:p>
    <w:p w:rsidR="00493719" w:rsidRDefault="00DA60B5" w:rsidP="001841D2">
      <w:pPr>
        <w:pStyle w:val="Bodytext30"/>
        <w:shd w:val="clear" w:color="auto" w:fill="auto"/>
        <w:spacing w:after="160" w:line="360" w:lineRule="auto"/>
        <w:ind w:right="-8" w:firstLine="567"/>
        <w:jc w:val="both"/>
        <w:rPr>
          <w:rFonts w:ascii="Sylfaen" w:hAnsi="Sylfaen"/>
          <w:sz w:val="24"/>
          <w:szCs w:val="24"/>
        </w:rPr>
      </w:pPr>
      <w:r w:rsidRPr="001841D2">
        <w:rPr>
          <w:rFonts w:ascii="Sylfaen" w:hAnsi="Sylfaen"/>
          <w:sz w:val="24"/>
          <w:szCs w:val="24"/>
        </w:rPr>
        <w:t xml:space="preserve">Միության ընդհանուր շուկա՝ նոր արտադրանք ստեղծելու </w:t>
      </w:r>
      <w:r w:rsidR="001841D2">
        <w:rPr>
          <w:rFonts w:ascii="Sylfaen" w:hAnsi="Sylfaen"/>
          <w:sz w:val="24"/>
          <w:szCs w:val="24"/>
        </w:rPr>
        <w:t>եւ</w:t>
      </w:r>
      <w:r w:rsidRPr="001841D2">
        <w:rPr>
          <w:rFonts w:ascii="Sylfaen" w:hAnsi="Sylfaen"/>
          <w:sz w:val="24"/>
          <w:szCs w:val="24"/>
        </w:rPr>
        <w:t xml:space="preserve"> նոր շուկաներ յուրացնելու նպատակներով ավելացված </w:t>
      </w:r>
      <w:r w:rsidRPr="006D6821">
        <w:rPr>
          <w:rFonts w:ascii="Sylfaen" w:hAnsi="Sylfaen"/>
          <w:sz w:val="24"/>
          <w:szCs w:val="24"/>
        </w:rPr>
        <w:t>արժեքի</w:t>
      </w:r>
      <w:r w:rsidRPr="001841D2">
        <w:rPr>
          <w:rFonts w:ascii="Sylfaen" w:hAnsi="Sylfaen"/>
          <w:sz w:val="24"/>
          <w:szCs w:val="24"/>
        </w:rPr>
        <w:t xml:space="preserve"> միջազգային շղթաներում ազգային արտադրողներին ներառելու համար հեռանկարային ուղղություններ սահմանելու նպատակով:</w:t>
      </w:r>
    </w:p>
    <w:p w:rsidR="001841D2" w:rsidRDefault="001841D2" w:rsidP="001841D2">
      <w:pPr>
        <w:pStyle w:val="Bodytext30"/>
        <w:shd w:val="clear" w:color="auto" w:fill="auto"/>
        <w:spacing w:after="160" w:line="360" w:lineRule="auto"/>
        <w:ind w:right="-8" w:firstLine="567"/>
        <w:jc w:val="both"/>
        <w:rPr>
          <w:rFonts w:ascii="Sylfaen" w:hAnsi="Sylfaen"/>
          <w:sz w:val="24"/>
          <w:szCs w:val="24"/>
        </w:rPr>
      </w:pPr>
    </w:p>
    <w:p w:rsidR="001841D2" w:rsidRPr="001841D2" w:rsidRDefault="001841D2" w:rsidP="001841D2">
      <w:pPr>
        <w:pStyle w:val="Bodytext30"/>
        <w:shd w:val="clear" w:color="auto" w:fill="auto"/>
        <w:spacing w:after="160" w:line="360" w:lineRule="auto"/>
        <w:ind w:right="-8" w:firstLine="567"/>
        <w:rPr>
          <w:rFonts w:ascii="Sylfaen" w:hAnsi="Sylfaen"/>
          <w:sz w:val="24"/>
          <w:szCs w:val="24"/>
        </w:rPr>
      </w:pPr>
      <w:r>
        <w:rPr>
          <w:rFonts w:ascii="Sylfaen" w:hAnsi="Sylfaen"/>
          <w:sz w:val="24"/>
          <w:szCs w:val="24"/>
        </w:rPr>
        <w:t>———————</w:t>
      </w:r>
    </w:p>
    <w:sectPr w:rsidR="001841D2" w:rsidRPr="001841D2" w:rsidSect="00C82046">
      <w:footerReference w:type="default" r:id="rId7"/>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69" w:rsidRDefault="001F2B69" w:rsidP="00493719">
      <w:r>
        <w:separator/>
      </w:r>
    </w:p>
  </w:endnote>
  <w:endnote w:type="continuationSeparator" w:id="0">
    <w:p w:rsidR="001F2B69" w:rsidRDefault="001F2B69" w:rsidP="0049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080"/>
      <w:docPartObj>
        <w:docPartGallery w:val="Page Numbers (Bottom of Page)"/>
        <w:docPartUnique/>
      </w:docPartObj>
    </w:sdtPr>
    <w:sdtEndPr>
      <w:rPr>
        <w:rFonts w:ascii="Sylfaen" w:hAnsi="Sylfaen"/>
      </w:rPr>
    </w:sdtEndPr>
    <w:sdtContent>
      <w:p w:rsidR="001841D2" w:rsidRPr="001841D2" w:rsidRDefault="008D3BED">
        <w:pPr>
          <w:pStyle w:val="Footer"/>
          <w:jc w:val="center"/>
          <w:rPr>
            <w:rFonts w:ascii="Sylfaen" w:hAnsi="Sylfaen"/>
          </w:rPr>
        </w:pPr>
        <w:r w:rsidRPr="001841D2">
          <w:rPr>
            <w:rFonts w:ascii="Sylfaen" w:hAnsi="Sylfaen"/>
          </w:rPr>
          <w:fldChar w:fldCharType="begin"/>
        </w:r>
        <w:r w:rsidR="001841D2" w:rsidRPr="001841D2">
          <w:rPr>
            <w:rFonts w:ascii="Sylfaen" w:hAnsi="Sylfaen"/>
          </w:rPr>
          <w:instrText xml:space="preserve"> PAGE   \* MERGEFORMAT </w:instrText>
        </w:r>
        <w:r w:rsidRPr="001841D2">
          <w:rPr>
            <w:rFonts w:ascii="Sylfaen" w:hAnsi="Sylfaen"/>
          </w:rPr>
          <w:fldChar w:fldCharType="separate"/>
        </w:r>
        <w:r w:rsidR="00327DDE">
          <w:rPr>
            <w:rFonts w:ascii="Sylfaen" w:hAnsi="Sylfaen"/>
            <w:noProof/>
          </w:rPr>
          <w:t>3</w:t>
        </w:r>
        <w:r w:rsidRPr="001841D2">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69" w:rsidRDefault="001F2B69"/>
  </w:footnote>
  <w:footnote w:type="continuationSeparator" w:id="0">
    <w:p w:rsidR="001F2B69" w:rsidRDefault="001F2B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19"/>
    <w:rsid w:val="00020B67"/>
    <w:rsid w:val="00096820"/>
    <w:rsid w:val="001841D2"/>
    <w:rsid w:val="001F2B69"/>
    <w:rsid w:val="00327DDE"/>
    <w:rsid w:val="00376D1A"/>
    <w:rsid w:val="00493719"/>
    <w:rsid w:val="004C40A8"/>
    <w:rsid w:val="004D7CAD"/>
    <w:rsid w:val="005121B5"/>
    <w:rsid w:val="0055391A"/>
    <w:rsid w:val="005C1B47"/>
    <w:rsid w:val="005D7924"/>
    <w:rsid w:val="006D1248"/>
    <w:rsid w:val="006D6821"/>
    <w:rsid w:val="0085304C"/>
    <w:rsid w:val="008D3BED"/>
    <w:rsid w:val="00935B92"/>
    <w:rsid w:val="009B1670"/>
    <w:rsid w:val="00A9099F"/>
    <w:rsid w:val="00A97ACC"/>
    <w:rsid w:val="00AE3E80"/>
    <w:rsid w:val="00B5496F"/>
    <w:rsid w:val="00C35413"/>
    <w:rsid w:val="00C82046"/>
    <w:rsid w:val="00CE41B2"/>
    <w:rsid w:val="00CF5034"/>
    <w:rsid w:val="00D1285E"/>
    <w:rsid w:val="00DA60B5"/>
    <w:rsid w:val="00E52178"/>
    <w:rsid w:val="00F7274F"/>
    <w:rsid w:val="00F8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71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3719"/>
    <w:rPr>
      <w:color w:val="0066CC"/>
      <w:u w:val="single"/>
    </w:rPr>
  </w:style>
  <w:style w:type="character" w:customStyle="1" w:styleId="Bodytext3">
    <w:name w:val="Body text (3)_"/>
    <w:basedOn w:val="DefaultParagraphFont"/>
    <w:link w:val="Bodytext30"/>
    <w:rsid w:val="00493719"/>
    <w:rPr>
      <w:rFonts w:ascii="Times New Roman" w:eastAsia="Times New Roman" w:hAnsi="Times New Roman" w:cs="Times New Roman"/>
      <w:b w:val="0"/>
      <w:bCs w:val="0"/>
      <w:i w:val="0"/>
      <w:iCs w:val="0"/>
      <w:smallCaps w:val="0"/>
      <w:strike w:val="0"/>
      <w:sz w:val="28"/>
      <w:szCs w:val="28"/>
      <w:u w:val="none"/>
    </w:rPr>
  </w:style>
  <w:style w:type="character" w:customStyle="1" w:styleId="Bodytext31">
    <w:name w:val="Body text (3)"/>
    <w:basedOn w:val="Bodytext3"/>
    <w:rsid w:val="004937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12">
    <w:name w:val="Heading #1 (2)_"/>
    <w:basedOn w:val="DefaultParagraphFont"/>
    <w:link w:val="Heading120"/>
    <w:rsid w:val="00493719"/>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493719"/>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493719"/>
    <w:rPr>
      <w:rFonts w:ascii="Times New Roman" w:eastAsia="Times New Roman" w:hAnsi="Times New Roman" w:cs="Times New Roman"/>
      <w:b w:val="0"/>
      <w:bCs w:val="0"/>
      <w:i w:val="0"/>
      <w:iCs w:val="0"/>
      <w:smallCaps w:val="0"/>
      <w:strike w:val="0"/>
      <w:sz w:val="28"/>
      <w:szCs w:val="28"/>
      <w:u w:val="none"/>
    </w:rPr>
  </w:style>
  <w:style w:type="character" w:customStyle="1" w:styleId="Bodytext3Bold">
    <w:name w:val="Body text (3) + Bold"/>
    <w:basedOn w:val="Bodytext3"/>
    <w:rsid w:val="00493719"/>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49371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13pt">
    <w:name w:val="Body text (2) + 13 pt"/>
    <w:basedOn w:val="Bodytext2"/>
    <w:rsid w:val="004937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6">
    <w:name w:val="Body text (6)_"/>
    <w:basedOn w:val="DefaultParagraphFont"/>
    <w:link w:val="Bodytext60"/>
    <w:rsid w:val="00493719"/>
    <w:rPr>
      <w:rFonts w:ascii="Times New Roman" w:eastAsia="Times New Roman" w:hAnsi="Times New Roman" w:cs="Times New Roman"/>
      <w:b/>
      <w:bCs/>
      <w:i w:val="0"/>
      <w:iCs w:val="0"/>
      <w:smallCaps w:val="0"/>
      <w:strike w:val="0"/>
      <w:sz w:val="28"/>
      <w:szCs w:val="28"/>
      <w:u w:val="none"/>
    </w:rPr>
  </w:style>
  <w:style w:type="character" w:customStyle="1" w:styleId="Bodytext6Spacing2pt">
    <w:name w:val="Body text (6) + Spacing 2 pt"/>
    <w:basedOn w:val="Bodytext6"/>
    <w:rsid w:val="00493719"/>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paragraph" w:customStyle="1" w:styleId="Bodytext30">
    <w:name w:val="Body text (3)"/>
    <w:basedOn w:val="Normal"/>
    <w:link w:val="Bodytext3"/>
    <w:rsid w:val="00493719"/>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Heading120">
    <w:name w:val="Heading #1 (2)"/>
    <w:basedOn w:val="Normal"/>
    <w:link w:val="Heading12"/>
    <w:rsid w:val="00493719"/>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493719"/>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Bodytext60">
    <w:name w:val="Body text (6)"/>
    <w:basedOn w:val="Normal"/>
    <w:link w:val="Bodytext6"/>
    <w:rsid w:val="00493719"/>
    <w:pPr>
      <w:shd w:val="clear" w:color="auto" w:fill="FFFFFF"/>
      <w:spacing w:before="300" w:line="346" w:lineRule="exac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1285E"/>
    <w:rPr>
      <w:sz w:val="16"/>
      <w:szCs w:val="16"/>
    </w:rPr>
  </w:style>
  <w:style w:type="character" w:customStyle="1" w:styleId="BalloonTextChar">
    <w:name w:val="Balloon Text Char"/>
    <w:basedOn w:val="DefaultParagraphFont"/>
    <w:link w:val="BalloonText"/>
    <w:uiPriority w:val="99"/>
    <w:semiHidden/>
    <w:rsid w:val="00D1285E"/>
    <w:rPr>
      <w:color w:val="000000"/>
      <w:sz w:val="16"/>
      <w:szCs w:val="16"/>
    </w:rPr>
  </w:style>
  <w:style w:type="paragraph" w:styleId="Header">
    <w:name w:val="header"/>
    <w:basedOn w:val="Normal"/>
    <w:link w:val="HeaderChar"/>
    <w:uiPriority w:val="99"/>
    <w:semiHidden/>
    <w:unhideWhenUsed/>
    <w:rsid w:val="001841D2"/>
    <w:pPr>
      <w:tabs>
        <w:tab w:val="center" w:pos="4844"/>
        <w:tab w:val="right" w:pos="9689"/>
      </w:tabs>
    </w:pPr>
  </w:style>
  <w:style w:type="character" w:customStyle="1" w:styleId="HeaderChar">
    <w:name w:val="Header Char"/>
    <w:basedOn w:val="DefaultParagraphFont"/>
    <w:link w:val="Header"/>
    <w:uiPriority w:val="99"/>
    <w:semiHidden/>
    <w:rsid w:val="001841D2"/>
    <w:rPr>
      <w:color w:val="000000"/>
    </w:rPr>
  </w:style>
  <w:style w:type="paragraph" w:styleId="Footer">
    <w:name w:val="footer"/>
    <w:basedOn w:val="Normal"/>
    <w:link w:val="FooterChar"/>
    <w:uiPriority w:val="99"/>
    <w:unhideWhenUsed/>
    <w:rsid w:val="001841D2"/>
    <w:pPr>
      <w:tabs>
        <w:tab w:val="center" w:pos="4844"/>
        <w:tab w:val="right" w:pos="9689"/>
      </w:tabs>
    </w:pPr>
  </w:style>
  <w:style w:type="character" w:customStyle="1" w:styleId="FooterChar">
    <w:name w:val="Footer Char"/>
    <w:basedOn w:val="DefaultParagraphFont"/>
    <w:link w:val="Footer"/>
    <w:uiPriority w:val="99"/>
    <w:rsid w:val="001841D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71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3719"/>
    <w:rPr>
      <w:color w:val="0066CC"/>
      <w:u w:val="single"/>
    </w:rPr>
  </w:style>
  <w:style w:type="character" w:customStyle="1" w:styleId="Bodytext3">
    <w:name w:val="Body text (3)_"/>
    <w:basedOn w:val="DefaultParagraphFont"/>
    <w:link w:val="Bodytext30"/>
    <w:rsid w:val="00493719"/>
    <w:rPr>
      <w:rFonts w:ascii="Times New Roman" w:eastAsia="Times New Roman" w:hAnsi="Times New Roman" w:cs="Times New Roman"/>
      <w:b w:val="0"/>
      <w:bCs w:val="0"/>
      <w:i w:val="0"/>
      <w:iCs w:val="0"/>
      <w:smallCaps w:val="0"/>
      <w:strike w:val="0"/>
      <w:sz w:val="28"/>
      <w:szCs w:val="28"/>
      <w:u w:val="none"/>
    </w:rPr>
  </w:style>
  <w:style w:type="character" w:customStyle="1" w:styleId="Bodytext31">
    <w:name w:val="Body text (3)"/>
    <w:basedOn w:val="Bodytext3"/>
    <w:rsid w:val="004937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12">
    <w:name w:val="Heading #1 (2)_"/>
    <w:basedOn w:val="DefaultParagraphFont"/>
    <w:link w:val="Heading120"/>
    <w:rsid w:val="00493719"/>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493719"/>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493719"/>
    <w:rPr>
      <w:rFonts w:ascii="Times New Roman" w:eastAsia="Times New Roman" w:hAnsi="Times New Roman" w:cs="Times New Roman"/>
      <w:b w:val="0"/>
      <w:bCs w:val="0"/>
      <w:i w:val="0"/>
      <w:iCs w:val="0"/>
      <w:smallCaps w:val="0"/>
      <w:strike w:val="0"/>
      <w:sz w:val="28"/>
      <w:szCs w:val="28"/>
      <w:u w:val="none"/>
    </w:rPr>
  </w:style>
  <w:style w:type="character" w:customStyle="1" w:styleId="Bodytext3Bold">
    <w:name w:val="Body text (3) + Bold"/>
    <w:basedOn w:val="Bodytext3"/>
    <w:rsid w:val="00493719"/>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49371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13pt">
    <w:name w:val="Body text (2) + 13 pt"/>
    <w:basedOn w:val="Bodytext2"/>
    <w:rsid w:val="004937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6">
    <w:name w:val="Body text (6)_"/>
    <w:basedOn w:val="DefaultParagraphFont"/>
    <w:link w:val="Bodytext60"/>
    <w:rsid w:val="00493719"/>
    <w:rPr>
      <w:rFonts w:ascii="Times New Roman" w:eastAsia="Times New Roman" w:hAnsi="Times New Roman" w:cs="Times New Roman"/>
      <w:b/>
      <w:bCs/>
      <w:i w:val="0"/>
      <w:iCs w:val="0"/>
      <w:smallCaps w:val="0"/>
      <w:strike w:val="0"/>
      <w:sz w:val="28"/>
      <w:szCs w:val="28"/>
      <w:u w:val="none"/>
    </w:rPr>
  </w:style>
  <w:style w:type="character" w:customStyle="1" w:styleId="Bodytext6Spacing2pt">
    <w:name w:val="Body text (6) + Spacing 2 pt"/>
    <w:basedOn w:val="Bodytext6"/>
    <w:rsid w:val="00493719"/>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paragraph" w:customStyle="1" w:styleId="Bodytext30">
    <w:name w:val="Body text (3)"/>
    <w:basedOn w:val="Normal"/>
    <w:link w:val="Bodytext3"/>
    <w:rsid w:val="00493719"/>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Heading120">
    <w:name w:val="Heading #1 (2)"/>
    <w:basedOn w:val="Normal"/>
    <w:link w:val="Heading12"/>
    <w:rsid w:val="00493719"/>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493719"/>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Bodytext60">
    <w:name w:val="Body text (6)"/>
    <w:basedOn w:val="Normal"/>
    <w:link w:val="Bodytext6"/>
    <w:rsid w:val="00493719"/>
    <w:pPr>
      <w:shd w:val="clear" w:color="auto" w:fill="FFFFFF"/>
      <w:spacing w:before="300" w:line="346" w:lineRule="exac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1285E"/>
    <w:rPr>
      <w:sz w:val="16"/>
      <w:szCs w:val="16"/>
    </w:rPr>
  </w:style>
  <w:style w:type="character" w:customStyle="1" w:styleId="BalloonTextChar">
    <w:name w:val="Balloon Text Char"/>
    <w:basedOn w:val="DefaultParagraphFont"/>
    <w:link w:val="BalloonText"/>
    <w:uiPriority w:val="99"/>
    <w:semiHidden/>
    <w:rsid w:val="00D1285E"/>
    <w:rPr>
      <w:color w:val="000000"/>
      <w:sz w:val="16"/>
      <w:szCs w:val="16"/>
    </w:rPr>
  </w:style>
  <w:style w:type="paragraph" w:styleId="Header">
    <w:name w:val="header"/>
    <w:basedOn w:val="Normal"/>
    <w:link w:val="HeaderChar"/>
    <w:uiPriority w:val="99"/>
    <w:semiHidden/>
    <w:unhideWhenUsed/>
    <w:rsid w:val="001841D2"/>
    <w:pPr>
      <w:tabs>
        <w:tab w:val="center" w:pos="4844"/>
        <w:tab w:val="right" w:pos="9689"/>
      </w:tabs>
    </w:pPr>
  </w:style>
  <w:style w:type="character" w:customStyle="1" w:styleId="HeaderChar">
    <w:name w:val="Header Char"/>
    <w:basedOn w:val="DefaultParagraphFont"/>
    <w:link w:val="Header"/>
    <w:uiPriority w:val="99"/>
    <w:semiHidden/>
    <w:rsid w:val="001841D2"/>
    <w:rPr>
      <w:color w:val="000000"/>
    </w:rPr>
  </w:style>
  <w:style w:type="paragraph" w:styleId="Footer">
    <w:name w:val="footer"/>
    <w:basedOn w:val="Normal"/>
    <w:link w:val="FooterChar"/>
    <w:uiPriority w:val="99"/>
    <w:unhideWhenUsed/>
    <w:rsid w:val="001841D2"/>
    <w:pPr>
      <w:tabs>
        <w:tab w:val="center" w:pos="4844"/>
        <w:tab w:val="right" w:pos="9689"/>
      </w:tabs>
    </w:pPr>
  </w:style>
  <w:style w:type="character" w:customStyle="1" w:styleId="FooterChar">
    <w:name w:val="Footer Char"/>
    <w:basedOn w:val="DefaultParagraphFont"/>
    <w:link w:val="Footer"/>
    <w:uiPriority w:val="99"/>
    <w:rsid w:val="001841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2018-08-22T06:44:00Z</dcterms:created>
  <dcterms:modified xsi:type="dcterms:W3CDTF">2018-08-22T06:44:00Z</dcterms:modified>
</cp:coreProperties>
</file>