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840" w:rsidRPr="00FD7C4A" w:rsidRDefault="00553EBF" w:rsidP="00B75BA3">
      <w:pPr>
        <w:pStyle w:val="Bodytext60"/>
        <w:shd w:val="clear" w:color="auto" w:fill="auto"/>
        <w:spacing w:before="0" w:after="160" w:line="360" w:lineRule="auto"/>
        <w:ind w:left="9214"/>
        <w:jc w:val="center"/>
        <w:rPr>
          <w:rFonts w:ascii="Sylfaen" w:hAnsi="Sylfaen"/>
          <w:sz w:val="24"/>
          <w:szCs w:val="24"/>
        </w:rPr>
      </w:pPr>
      <w:bookmarkStart w:id="0" w:name="_GoBack"/>
      <w:bookmarkEnd w:id="0"/>
      <w:r w:rsidRPr="00FD7C4A">
        <w:rPr>
          <w:rFonts w:ascii="Sylfaen" w:hAnsi="Sylfaen"/>
          <w:sz w:val="24"/>
        </w:rPr>
        <w:t>ՀԱՍՏԱՏՎԱԾ Է</w:t>
      </w:r>
    </w:p>
    <w:p w:rsidR="00720840" w:rsidRPr="00FD7C4A" w:rsidRDefault="00553EBF" w:rsidP="00B75BA3">
      <w:pPr>
        <w:pStyle w:val="Bodytext60"/>
        <w:shd w:val="clear" w:color="auto" w:fill="auto"/>
        <w:spacing w:before="0" w:after="160" w:line="360" w:lineRule="auto"/>
        <w:ind w:left="9214"/>
        <w:jc w:val="center"/>
        <w:rPr>
          <w:rFonts w:ascii="Sylfaen" w:hAnsi="Sylfaen"/>
          <w:sz w:val="24"/>
          <w:szCs w:val="24"/>
        </w:rPr>
      </w:pPr>
      <w:r w:rsidRPr="00FD7C4A">
        <w:rPr>
          <w:rFonts w:ascii="Sylfaen" w:hAnsi="Sylfaen"/>
          <w:sz w:val="24"/>
        </w:rPr>
        <w:t>Եվրասիական միջկառավարական խորհրդի</w:t>
      </w:r>
      <w:r w:rsidR="001A1E72" w:rsidRPr="00FD7C4A">
        <w:rPr>
          <w:rFonts w:ascii="Sylfaen" w:hAnsi="Sylfaen"/>
          <w:sz w:val="24"/>
        </w:rPr>
        <w:t xml:space="preserve"> </w:t>
      </w:r>
      <w:r w:rsidRPr="00FD7C4A">
        <w:rPr>
          <w:rFonts w:ascii="Sylfaen" w:hAnsi="Sylfaen"/>
          <w:sz w:val="24"/>
        </w:rPr>
        <w:t>2017 թվականի հոկտեմբերի 25-ի թիվ 17 կարգադրությամբ</w:t>
      </w:r>
    </w:p>
    <w:p w:rsidR="00A6625E" w:rsidRPr="00FD7C4A" w:rsidRDefault="00A6625E" w:rsidP="001A1E72">
      <w:pPr>
        <w:pStyle w:val="Heading220"/>
        <w:shd w:val="clear" w:color="auto" w:fill="auto"/>
        <w:spacing w:before="0" w:after="160" w:line="360" w:lineRule="auto"/>
        <w:ind w:right="80"/>
        <w:rPr>
          <w:rStyle w:val="Heading22Spacing2pt"/>
          <w:rFonts w:ascii="Sylfaen" w:hAnsi="Sylfaen"/>
          <w:b/>
          <w:bCs/>
          <w:spacing w:val="0"/>
          <w:sz w:val="24"/>
          <w:szCs w:val="24"/>
        </w:rPr>
      </w:pPr>
      <w:bookmarkStart w:id="1" w:name="bookmark2"/>
    </w:p>
    <w:p w:rsidR="00720840" w:rsidRPr="00FD7C4A" w:rsidRDefault="00CB2A8C" w:rsidP="004C30DF">
      <w:pPr>
        <w:pStyle w:val="Heading220"/>
        <w:shd w:val="clear" w:color="auto" w:fill="auto"/>
        <w:spacing w:before="0" w:after="160" w:line="360" w:lineRule="auto"/>
        <w:ind w:left="567" w:right="680"/>
        <w:rPr>
          <w:rFonts w:ascii="Sylfaen" w:hAnsi="Sylfaen"/>
          <w:sz w:val="24"/>
          <w:szCs w:val="24"/>
        </w:rPr>
      </w:pPr>
      <w:r w:rsidRPr="00FD7C4A">
        <w:rPr>
          <w:rStyle w:val="Heading22Spacing2pt"/>
          <w:rFonts w:ascii="Sylfaen" w:hAnsi="Sylfaen"/>
          <w:b/>
          <w:spacing w:val="0"/>
          <w:sz w:val="24"/>
        </w:rPr>
        <w:t>ԾՐԱԳԻՐ</w:t>
      </w:r>
      <w:bookmarkEnd w:id="1"/>
    </w:p>
    <w:p w:rsidR="00720840" w:rsidRPr="00FD7C4A" w:rsidRDefault="00553EBF" w:rsidP="00046012">
      <w:pPr>
        <w:pStyle w:val="Heading220"/>
        <w:shd w:val="clear" w:color="auto" w:fill="auto"/>
        <w:spacing w:before="0" w:after="160" w:line="360" w:lineRule="auto"/>
        <w:ind w:left="567" w:right="537"/>
        <w:rPr>
          <w:rFonts w:ascii="Sylfaen" w:hAnsi="Sylfaen"/>
          <w:sz w:val="24"/>
          <w:szCs w:val="24"/>
        </w:rPr>
      </w:pPr>
      <w:bookmarkStart w:id="2" w:name="bookmark3"/>
      <w:r w:rsidRPr="00FD7C4A">
        <w:rPr>
          <w:rFonts w:ascii="Sylfaen" w:hAnsi="Sylfaen"/>
          <w:sz w:val="24"/>
        </w:rPr>
        <w:t xml:space="preserve">Եվրասիական տնտեսական միության </w:t>
      </w:r>
      <w:bookmarkEnd w:id="2"/>
      <w:r w:rsidRPr="00FD7C4A">
        <w:rPr>
          <w:rFonts w:ascii="Sylfaen" w:hAnsi="Sylfaen"/>
          <w:sz w:val="24"/>
        </w:rPr>
        <w:t xml:space="preserve">ներքին շուկայում բացառումների </w:t>
      </w:r>
      <w:r w:rsidR="001A1E72" w:rsidRPr="00FD7C4A">
        <w:rPr>
          <w:rFonts w:ascii="Sylfaen" w:hAnsi="Sylfaen"/>
          <w:sz w:val="24"/>
        </w:rPr>
        <w:t>եւ</w:t>
      </w:r>
      <w:r w:rsidRPr="00FD7C4A">
        <w:rPr>
          <w:rFonts w:ascii="Sylfaen" w:hAnsi="Sylfaen"/>
          <w:sz w:val="24"/>
        </w:rPr>
        <w:t xml:space="preserve"> սահմանափակումների վերացման </w:t>
      </w:r>
      <w:bookmarkStart w:id="3" w:name="bookmark4"/>
      <w:r w:rsidRPr="00FD7C4A">
        <w:rPr>
          <w:rFonts w:ascii="Sylfaen" w:hAnsi="Sylfaen"/>
          <w:sz w:val="24"/>
        </w:rPr>
        <w:t>2018-2019 թվականների միջոցառումների («ճանապարհային քարտեզ»)</w:t>
      </w:r>
      <w:bookmarkEnd w:id="3"/>
    </w:p>
    <w:tbl>
      <w:tblPr>
        <w:tblOverlap w:val="never"/>
        <w:tblW w:w="14523" w:type="dxa"/>
        <w:jc w:val="center"/>
        <w:tblLayout w:type="fixed"/>
        <w:tblCellMar>
          <w:left w:w="10" w:type="dxa"/>
          <w:right w:w="10" w:type="dxa"/>
        </w:tblCellMar>
        <w:tblLook w:val="04A0" w:firstRow="1" w:lastRow="0" w:firstColumn="1" w:lastColumn="0" w:noHBand="0" w:noVBand="1"/>
      </w:tblPr>
      <w:tblGrid>
        <w:gridCol w:w="7679"/>
        <w:gridCol w:w="2362"/>
        <w:gridCol w:w="2268"/>
        <w:gridCol w:w="2214"/>
      </w:tblGrid>
      <w:tr w:rsidR="001A1E72" w:rsidRPr="00FD7C4A" w:rsidTr="00DE4857">
        <w:trPr>
          <w:jc w:val="center"/>
        </w:trPr>
        <w:tc>
          <w:tcPr>
            <w:tcW w:w="7679" w:type="dxa"/>
            <w:tcBorders>
              <w:top w:val="single" w:sz="4" w:space="0" w:color="auto"/>
              <w:left w:val="single" w:sz="4" w:space="0" w:color="auto"/>
              <w:bottom w:val="single" w:sz="4" w:space="0" w:color="auto"/>
              <w:right w:val="single" w:sz="4" w:space="0" w:color="auto"/>
            </w:tcBorders>
            <w:shd w:val="clear" w:color="auto" w:fill="FFFFFF"/>
          </w:tcPr>
          <w:p w:rsidR="00720840" w:rsidRPr="00FD7C4A" w:rsidRDefault="00553EBF" w:rsidP="001A1E72">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Միջոցառման անվանումը</w:t>
            </w:r>
          </w:p>
        </w:tc>
        <w:tc>
          <w:tcPr>
            <w:tcW w:w="2362" w:type="dxa"/>
            <w:tcBorders>
              <w:top w:val="single" w:sz="4" w:space="0" w:color="auto"/>
              <w:left w:val="single" w:sz="4" w:space="0" w:color="auto"/>
              <w:bottom w:val="single" w:sz="4" w:space="0" w:color="auto"/>
              <w:right w:val="single" w:sz="4" w:space="0" w:color="auto"/>
            </w:tcBorders>
            <w:shd w:val="clear" w:color="auto" w:fill="FFFFFF"/>
          </w:tcPr>
          <w:p w:rsidR="00720840" w:rsidRPr="00FD7C4A" w:rsidRDefault="00553EBF" w:rsidP="001A1E72">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Պատասխանատու կատարողը</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720840" w:rsidRPr="00FD7C4A" w:rsidRDefault="00553EBF" w:rsidP="001A1E72">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Կատարման ժամկետը</w:t>
            </w:r>
          </w:p>
        </w:tc>
        <w:tc>
          <w:tcPr>
            <w:tcW w:w="2214" w:type="dxa"/>
            <w:tcBorders>
              <w:top w:val="single" w:sz="4" w:space="0" w:color="auto"/>
              <w:left w:val="single" w:sz="4" w:space="0" w:color="auto"/>
              <w:bottom w:val="single" w:sz="4" w:space="0" w:color="auto"/>
              <w:right w:val="single" w:sz="4" w:space="0" w:color="auto"/>
            </w:tcBorders>
            <w:shd w:val="clear" w:color="auto" w:fill="FFFFFF"/>
          </w:tcPr>
          <w:p w:rsidR="00720840" w:rsidRPr="00FD7C4A" w:rsidRDefault="00553EBF" w:rsidP="001A1E72">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Ակնկալվող արդյունքը</w:t>
            </w:r>
          </w:p>
        </w:tc>
      </w:tr>
      <w:tr w:rsidR="00720840" w:rsidRPr="00FD7C4A" w:rsidTr="00457538">
        <w:trPr>
          <w:jc w:val="center"/>
        </w:trPr>
        <w:tc>
          <w:tcPr>
            <w:tcW w:w="14523" w:type="dxa"/>
            <w:gridSpan w:val="4"/>
            <w:tcBorders>
              <w:top w:val="single" w:sz="4" w:space="0" w:color="auto"/>
            </w:tcBorders>
            <w:shd w:val="clear" w:color="auto" w:fill="FFFFFF"/>
          </w:tcPr>
          <w:p w:rsidR="00720840" w:rsidRPr="00FD7C4A" w:rsidRDefault="00553EBF" w:rsidP="001A1E72">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I. Բացառումները</w:t>
            </w:r>
          </w:p>
        </w:tc>
      </w:tr>
      <w:tr w:rsidR="00720840" w:rsidRPr="00FD7C4A" w:rsidTr="00457538">
        <w:trPr>
          <w:jc w:val="center"/>
        </w:trPr>
        <w:tc>
          <w:tcPr>
            <w:tcW w:w="14523" w:type="dxa"/>
            <w:gridSpan w:val="4"/>
            <w:shd w:val="clear" w:color="auto" w:fill="FFFFFF"/>
          </w:tcPr>
          <w:p w:rsidR="00720840" w:rsidRPr="00FD7C4A" w:rsidRDefault="00553EBF" w:rsidP="001A1E72">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1. Աշխատանքային միգրացիա</w:t>
            </w:r>
          </w:p>
        </w:tc>
      </w:tr>
      <w:tr w:rsidR="00720840" w:rsidRPr="00FD7C4A" w:rsidTr="00457538">
        <w:trPr>
          <w:jc w:val="center"/>
        </w:trPr>
        <w:tc>
          <w:tcPr>
            <w:tcW w:w="14523" w:type="dxa"/>
            <w:gridSpan w:val="4"/>
            <w:shd w:val="clear" w:color="auto" w:fill="FFFFFF"/>
            <w:vAlign w:val="center"/>
          </w:tcPr>
          <w:p w:rsidR="00720840" w:rsidRPr="00FD7C4A" w:rsidRDefault="00833152" w:rsidP="00DE4857">
            <w:pPr>
              <w:pStyle w:val="Bodytext20"/>
              <w:shd w:val="clear" w:color="auto" w:fill="auto"/>
              <w:spacing w:before="0" w:after="120" w:line="240" w:lineRule="auto"/>
              <w:ind w:left="2802" w:right="78" w:hanging="1134"/>
              <w:jc w:val="left"/>
              <w:rPr>
                <w:rFonts w:ascii="Sylfaen" w:hAnsi="Sylfaen"/>
                <w:sz w:val="20"/>
                <w:szCs w:val="20"/>
              </w:rPr>
            </w:pPr>
            <w:r w:rsidRPr="00FD7C4A">
              <w:rPr>
                <w:rFonts w:ascii="Sylfaen" w:hAnsi="Sylfaen"/>
                <w:sz w:val="20"/>
                <w:szCs w:val="20"/>
              </w:rPr>
              <w:t>Բացառում՝</w:t>
            </w:r>
            <w:r w:rsidR="001A1E72" w:rsidRPr="00FD7C4A">
              <w:rPr>
                <w:rFonts w:ascii="Sylfaen" w:hAnsi="Sylfaen"/>
                <w:sz w:val="20"/>
                <w:szCs w:val="20"/>
              </w:rPr>
              <w:t xml:space="preserve"> </w:t>
            </w:r>
            <w:r w:rsidRPr="00FD7C4A">
              <w:rPr>
                <w:rFonts w:ascii="Sylfaen" w:hAnsi="Sylfaen"/>
                <w:sz w:val="20"/>
                <w:szCs w:val="20"/>
              </w:rPr>
              <w:t>Եվրասիական տնտեսական միության անդամ պետությունների (այսուհետ համապատասխանաբար</w:t>
            </w:r>
            <w:r w:rsidR="00D00C20" w:rsidRPr="00FD7C4A">
              <w:rPr>
                <w:rFonts w:ascii="Sylfaen" w:hAnsi="Sylfaen"/>
                <w:sz w:val="20"/>
                <w:szCs w:val="20"/>
              </w:rPr>
              <w:t>՝</w:t>
            </w:r>
            <w:r w:rsidRPr="00FD7C4A">
              <w:rPr>
                <w:rFonts w:ascii="Sylfaen" w:hAnsi="Sylfaen"/>
                <w:sz w:val="20"/>
                <w:szCs w:val="20"/>
              </w:rPr>
              <w:t xml:space="preserve"> </w:t>
            </w:r>
            <w:r w:rsidR="005718A0" w:rsidRPr="00FD7C4A">
              <w:rPr>
                <w:rFonts w:ascii="Sylfaen" w:hAnsi="Sylfaen"/>
                <w:sz w:val="20"/>
                <w:szCs w:val="20"/>
              </w:rPr>
              <w:t xml:space="preserve">Միություն, </w:t>
            </w:r>
            <w:r w:rsidRPr="00FD7C4A">
              <w:rPr>
                <w:rFonts w:ascii="Sylfaen" w:hAnsi="Sylfaen"/>
                <w:sz w:val="20"/>
                <w:szCs w:val="20"/>
              </w:rPr>
              <w:t>անդամ պետություններ) աշխատ</w:t>
            </w:r>
            <w:r w:rsidR="00E549A8" w:rsidRPr="00FD7C4A">
              <w:rPr>
                <w:rFonts w:ascii="Sylfaen" w:hAnsi="Sylfaen"/>
                <w:sz w:val="20"/>
                <w:szCs w:val="20"/>
              </w:rPr>
              <w:t>ավոր</w:t>
            </w:r>
            <w:r w:rsidRPr="00FD7C4A">
              <w:rPr>
                <w:rFonts w:ascii="Sylfaen" w:hAnsi="Sylfaen"/>
                <w:sz w:val="20"/>
                <w:szCs w:val="20"/>
              </w:rPr>
              <w:t>ների</w:t>
            </w:r>
            <w:r w:rsidR="005B2B22" w:rsidRPr="00FD7C4A">
              <w:rPr>
                <w:rFonts w:ascii="Sylfaen" w:hAnsi="Sylfaen"/>
                <w:sz w:val="20"/>
                <w:szCs w:val="20"/>
              </w:rPr>
              <w:t xml:space="preserve"> կողմից</w:t>
            </w:r>
            <w:r w:rsidRPr="00FD7C4A">
              <w:rPr>
                <w:rFonts w:ascii="Sylfaen" w:hAnsi="Sylfaen"/>
                <w:sz w:val="20"/>
                <w:szCs w:val="20"/>
              </w:rPr>
              <w:t xml:space="preserve"> անդամ պետությունների լիազոր</w:t>
            </w:r>
            <w:r w:rsidR="00E14671" w:rsidRPr="00FD7C4A">
              <w:rPr>
                <w:rFonts w:ascii="Sylfaen" w:hAnsi="Sylfaen"/>
                <w:sz w:val="20"/>
                <w:szCs w:val="20"/>
              </w:rPr>
              <w:t>ված</w:t>
            </w:r>
            <w:r w:rsidRPr="00FD7C4A">
              <w:rPr>
                <w:rFonts w:ascii="Sylfaen" w:hAnsi="Sylfaen"/>
                <w:sz w:val="20"/>
                <w:szCs w:val="20"/>
              </w:rPr>
              <w:t xml:space="preserve"> մարմինների կողմից տրամադրված</w:t>
            </w:r>
            <w:r w:rsidR="005B2B22" w:rsidRPr="00FD7C4A">
              <w:rPr>
                <w:rFonts w:ascii="Sylfaen" w:hAnsi="Sylfaen"/>
                <w:sz w:val="20"/>
                <w:szCs w:val="20"/>
              </w:rPr>
              <w:t>՝</w:t>
            </w:r>
            <w:r w:rsidRPr="00FD7C4A">
              <w:rPr>
                <w:rFonts w:ascii="Sylfaen" w:hAnsi="Sylfaen"/>
                <w:sz w:val="20"/>
                <w:szCs w:val="20"/>
              </w:rPr>
              <w:t xml:space="preserve"> անդամ պետությունների օրենսդրությամբ սահմանված գիտական աստիճանների </w:t>
            </w:r>
            <w:r w:rsidR="001A1E72" w:rsidRPr="00FD7C4A">
              <w:rPr>
                <w:rFonts w:ascii="Sylfaen" w:hAnsi="Sylfaen"/>
                <w:sz w:val="20"/>
                <w:szCs w:val="20"/>
              </w:rPr>
              <w:t>եւ</w:t>
            </w:r>
            <w:r w:rsidRPr="00FD7C4A">
              <w:rPr>
                <w:rFonts w:ascii="Sylfaen" w:hAnsi="Sylfaen"/>
                <w:sz w:val="20"/>
                <w:szCs w:val="20"/>
              </w:rPr>
              <w:t xml:space="preserve"> գիտական կոչումների վերաբերյալ փաստաթղթերի ճանաչման ընթացակարգերն անցնելու անհրաժեշտությունը</w:t>
            </w:r>
            <w:r w:rsidR="001A1E72" w:rsidRPr="00FD7C4A">
              <w:rPr>
                <w:rFonts w:ascii="Sylfaen" w:hAnsi="Sylfaen"/>
                <w:sz w:val="20"/>
                <w:szCs w:val="20"/>
              </w:rPr>
              <w:t xml:space="preserve"> </w:t>
            </w:r>
          </w:p>
        </w:tc>
      </w:tr>
      <w:tr w:rsidR="000E4F02" w:rsidRPr="00FD7C4A" w:rsidTr="00DE4857">
        <w:trPr>
          <w:jc w:val="center"/>
        </w:trPr>
        <w:tc>
          <w:tcPr>
            <w:tcW w:w="7679" w:type="dxa"/>
            <w:shd w:val="clear" w:color="auto" w:fill="FFFFFF"/>
          </w:tcPr>
          <w:p w:rsidR="00720840" w:rsidRPr="00FD7C4A" w:rsidRDefault="001A1E72" w:rsidP="00574462">
            <w:pPr>
              <w:pStyle w:val="Bodytext20"/>
              <w:shd w:val="clear" w:color="auto" w:fill="auto"/>
              <w:tabs>
                <w:tab w:val="left" w:pos="550"/>
              </w:tabs>
              <w:spacing w:before="0" w:after="120" w:line="240" w:lineRule="auto"/>
              <w:ind w:left="54" w:right="179" w:firstLine="0"/>
              <w:jc w:val="left"/>
              <w:rPr>
                <w:rFonts w:ascii="Sylfaen" w:hAnsi="Sylfaen"/>
                <w:sz w:val="20"/>
                <w:szCs w:val="20"/>
              </w:rPr>
            </w:pPr>
            <w:r w:rsidRPr="00FD7C4A">
              <w:rPr>
                <w:rFonts w:ascii="Sylfaen" w:hAnsi="Sylfaen"/>
                <w:sz w:val="20"/>
                <w:szCs w:val="20"/>
              </w:rPr>
              <w:t>1.</w:t>
            </w:r>
            <w:r w:rsidRPr="00FD7C4A">
              <w:rPr>
                <w:rFonts w:ascii="Sylfaen" w:hAnsi="Sylfaen"/>
                <w:sz w:val="20"/>
                <w:szCs w:val="20"/>
              </w:rPr>
              <w:tab/>
            </w:r>
            <w:r w:rsidR="00833152" w:rsidRPr="00FD7C4A">
              <w:rPr>
                <w:rFonts w:ascii="Sylfaen" w:hAnsi="Sylfaen"/>
                <w:sz w:val="20"/>
                <w:szCs w:val="20"/>
              </w:rPr>
              <w:t xml:space="preserve">Գիտական աստիճանների </w:t>
            </w:r>
            <w:r w:rsidRPr="00FD7C4A">
              <w:rPr>
                <w:rFonts w:ascii="Sylfaen" w:hAnsi="Sylfaen"/>
                <w:sz w:val="20"/>
                <w:szCs w:val="20"/>
              </w:rPr>
              <w:t>եւ</w:t>
            </w:r>
            <w:r w:rsidR="00833152" w:rsidRPr="00FD7C4A">
              <w:rPr>
                <w:rFonts w:ascii="Sylfaen" w:hAnsi="Sylfaen"/>
                <w:sz w:val="20"/>
                <w:szCs w:val="20"/>
              </w:rPr>
              <w:t xml:space="preserve"> գիտական կոչումների վերաբերյալ փաստաթղթերի փոխադարձ ճանաչման մասին միջազգային պայմանագրի նախապատրաստմանը վերաբերող հարցի ուսումնասիրություն, այդ թվում՝ տվյալ ոլորտում կարգավորման համարժեքության գնահատմ</w:t>
            </w:r>
            <w:r w:rsidR="005E5DBC" w:rsidRPr="00FD7C4A">
              <w:rPr>
                <w:rFonts w:ascii="Sylfaen" w:hAnsi="Sylfaen"/>
                <w:sz w:val="20"/>
                <w:szCs w:val="20"/>
              </w:rPr>
              <w:t>ան</w:t>
            </w:r>
            <w:r w:rsidR="00833152" w:rsidRPr="00FD7C4A">
              <w:rPr>
                <w:rFonts w:ascii="Sylfaen" w:hAnsi="Sylfaen"/>
                <w:sz w:val="20"/>
                <w:szCs w:val="20"/>
              </w:rPr>
              <w:t xml:space="preserve"> անցկաց</w:t>
            </w:r>
            <w:r w:rsidR="005E5DBC" w:rsidRPr="00FD7C4A">
              <w:rPr>
                <w:rFonts w:ascii="Sylfaen" w:hAnsi="Sylfaen"/>
                <w:sz w:val="20"/>
                <w:szCs w:val="20"/>
              </w:rPr>
              <w:t>ում</w:t>
            </w:r>
          </w:p>
        </w:tc>
        <w:tc>
          <w:tcPr>
            <w:tcW w:w="2362" w:type="dxa"/>
            <w:shd w:val="clear" w:color="auto" w:fill="FFFFFF"/>
          </w:tcPr>
          <w:p w:rsidR="00720840" w:rsidRPr="00FD7C4A" w:rsidRDefault="00553EBF" w:rsidP="00574462">
            <w:pPr>
              <w:pStyle w:val="Bodytext20"/>
              <w:shd w:val="clear" w:color="auto" w:fill="auto"/>
              <w:spacing w:before="0" w:after="120" w:line="240" w:lineRule="auto"/>
              <w:ind w:right="132" w:firstLine="0"/>
              <w:jc w:val="center"/>
              <w:rPr>
                <w:rFonts w:ascii="Sylfaen" w:hAnsi="Sylfaen"/>
                <w:sz w:val="20"/>
                <w:szCs w:val="20"/>
              </w:rPr>
            </w:pPr>
            <w:r w:rsidRPr="00FD7C4A">
              <w:rPr>
                <w:rFonts w:ascii="Sylfaen" w:hAnsi="Sylfaen"/>
                <w:sz w:val="20"/>
                <w:szCs w:val="20"/>
              </w:rPr>
              <w:t>Եվրասիական տնտեսական հանձնաժողով (այսուհետ՝ Հանձնաժողով), անդամ պետություններ</w:t>
            </w:r>
          </w:p>
        </w:tc>
        <w:tc>
          <w:tcPr>
            <w:tcW w:w="2268" w:type="dxa"/>
            <w:shd w:val="clear" w:color="auto" w:fill="FFFFFF"/>
          </w:tcPr>
          <w:p w:rsidR="00720840" w:rsidRPr="00FD7C4A" w:rsidRDefault="00553EBF" w:rsidP="00046012">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2018 թվականի I</w:t>
            </w:r>
            <w:r w:rsidR="00046012" w:rsidRPr="00FD7C4A">
              <w:rPr>
                <w:rFonts w:ascii="Sylfaen" w:hAnsi="Sylfaen"/>
                <w:sz w:val="20"/>
                <w:szCs w:val="20"/>
                <w:lang w:val="ru-RU"/>
              </w:rPr>
              <w:t> </w:t>
            </w:r>
            <w:r w:rsidRPr="00FD7C4A">
              <w:rPr>
                <w:rFonts w:ascii="Sylfaen" w:hAnsi="Sylfaen"/>
                <w:sz w:val="20"/>
                <w:szCs w:val="20"/>
              </w:rPr>
              <w:t>եռամսյակ</w:t>
            </w:r>
          </w:p>
        </w:tc>
        <w:tc>
          <w:tcPr>
            <w:tcW w:w="2214" w:type="dxa"/>
            <w:shd w:val="clear" w:color="auto" w:fill="FFFFFF"/>
          </w:tcPr>
          <w:p w:rsidR="00720840" w:rsidRPr="00FD7C4A" w:rsidRDefault="00553EBF" w:rsidP="001A1E72">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զեկույց Եվրասիական միջկառավարական խորհրդի նիստին</w:t>
            </w:r>
          </w:p>
        </w:tc>
      </w:tr>
      <w:tr w:rsidR="00457538" w:rsidRPr="00FD7C4A" w:rsidTr="00457538">
        <w:trPr>
          <w:jc w:val="center"/>
        </w:trPr>
        <w:tc>
          <w:tcPr>
            <w:tcW w:w="14523" w:type="dxa"/>
            <w:gridSpan w:val="4"/>
            <w:shd w:val="clear" w:color="auto" w:fill="FFFFFF"/>
          </w:tcPr>
          <w:p w:rsidR="00457538" w:rsidRPr="00FD7C4A" w:rsidRDefault="00457538" w:rsidP="00B75BA3">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lastRenderedPageBreak/>
              <w:t>2. Հարկերը եւ հարկումը</w:t>
            </w:r>
          </w:p>
        </w:tc>
      </w:tr>
      <w:tr w:rsidR="001A73EE" w:rsidRPr="00FD7C4A" w:rsidTr="00457538">
        <w:trPr>
          <w:jc w:val="center"/>
        </w:trPr>
        <w:tc>
          <w:tcPr>
            <w:tcW w:w="14523" w:type="dxa"/>
            <w:gridSpan w:val="4"/>
            <w:shd w:val="clear" w:color="auto" w:fill="FFFFFF"/>
            <w:vAlign w:val="center"/>
          </w:tcPr>
          <w:p w:rsidR="001A73EE" w:rsidRPr="00FD7C4A" w:rsidRDefault="00553EBF" w:rsidP="00B75BA3">
            <w:pPr>
              <w:pStyle w:val="Bodytext20"/>
              <w:shd w:val="clear" w:color="auto" w:fill="auto"/>
              <w:spacing w:before="0" w:after="120" w:line="240" w:lineRule="auto"/>
              <w:ind w:left="2802" w:hanging="1068"/>
              <w:jc w:val="left"/>
              <w:rPr>
                <w:rFonts w:ascii="Sylfaen" w:hAnsi="Sylfaen"/>
                <w:sz w:val="20"/>
                <w:szCs w:val="20"/>
              </w:rPr>
            </w:pPr>
            <w:r w:rsidRPr="00FD7C4A">
              <w:rPr>
                <w:rFonts w:ascii="Sylfaen" w:hAnsi="Sylfaen"/>
                <w:sz w:val="20"/>
                <w:szCs w:val="20"/>
              </w:rPr>
              <w:t xml:space="preserve">Բացառում՝ Ռուսաստանի Դաշնության՝ Կալինինգրադի </w:t>
            </w:r>
            <w:r w:rsidR="001A1E72" w:rsidRPr="00FD7C4A">
              <w:rPr>
                <w:rFonts w:ascii="Sylfaen" w:hAnsi="Sylfaen"/>
                <w:sz w:val="20"/>
                <w:szCs w:val="20"/>
              </w:rPr>
              <w:t>եւ</w:t>
            </w:r>
            <w:r w:rsidRPr="00FD7C4A">
              <w:rPr>
                <w:rFonts w:ascii="Sylfaen" w:hAnsi="Sylfaen"/>
                <w:sz w:val="20"/>
                <w:szCs w:val="20"/>
              </w:rPr>
              <w:t xml:space="preserve"> Մագադանի ազատ (հատուկ, առանձնահատուկ) </w:t>
            </w:r>
            <w:r w:rsidR="001A73EE" w:rsidRPr="00FD7C4A">
              <w:rPr>
                <w:rFonts w:ascii="Sylfaen" w:hAnsi="Sylfaen"/>
                <w:sz w:val="20"/>
                <w:szCs w:val="20"/>
              </w:rPr>
              <w:t>տնտեսական գոտ</w:t>
            </w:r>
            <w:r w:rsidR="00E66962" w:rsidRPr="00FD7C4A">
              <w:rPr>
                <w:rFonts w:ascii="Sylfaen" w:hAnsi="Sylfaen"/>
                <w:sz w:val="20"/>
                <w:szCs w:val="20"/>
              </w:rPr>
              <w:t>իների</w:t>
            </w:r>
            <w:r w:rsidR="001A73EE" w:rsidRPr="00FD7C4A">
              <w:rPr>
                <w:rFonts w:ascii="Sylfaen" w:hAnsi="Sylfaen"/>
                <w:sz w:val="20"/>
                <w:szCs w:val="20"/>
              </w:rPr>
              <w:t xml:space="preserve"> (ԱՏԳ)</w:t>
            </w:r>
            <w:r w:rsidR="00457538" w:rsidRPr="00FD7C4A">
              <w:rPr>
                <w:rFonts w:ascii="Sylfaen" w:hAnsi="Sylfaen"/>
                <w:sz w:val="20"/>
                <w:szCs w:val="20"/>
              </w:rPr>
              <w:t> </w:t>
            </w:r>
            <w:r w:rsidR="001A73EE" w:rsidRPr="00FD7C4A">
              <w:rPr>
                <w:rFonts w:ascii="Sylfaen" w:hAnsi="Sylfaen"/>
                <w:sz w:val="20"/>
                <w:szCs w:val="20"/>
              </w:rPr>
              <w:t>տարածք</w:t>
            </w:r>
            <w:r w:rsidR="00E66962" w:rsidRPr="00FD7C4A">
              <w:rPr>
                <w:rFonts w:ascii="Sylfaen" w:hAnsi="Sylfaen"/>
                <w:sz w:val="20"/>
                <w:szCs w:val="20"/>
              </w:rPr>
              <w:t>ներ</w:t>
            </w:r>
            <w:r w:rsidR="001A73EE" w:rsidRPr="00FD7C4A">
              <w:rPr>
                <w:rFonts w:ascii="Sylfaen" w:hAnsi="Sylfaen"/>
                <w:sz w:val="20"/>
                <w:szCs w:val="20"/>
              </w:rPr>
              <w:t xml:space="preserve">ում գտնվող </w:t>
            </w:r>
            <w:r w:rsidR="00866BFC" w:rsidRPr="00FD7C4A">
              <w:rPr>
                <w:rFonts w:ascii="Sylfaen" w:hAnsi="Sylfaen"/>
                <w:sz w:val="20"/>
                <w:szCs w:val="20"/>
              </w:rPr>
              <w:t>կամ այդ</w:t>
            </w:r>
            <w:r w:rsidR="00BC765F" w:rsidRPr="00FD7C4A">
              <w:rPr>
                <w:rFonts w:ascii="Sylfaen" w:hAnsi="Sylfaen"/>
                <w:sz w:val="20"/>
                <w:szCs w:val="20"/>
              </w:rPr>
              <w:t xml:space="preserve"> ԱՏԳ-ի տարածքներ ներմուծվող </w:t>
            </w:r>
            <w:r w:rsidR="001A73EE" w:rsidRPr="00FD7C4A">
              <w:rPr>
                <w:rFonts w:ascii="Sylfaen" w:hAnsi="Sylfaen"/>
                <w:sz w:val="20"/>
                <w:szCs w:val="20"/>
              </w:rPr>
              <w:t>Միության ապրանքները «ազատ մաքսային գոտի» մաքսային ընթացակարգով ձ</w:t>
            </w:r>
            <w:r w:rsidR="001A1E72" w:rsidRPr="00FD7C4A">
              <w:rPr>
                <w:rFonts w:ascii="Sylfaen" w:hAnsi="Sylfaen"/>
                <w:sz w:val="20"/>
                <w:szCs w:val="20"/>
              </w:rPr>
              <w:t>եւ</w:t>
            </w:r>
            <w:r w:rsidR="001A73EE" w:rsidRPr="00FD7C4A">
              <w:rPr>
                <w:rFonts w:ascii="Sylfaen" w:hAnsi="Sylfaen"/>
                <w:sz w:val="20"/>
                <w:szCs w:val="20"/>
              </w:rPr>
              <w:t>ակերպելու հնարավորության բացակայությունը</w:t>
            </w:r>
            <w:r w:rsidR="001A1E72" w:rsidRPr="00FD7C4A">
              <w:rPr>
                <w:rFonts w:ascii="Sylfaen" w:hAnsi="Sylfaen"/>
                <w:sz w:val="20"/>
                <w:szCs w:val="20"/>
              </w:rPr>
              <w:t xml:space="preserve"> </w:t>
            </w:r>
          </w:p>
        </w:tc>
      </w:tr>
      <w:tr w:rsidR="001A1E72" w:rsidRPr="00FD7C4A" w:rsidTr="00DE4857">
        <w:trPr>
          <w:jc w:val="center"/>
        </w:trPr>
        <w:tc>
          <w:tcPr>
            <w:tcW w:w="7679" w:type="dxa"/>
            <w:shd w:val="clear" w:color="auto" w:fill="FFFFFF"/>
            <w:vAlign w:val="bottom"/>
          </w:tcPr>
          <w:p w:rsidR="00F4741E" w:rsidRPr="00FD7C4A" w:rsidRDefault="001A1E72" w:rsidP="00574462">
            <w:pPr>
              <w:pStyle w:val="Bodytext20"/>
              <w:shd w:val="clear" w:color="auto" w:fill="auto"/>
              <w:tabs>
                <w:tab w:val="left" w:pos="534"/>
              </w:tabs>
              <w:spacing w:before="0" w:after="120" w:line="240" w:lineRule="auto"/>
              <w:ind w:left="54" w:right="179" w:firstLine="0"/>
              <w:jc w:val="left"/>
              <w:rPr>
                <w:rFonts w:ascii="Sylfaen" w:hAnsi="Sylfaen"/>
                <w:sz w:val="20"/>
                <w:szCs w:val="20"/>
              </w:rPr>
            </w:pPr>
            <w:r w:rsidRPr="00FD7C4A">
              <w:rPr>
                <w:rFonts w:ascii="Sylfaen" w:hAnsi="Sylfaen"/>
                <w:sz w:val="20"/>
                <w:szCs w:val="20"/>
              </w:rPr>
              <w:t>2.</w:t>
            </w:r>
            <w:r w:rsidRPr="00FD7C4A">
              <w:rPr>
                <w:rFonts w:ascii="Sylfaen" w:hAnsi="Sylfaen"/>
                <w:sz w:val="20"/>
                <w:szCs w:val="20"/>
              </w:rPr>
              <w:tab/>
            </w:r>
            <w:r w:rsidR="00F4741E" w:rsidRPr="00FD7C4A">
              <w:rPr>
                <w:rFonts w:ascii="Sylfaen" w:hAnsi="Sylfaen"/>
                <w:sz w:val="20"/>
                <w:szCs w:val="20"/>
              </w:rPr>
              <w:t xml:space="preserve">«Ապրանքների արտահանման </w:t>
            </w:r>
            <w:r w:rsidRPr="00FD7C4A">
              <w:rPr>
                <w:rFonts w:ascii="Sylfaen" w:hAnsi="Sylfaen"/>
                <w:sz w:val="20"/>
                <w:szCs w:val="20"/>
              </w:rPr>
              <w:t>եւ</w:t>
            </w:r>
            <w:r w:rsidR="00F4741E" w:rsidRPr="00FD7C4A">
              <w:rPr>
                <w:rFonts w:ascii="Sylfaen" w:hAnsi="Sylfaen"/>
                <w:sz w:val="20"/>
                <w:szCs w:val="20"/>
              </w:rPr>
              <w:t xml:space="preserve"> ներմուծման, աշխատանքների կատարման, ծառայությունների մատուցման ժամանակ անուղղակի հարկերի գանձման կարգի եւ դրանց վճարման նկատմամբ հսկողության մեխանիզմի մասին» արձանագրության («Եվրասիական տնտեսական միության մասին» 2014</w:t>
            </w:r>
            <w:r w:rsidR="00574462" w:rsidRPr="00FD7C4A">
              <w:rPr>
                <w:rFonts w:ascii="Sylfaen" w:hAnsi="Sylfaen" w:cs="Courier New"/>
                <w:sz w:val="20"/>
                <w:szCs w:val="20"/>
              </w:rPr>
              <w:t> </w:t>
            </w:r>
            <w:r w:rsidR="00F4741E" w:rsidRPr="00FD7C4A">
              <w:rPr>
                <w:rFonts w:ascii="Sylfaen" w:hAnsi="Sylfaen"/>
                <w:sz w:val="20"/>
                <w:szCs w:val="20"/>
              </w:rPr>
              <w:t>թվականի մայիսի 29-ի պայմանագրի (այսուհետ՝ Պայմանագիր)</w:t>
            </w:r>
            <w:r w:rsidR="002D4DEA" w:rsidRPr="00FD7C4A">
              <w:rPr>
                <w:rFonts w:ascii="Sylfaen" w:hAnsi="Sylfaen"/>
                <w:sz w:val="20"/>
                <w:szCs w:val="20"/>
              </w:rPr>
              <w:t xml:space="preserve"> </w:t>
            </w:r>
            <w:r w:rsidR="00803C54" w:rsidRPr="00FD7C4A">
              <w:rPr>
                <w:rFonts w:ascii="Sylfaen" w:hAnsi="Sylfaen"/>
                <w:sz w:val="20"/>
                <w:szCs w:val="20"/>
              </w:rPr>
              <w:t xml:space="preserve">թիվ </w:t>
            </w:r>
            <w:r w:rsidR="00F4741E" w:rsidRPr="00FD7C4A">
              <w:rPr>
                <w:rFonts w:ascii="Sylfaen" w:hAnsi="Sylfaen"/>
                <w:sz w:val="20"/>
                <w:szCs w:val="20"/>
              </w:rPr>
              <w:t xml:space="preserve">18 հավելված)) մեջ </w:t>
            </w:r>
            <w:r w:rsidR="00134CF8" w:rsidRPr="00FD7C4A">
              <w:rPr>
                <w:rFonts w:ascii="Sylfaen" w:hAnsi="Sylfaen"/>
                <w:sz w:val="20"/>
                <w:szCs w:val="20"/>
              </w:rPr>
              <w:t xml:space="preserve">այնպիսի </w:t>
            </w:r>
            <w:r w:rsidR="00F4741E" w:rsidRPr="00FD7C4A">
              <w:rPr>
                <w:rFonts w:ascii="Sylfaen" w:hAnsi="Sylfaen"/>
                <w:sz w:val="20"/>
                <w:szCs w:val="20"/>
              </w:rPr>
              <w:t>փոփոխություններ կատարելը, որոնք նախատեսում են</w:t>
            </w:r>
            <w:r w:rsidRPr="00FD7C4A">
              <w:rPr>
                <w:rFonts w:ascii="Sylfaen" w:hAnsi="Sylfaen"/>
                <w:sz w:val="20"/>
                <w:szCs w:val="20"/>
              </w:rPr>
              <w:t xml:space="preserve"> </w:t>
            </w:r>
            <w:r w:rsidR="00F4741E" w:rsidRPr="00FD7C4A">
              <w:rPr>
                <w:rFonts w:ascii="Sylfaen" w:hAnsi="Sylfaen"/>
                <w:sz w:val="20"/>
                <w:szCs w:val="20"/>
              </w:rPr>
              <w:t>ԱԱՀ</w:t>
            </w:r>
            <w:r w:rsidR="002649B5" w:rsidRPr="00FD7C4A">
              <w:rPr>
                <w:rFonts w:ascii="Sylfaen" w:hAnsi="Sylfaen"/>
                <w:sz w:val="20"/>
                <w:szCs w:val="20"/>
              </w:rPr>
              <w:t>-ի</w:t>
            </w:r>
            <w:r w:rsidR="00F4741E" w:rsidRPr="00FD7C4A">
              <w:rPr>
                <w:rFonts w:ascii="Sylfaen" w:hAnsi="Sylfaen"/>
                <w:sz w:val="20"/>
                <w:szCs w:val="20"/>
              </w:rPr>
              <w:t xml:space="preserve"> արտոնությունների (ազատման) իրավունքներ չունեցող անձի կողմից մեկ անդամ պետության տարածքից </w:t>
            </w:r>
            <w:r w:rsidR="00931A6F" w:rsidRPr="00FD7C4A">
              <w:rPr>
                <w:rFonts w:ascii="Sylfaen" w:hAnsi="Sylfaen"/>
                <w:sz w:val="20"/>
                <w:szCs w:val="20"/>
              </w:rPr>
              <w:t xml:space="preserve">մյուս </w:t>
            </w:r>
            <w:r w:rsidR="00F4741E" w:rsidRPr="00FD7C4A">
              <w:rPr>
                <w:rFonts w:ascii="Sylfaen" w:hAnsi="Sylfaen"/>
                <w:sz w:val="20"/>
                <w:szCs w:val="20"/>
              </w:rPr>
              <w:t>անդամ պետության ԱՏԳ տարածք ներմուծվող</w:t>
            </w:r>
            <w:r w:rsidR="00D60511" w:rsidRPr="00FD7C4A">
              <w:rPr>
                <w:rFonts w:ascii="Sylfaen" w:hAnsi="Sylfaen"/>
                <w:sz w:val="20"/>
                <w:szCs w:val="20"/>
              </w:rPr>
              <w:t>՝</w:t>
            </w:r>
            <w:r w:rsidR="00F4741E" w:rsidRPr="00FD7C4A">
              <w:rPr>
                <w:rFonts w:ascii="Sylfaen" w:hAnsi="Sylfaen"/>
                <w:sz w:val="20"/>
                <w:szCs w:val="20"/>
              </w:rPr>
              <w:t xml:space="preserve"> նշանակման երկրում հարկման ենթակա ապրանքների գծով ԱԱՀ-ի վճարման հնարավորություն՝ հետաձգումով </w:t>
            </w:r>
            <w:r w:rsidRPr="00FD7C4A">
              <w:rPr>
                <w:rFonts w:ascii="Sylfaen" w:hAnsi="Sylfaen"/>
                <w:sz w:val="20"/>
                <w:szCs w:val="20"/>
              </w:rPr>
              <w:t>եւ</w:t>
            </w:r>
            <w:r w:rsidR="00F4741E" w:rsidRPr="00FD7C4A">
              <w:rPr>
                <w:rFonts w:ascii="Sylfaen" w:hAnsi="Sylfaen"/>
                <w:sz w:val="20"/>
                <w:szCs w:val="20"/>
              </w:rPr>
              <w:t xml:space="preserve"> այդ ապրանքները ներմուծողի կողմից դրանց իրացման ժամանակ վճարվող ԱԱՀ-ի հաշվին հաշվանցելու (</w:t>
            </w:r>
            <w:r w:rsidR="00DC341B" w:rsidRPr="00FD7C4A">
              <w:rPr>
                <w:rFonts w:ascii="Sylfaen" w:hAnsi="Sylfaen"/>
                <w:sz w:val="20"/>
                <w:szCs w:val="20"/>
              </w:rPr>
              <w:t>նվազեցնելու</w:t>
            </w:r>
            <w:r w:rsidR="00F4741E" w:rsidRPr="00FD7C4A">
              <w:rPr>
                <w:rFonts w:ascii="Sylfaen" w:hAnsi="Sylfaen"/>
                <w:sz w:val="20"/>
                <w:szCs w:val="20"/>
              </w:rPr>
              <w:t>) հնարավորությամբ՝ անդամ պետության օրենսդրության համաձայն</w:t>
            </w:r>
            <w:r w:rsidRPr="00FD7C4A">
              <w:rPr>
                <w:rFonts w:ascii="Sylfaen" w:hAnsi="Sylfaen"/>
                <w:sz w:val="20"/>
                <w:szCs w:val="20"/>
              </w:rPr>
              <w:t xml:space="preserve"> </w:t>
            </w:r>
          </w:p>
        </w:tc>
        <w:tc>
          <w:tcPr>
            <w:tcW w:w="2362" w:type="dxa"/>
            <w:shd w:val="clear" w:color="auto" w:fill="FFFFFF"/>
          </w:tcPr>
          <w:p w:rsidR="00F4741E" w:rsidRPr="00FD7C4A" w:rsidRDefault="003A4798" w:rsidP="00B75BA3">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Անդամ պետություններ, Հանձնաժողով</w:t>
            </w:r>
          </w:p>
        </w:tc>
        <w:tc>
          <w:tcPr>
            <w:tcW w:w="2268" w:type="dxa"/>
            <w:shd w:val="clear" w:color="auto" w:fill="FFFFFF"/>
          </w:tcPr>
          <w:p w:rsidR="00F4741E" w:rsidRPr="00FD7C4A" w:rsidRDefault="00553EBF" w:rsidP="00B75BA3">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 xml:space="preserve">2018 թվականի </w:t>
            </w:r>
            <w:r w:rsidR="00F4741E" w:rsidRPr="00FD7C4A">
              <w:rPr>
                <w:rFonts w:ascii="Sylfaen" w:hAnsi="Sylfaen"/>
                <w:sz w:val="20"/>
                <w:szCs w:val="20"/>
              </w:rPr>
              <w:t>IV</w:t>
            </w:r>
            <w:r w:rsidR="001A1E72" w:rsidRPr="00FD7C4A">
              <w:rPr>
                <w:rFonts w:ascii="Sylfaen" w:hAnsi="Sylfaen"/>
                <w:sz w:val="20"/>
                <w:szCs w:val="20"/>
              </w:rPr>
              <w:t> </w:t>
            </w:r>
            <w:r w:rsidR="00F4741E" w:rsidRPr="00FD7C4A">
              <w:rPr>
                <w:rFonts w:ascii="Sylfaen" w:hAnsi="Sylfaen"/>
                <w:sz w:val="20"/>
                <w:szCs w:val="20"/>
              </w:rPr>
              <w:t>եռամսյակ</w:t>
            </w:r>
          </w:p>
        </w:tc>
        <w:tc>
          <w:tcPr>
            <w:tcW w:w="2214" w:type="dxa"/>
            <w:shd w:val="clear" w:color="auto" w:fill="FFFFFF"/>
          </w:tcPr>
          <w:p w:rsidR="00F4741E" w:rsidRPr="00FD7C4A" w:rsidRDefault="00553EBF" w:rsidP="00B75BA3">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«Պայմանագրում փոփոխություններ կատարելու մասին» արձանագրություն</w:t>
            </w:r>
          </w:p>
        </w:tc>
      </w:tr>
      <w:tr w:rsidR="001A73EE" w:rsidRPr="00FD7C4A" w:rsidTr="00B75BA3">
        <w:trPr>
          <w:trHeight w:val="468"/>
          <w:jc w:val="center"/>
        </w:trPr>
        <w:tc>
          <w:tcPr>
            <w:tcW w:w="14523" w:type="dxa"/>
            <w:gridSpan w:val="4"/>
            <w:shd w:val="clear" w:color="auto" w:fill="FFFFFF"/>
          </w:tcPr>
          <w:p w:rsidR="001A73EE" w:rsidRPr="00FD7C4A" w:rsidRDefault="00553EBF" w:rsidP="00B75BA3">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II. Սահմանափակումներ</w:t>
            </w:r>
          </w:p>
        </w:tc>
      </w:tr>
      <w:tr w:rsidR="001A73EE" w:rsidRPr="00FD7C4A" w:rsidTr="00457538">
        <w:trPr>
          <w:jc w:val="center"/>
        </w:trPr>
        <w:tc>
          <w:tcPr>
            <w:tcW w:w="14523" w:type="dxa"/>
            <w:gridSpan w:val="4"/>
            <w:shd w:val="clear" w:color="auto" w:fill="FFFFFF"/>
          </w:tcPr>
          <w:p w:rsidR="001A73EE" w:rsidRPr="00FD7C4A" w:rsidRDefault="00553EBF" w:rsidP="00B75BA3">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1. Ագրոարդյունաբերական համալիր</w:t>
            </w:r>
          </w:p>
        </w:tc>
      </w:tr>
      <w:tr w:rsidR="00D448F5" w:rsidRPr="00FD7C4A" w:rsidTr="00B75BA3">
        <w:trPr>
          <w:trHeight w:val="1000"/>
          <w:jc w:val="center"/>
        </w:trPr>
        <w:tc>
          <w:tcPr>
            <w:tcW w:w="14523" w:type="dxa"/>
            <w:gridSpan w:val="4"/>
            <w:shd w:val="clear" w:color="auto" w:fill="FFFFFF"/>
            <w:vAlign w:val="center"/>
          </w:tcPr>
          <w:p w:rsidR="00D448F5" w:rsidRPr="00FD7C4A" w:rsidRDefault="00553EBF" w:rsidP="00B75BA3">
            <w:pPr>
              <w:pStyle w:val="Bodytext20"/>
              <w:shd w:val="clear" w:color="auto" w:fill="auto"/>
              <w:spacing w:before="0" w:after="120" w:line="240" w:lineRule="auto"/>
              <w:ind w:left="2802" w:hanging="1985"/>
              <w:jc w:val="left"/>
              <w:rPr>
                <w:rFonts w:ascii="Sylfaen" w:hAnsi="Sylfaen"/>
                <w:sz w:val="20"/>
                <w:szCs w:val="20"/>
              </w:rPr>
            </w:pPr>
            <w:r w:rsidRPr="00FD7C4A">
              <w:rPr>
                <w:rFonts w:ascii="Sylfaen" w:hAnsi="Sylfaen"/>
                <w:sz w:val="20"/>
                <w:szCs w:val="20"/>
              </w:rPr>
              <w:t xml:space="preserve">Սահմանափակումը՝ </w:t>
            </w:r>
            <w:r w:rsidR="005C7491" w:rsidRPr="00FD7C4A">
              <w:rPr>
                <w:rFonts w:ascii="Sylfaen" w:hAnsi="Sylfaen"/>
                <w:sz w:val="20"/>
                <w:szCs w:val="20"/>
              </w:rPr>
              <w:t>տ</w:t>
            </w:r>
            <w:r w:rsidRPr="00FD7C4A">
              <w:rPr>
                <w:rFonts w:ascii="Sylfaen" w:hAnsi="Sylfaen"/>
                <w:sz w:val="20"/>
                <w:szCs w:val="20"/>
              </w:rPr>
              <w:t xml:space="preserve">ոհմային կենդանիներ Միության մաքսային </w:t>
            </w:r>
            <w:r w:rsidR="00D448F5" w:rsidRPr="00FD7C4A">
              <w:rPr>
                <w:rFonts w:ascii="Sylfaen" w:hAnsi="Sylfaen"/>
                <w:sz w:val="20"/>
                <w:szCs w:val="20"/>
              </w:rPr>
              <w:t xml:space="preserve">տարածք ներմուծելու, արտահանելու </w:t>
            </w:r>
            <w:r w:rsidR="001A1E72" w:rsidRPr="00FD7C4A">
              <w:rPr>
                <w:rFonts w:ascii="Sylfaen" w:hAnsi="Sylfaen"/>
                <w:sz w:val="20"/>
                <w:szCs w:val="20"/>
              </w:rPr>
              <w:t>եւ</w:t>
            </w:r>
            <w:r w:rsidR="00D448F5" w:rsidRPr="00FD7C4A">
              <w:rPr>
                <w:rFonts w:ascii="Sylfaen" w:hAnsi="Sylfaen"/>
                <w:sz w:val="20"/>
                <w:szCs w:val="20"/>
              </w:rPr>
              <w:t xml:space="preserve"> </w:t>
            </w:r>
            <w:r w:rsidR="003F63F4" w:rsidRPr="00FD7C4A">
              <w:rPr>
                <w:rFonts w:ascii="Sylfaen" w:hAnsi="Sylfaen"/>
                <w:sz w:val="20"/>
                <w:szCs w:val="20"/>
              </w:rPr>
              <w:t xml:space="preserve">տարածքով </w:t>
            </w:r>
            <w:r w:rsidR="00D448F5" w:rsidRPr="00FD7C4A">
              <w:rPr>
                <w:rFonts w:ascii="Sylfaen" w:hAnsi="Sylfaen"/>
                <w:sz w:val="20"/>
                <w:szCs w:val="20"/>
              </w:rPr>
              <w:t>տեղափոխելու նկատմամբ, ինչպես նա</w:t>
            </w:r>
            <w:r w:rsidR="001A1E72" w:rsidRPr="00FD7C4A">
              <w:rPr>
                <w:rFonts w:ascii="Sylfaen" w:hAnsi="Sylfaen"/>
                <w:sz w:val="20"/>
                <w:szCs w:val="20"/>
              </w:rPr>
              <w:t>եւ</w:t>
            </w:r>
            <w:r w:rsidR="00D448F5" w:rsidRPr="00FD7C4A">
              <w:rPr>
                <w:rFonts w:ascii="Sylfaen" w:hAnsi="Sylfaen"/>
                <w:sz w:val="20"/>
                <w:szCs w:val="20"/>
              </w:rPr>
              <w:t xml:space="preserve"> անդամ պետությունների կողմից տոհմային կենդանիների ծագումը </w:t>
            </w:r>
            <w:r w:rsidR="001A1E72" w:rsidRPr="00FD7C4A">
              <w:rPr>
                <w:rFonts w:ascii="Sylfaen" w:hAnsi="Sylfaen"/>
                <w:sz w:val="20"/>
                <w:szCs w:val="20"/>
              </w:rPr>
              <w:t>եւ</w:t>
            </w:r>
            <w:r w:rsidR="00D448F5" w:rsidRPr="00FD7C4A">
              <w:rPr>
                <w:rFonts w:ascii="Sylfaen" w:hAnsi="Sylfaen"/>
                <w:sz w:val="20"/>
                <w:szCs w:val="20"/>
              </w:rPr>
              <w:t xml:space="preserve"> տոհմային արժեքը հաստատող փաստաթղթերը փոխադարձ ճանաչելու նկատմամբ միասնական պահանջների բացակայությունը </w:t>
            </w:r>
          </w:p>
        </w:tc>
      </w:tr>
      <w:tr w:rsidR="000E4F02" w:rsidRPr="00FD7C4A" w:rsidTr="00DE4857">
        <w:trPr>
          <w:jc w:val="center"/>
        </w:trPr>
        <w:tc>
          <w:tcPr>
            <w:tcW w:w="7679" w:type="dxa"/>
            <w:shd w:val="clear" w:color="auto" w:fill="FFFFFF"/>
            <w:vAlign w:val="center"/>
          </w:tcPr>
          <w:p w:rsidR="00F4741E" w:rsidRPr="00FD7C4A" w:rsidRDefault="001A1E72" w:rsidP="00574462">
            <w:pPr>
              <w:pStyle w:val="Bodytext20"/>
              <w:shd w:val="clear" w:color="auto" w:fill="auto"/>
              <w:tabs>
                <w:tab w:val="left" w:pos="534"/>
              </w:tabs>
              <w:spacing w:before="0" w:after="120" w:line="240" w:lineRule="auto"/>
              <w:ind w:left="40" w:right="179" w:firstLine="0"/>
              <w:jc w:val="left"/>
              <w:rPr>
                <w:rFonts w:ascii="Sylfaen" w:hAnsi="Sylfaen"/>
                <w:sz w:val="20"/>
                <w:szCs w:val="20"/>
              </w:rPr>
            </w:pPr>
            <w:r w:rsidRPr="00FD7C4A">
              <w:rPr>
                <w:rFonts w:ascii="Sylfaen" w:hAnsi="Sylfaen"/>
                <w:sz w:val="20"/>
                <w:szCs w:val="20"/>
              </w:rPr>
              <w:t>3.</w:t>
            </w:r>
            <w:r w:rsidRPr="00FD7C4A">
              <w:rPr>
                <w:rFonts w:ascii="Sylfaen" w:hAnsi="Sylfaen"/>
                <w:sz w:val="20"/>
                <w:szCs w:val="20"/>
              </w:rPr>
              <w:tab/>
            </w:r>
            <w:r w:rsidR="00F4741E" w:rsidRPr="00FD7C4A">
              <w:rPr>
                <w:rFonts w:ascii="Sylfaen" w:hAnsi="Sylfaen"/>
                <w:sz w:val="20"/>
                <w:szCs w:val="20"/>
              </w:rPr>
              <w:t>Միության շրջանակներում գյուղատնտեսական կենդանիների հետ սելեկ</w:t>
            </w:r>
            <w:r w:rsidR="00DE4857" w:rsidRPr="00FD7C4A">
              <w:rPr>
                <w:rFonts w:ascii="Sylfaen" w:hAnsi="Sylfaen"/>
                <w:sz w:val="20"/>
                <w:szCs w:val="20"/>
              </w:rPr>
              <w:t>ի</w:t>
            </w:r>
            <w:r w:rsidR="00F4741E" w:rsidRPr="00FD7C4A">
              <w:rPr>
                <w:rFonts w:ascii="Sylfaen" w:hAnsi="Sylfaen"/>
                <w:sz w:val="20"/>
                <w:szCs w:val="20"/>
              </w:rPr>
              <w:t xml:space="preserve">ցոն տոհմային </w:t>
            </w:r>
            <w:r w:rsidR="002D7D0E" w:rsidRPr="00FD7C4A">
              <w:rPr>
                <w:rFonts w:ascii="Sylfaen" w:hAnsi="Sylfaen"/>
                <w:sz w:val="20"/>
                <w:szCs w:val="20"/>
              </w:rPr>
              <w:t xml:space="preserve">աշխատանքի </w:t>
            </w:r>
            <w:r w:rsidR="00F4741E" w:rsidRPr="00FD7C4A">
              <w:rPr>
                <w:rFonts w:ascii="Sylfaen" w:hAnsi="Sylfaen"/>
                <w:sz w:val="20"/>
                <w:szCs w:val="20"/>
              </w:rPr>
              <w:t xml:space="preserve">կատարման միասնականացմանն ուղղված միջոցների մասին միջազգային պայմանագրի նախագիծը մշակելը </w:t>
            </w:r>
          </w:p>
        </w:tc>
        <w:tc>
          <w:tcPr>
            <w:tcW w:w="2362" w:type="dxa"/>
            <w:shd w:val="clear" w:color="auto" w:fill="FFFFFF"/>
          </w:tcPr>
          <w:p w:rsidR="00F4741E" w:rsidRPr="00FD7C4A" w:rsidRDefault="00553EBF" w:rsidP="00B75BA3">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Հանձնաժողով, անդամ պետություններ</w:t>
            </w:r>
          </w:p>
        </w:tc>
        <w:tc>
          <w:tcPr>
            <w:tcW w:w="2268" w:type="dxa"/>
            <w:shd w:val="clear" w:color="auto" w:fill="FFFFFF"/>
          </w:tcPr>
          <w:p w:rsidR="00F4741E" w:rsidRPr="00FD7C4A" w:rsidRDefault="00553EBF" w:rsidP="00B75BA3">
            <w:pPr>
              <w:pStyle w:val="Bodytext20"/>
              <w:shd w:val="clear" w:color="auto" w:fill="auto"/>
              <w:spacing w:before="0" w:after="120" w:line="240" w:lineRule="auto"/>
              <w:ind w:firstLine="0"/>
              <w:jc w:val="center"/>
              <w:rPr>
                <w:rFonts w:ascii="Sylfaen" w:hAnsi="Sylfaen"/>
                <w:sz w:val="20"/>
                <w:szCs w:val="20"/>
                <w:lang w:val="ru-RU"/>
              </w:rPr>
            </w:pPr>
            <w:r w:rsidRPr="00FD7C4A">
              <w:rPr>
                <w:rFonts w:ascii="Sylfaen" w:hAnsi="Sylfaen"/>
                <w:sz w:val="20"/>
                <w:szCs w:val="20"/>
              </w:rPr>
              <w:t>2018 թվականի IV</w:t>
            </w:r>
            <w:r w:rsidR="001A1E72" w:rsidRPr="00FD7C4A">
              <w:rPr>
                <w:rFonts w:ascii="Sylfaen" w:hAnsi="Sylfaen"/>
                <w:sz w:val="20"/>
                <w:szCs w:val="20"/>
                <w:lang w:val="en-US"/>
              </w:rPr>
              <w:t> </w:t>
            </w:r>
            <w:r w:rsidRPr="00FD7C4A">
              <w:rPr>
                <w:rFonts w:ascii="Sylfaen" w:hAnsi="Sylfaen"/>
                <w:sz w:val="20"/>
                <w:szCs w:val="20"/>
              </w:rPr>
              <w:t>եռամսյակ</w:t>
            </w:r>
            <w:r w:rsidR="007F776E" w:rsidRPr="00FD7C4A">
              <w:rPr>
                <w:rFonts w:ascii="Sylfaen" w:hAnsi="Sylfaen"/>
                <w:sz w:val="20"/>
                <w:szCs w:val="20"/>
                <w:vertAlign w:val="superscript"/>
              </w:rPr>
              <w:sym w:font="Symbol" w:char="F02A"/>
            </w:r>
          </w:p>
        </w:tc>
        <w:tc>
          <w:tcPr>
            <w:tcW w:w="2214" w:type="dxa"/>
            <w:shd w:val="clear" w:color="auto" w:fill="FFFFFF"/>
          </w:tcPr>
          <w:p w:rsidR="00F4741E" w:rsidRPr="00FD7C4A" w:rsidRDefault="00F4741E" w:rsidP="00B75BA3">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footnoteReference w:customMarkFollows="1" w:id="1"/>
              <w:t>միջազգային պայմանագրի նախագիծ</w:t>
            </w:r>
          </w:p>
        </w:tc>
      </w:tr>
      <w:tr w:rsidR="000E4F02" w:rsidRPr="00FD7C4A" w:rsidTr="00DE4857">
        <w:trPr>
          <w:jc w:val="center"/>
        </w:trPr>
        <w:tc>
          <w:tcPr>
            <w:tcW w:w="7679" w:type="dxa"/>
            <w:shd w:val="clear" w:color="auto" w:fill="FFFFFF"/>
          </w:tcPr>
          <w:p w:rsidR="00F4741E" w:rsidRPr="00FD7C4A" w:rsidRDefault="001A1E72" w:rsidP="00B75BA3">
            <w:pPr>
              <w:pStyle w:val="Bodytext20"/>
              <w:shd w:val="clear" w:color="auto" w:fill="auto"/>
              <w:tabs>
                <w:tab w:val="left" w:pos="534"/>
              </w:tabs>
              <w:spacing w:before="0" w:after="120" w:line="240" w:lineRule="auto"/>
              <w:ind w:left="40" w:firstLine="0"/>
              <w:jc w:val="left"/>
              <w:rPr>
                <w:rFonts w:ascii="Sylfaen" w:hAnsi="Sylfaen"/>
                <w:sz w:val="20"/>
                <w:szCs w:val="20"/>
              </w:rPr>
            </w:pPr>
            <w:r w:rsidRPr="00FD7C4A">
              <w:rPr>
                <w:rFonts w:ascii="Sylfaen" w:hAnsi="Sylfaen"/>
                <w:sz w:val="20"/>
                <w:szCs w:val="20"/>
              </w:rPr>
              <w:t>4.</w:t>
            </w:r>
            <w:r w:rsidRPr="00FD7C4A">
              <w:rPr>
                <w:rFonts w:ascii="Sylfaen" w:hAnsi="Sylfaen"/>
                <w:sz w:val="20"/>
                <w:szCs w:val="20"/>
              </w:rPr>
              <w:tab/>
            </w:r>
            <w:r w:rsidR="00F4741E" w:rsidRPr="00FD7C4A">
              <w:rPr>
                <w:rFonts w:ascii="Sylfaen" w:hAnsi="Sylfaen"/>
                <w:sz w:val="20"/>
                <w:szCs w:val="20"/>
              </w:rPr>
              <w:t>Անդամ պետություններում տոհմային կենդանիների տոհմային արժեքը գնահատելու մեթոդիկան</w:t>
            </w:r>
            <w:r w:rsidR="0097399F" w:rsidRPr="00FD7C4A">
              <w:rPr>
                <w:rFonts w:ascii="Sylfaen" w:hAnsi="Sylfaen"/>
                <w:sz w:val="20"/>
                <w:szCs w:val="20"/>
              </w:rPr>
              <w:t>եր</w:t>
            </w:r>
            <w:r w:rsidR="00F4741E" w:rsidRPr="00FD7C4A">
              <w:rPr>
                <w:rFonts w:ascii="Sylfaen" w:hAnsi="Sylfaen"/>
                <w:sz w:val="20"/>
                <w:szCs w:val="20"/>
              </w:rPr>
              <w:t xml:space="preserve"> հաստատելը</w:t>
            </w:r>
            <w:r w:rsidRPr="00FD7C4A">
              <w:rPr>
                <w:rFonts w:ascii="Sylfaen" w:hAnsi="Sylfaen"/>
                <w:sz w:val="20"/>
                <w:szCs w:val="20"/>
              </w:rPr>
              <w:t xml:space="preserve"> </w:t>
            </w:r>
          </w:p>
        </w:tc>
        <w:tc>
          <w:tcPr>
            <w:tcW w:w="2362" w:type="dxa"/>
            <w:shd w:val="clear" w:color="auto" w:fill="FFFFFF"/>
          </w:tcPr>
          <w:p w:rsidR="00F4741E" w:rsidRPr="00FD7C4A" w:rsidRDefault="00F4741E" w:rsidP="00B75BA3">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Հանձնաժողով, անդամ պետություններ</w:t>
            </w:r>
          </w:p>
        </w:tc>
        <w:tc>
          <w:tcPr>
            <w:tcW w:w="2268" w:type="dxa"/>
            <w:shd w:val="clear" w:color="auto" w:fill="FFFFFF"/>
          </w:tcPr>
          <w:p w:rsidR="00F4741E" w:rsidRPr="00FD7C4A" w:rsidRDefault="00553EBF" w:rsidP="00B75BA3">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2018 թվականի IV</w:t>
            </w:r>
            <w:r w:rsidR="00457538" w:rsidRPr="00FD7C4A">
              <w:rPr>
                <w:rFonts w:ascii="Sylfaen" w:hAnsi="Sylfaen"/>
                <w:sz w:val="20"/>
                <w:szCs w:val="20"/>
                <w:lang w:val="ru-RU"/>
              </w:rPr>
              <w:t> </w:t>
            </w:r>
            <w:r w:rsidRPr="00FD7C4A">
              <w:rPr>
                <w:rFonts w:ascii="Sylfaen" w:hAnsi="Sylfaen"/>
                <w:sz w:val="20"/>
                <w:szCs w:val="20"/>
              </w:rPr>
              <w:t>եռամսյակ</w:t>
            </w:r>
          </w:p>
        </w:tc>
        <w:tc>
          <w:tcPr>
            <w:tcW w:w="2214" w:type="dxa"/>
            <w:shd w:val="clear" w:color="auto" w:fill="FFFFFF"/>
          </w:tcPr>
          <w:p w:rsidR="00F4741E" w:rsidRPr="00FD7C4A" w:rsidRDefault="00553EBF" w:rsidP="00B75BA3">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Հանձնաժողովի ակտ</w:t>
            </w:r>
          </w:p>
        </w:tc>
      </w:tr>
      <w:tr w:rsidR="000E4F02" w:rsidRPr="00FD7C4A" w:rsidTr="00DE4857">
        <w:trPr>
          <w:jc w:val="center"/>
        </w:trPr>
        <w:tc>
          <w:tcPr>
            <w:tcW w:w="7679" w:type="dxa"/>
            <w:shd w:val="clear" w:color="auto" w:fill="FFFFFF"/>
          </w:tcPr>
          <w:p w:rsidR="00C368C8" w:rsidRPr="00FD7C4A" w:rsidRDefault="000E4F02" w:rsidP="00574462">
            <w:pPr>
              <w:pStyle w:val="Bodytext20"/>
              <w:shd w:val="clear" w:color="auto" w:fill="auto"/>
              <w:tabs>
                <w:tab w:val="left" w:pos="550"/>
              </w:tabs>
              <w:spacing w:before="0" w:after="120" w:line="240" w:lineRule="auto"/>
              <w:ind w:left="54" w:right="179" w:firstLine="0"/>
              <w:jc w:val="left"/>
              <w:rPr>
                <w:rFonts w:ascii="Sylfaen" w:hAnsi="Sylfaen"/>
                <w:sz w:val="20"/>
                <w:szCs w:val="20"/>
              </w:rPr>
            </w:pPr>
            <w:r w:rsidRPr="00FD7C4A">
              <w:rPr>
                <w:rFonts w:ascii="Sylfaen" w:hAnsi="Sylfaen"/>
                <w:sz w:val="20"/>
                <w:szCs w:val="20"/>
              </w:rPr>
              <w:lastRenderedPageBreak/>
              <w:t>5.</w:t>
            </w:r>
            <w:r w:rsidRPr="00FD7C4A">
              <w:rPr>
                <w:rFonts w:ascii="Sylfaen" w:hAnsi="Sylfaen"/>
                <w:sz w:val="20"/>
                <w:szCs w:val="20"/>
              </w:rPr>
              <w:tab/>
            </w:r>
            <w:r w:rsidR="00553EBF" w:rsidRPr="00FD7C4A">
              <w:rPr>
                <w:rFonts w:ascii="Sylfaen" w:hAnsi="Sylfaen"/>
                <w:sz w:val="20"/>
                <w:szCs w:val="20"/>
              </w:rPr>
              <w:t xml:space="preserve">Անդամ պետություններում գյուղատնտեսական կենդանիների ստեղծված նոր տեսակների, գծերի (ցեղատեսակների) </w:t>
            </w:r>
            <w:r w:rsidR="001A1E72" w:rsidRPr="00FD7C4A">
              <w:rPr>
                <w:rFonts w:ascii="Sylfaen" w:hAnsi="Sylfaen"/>
                <w:sz w:val="20"/>
                <w:szCs w:val="20"/>
              </w:rPr>
              <w:t>եւ</w:t>
            </w:r>
            <w:r w:rsidR="00553EBF" w:rsidRPr="00FD7C4A">
              <w:rPr>
                <w:rFonts w:ascii="Sylfaen" w:hAnsi="Sylfaen"/>
                <w:sz w:val="20"/>
                <w:szCs w:val="20"/>
              </w:rPr>
              <w:t xml:space="preserve"> խաչասերումների ապրոբացիա անցկացնելու կարգը հաստատելը</w:t>
            </w:r>
          </w:p>
        </w:tc>
        <w:tc>
          <w:tcPr>
            <w:tcW w:w="2362" w:type="dxa"/>
            <w:shd w:val="clear" w:color="auto" w:fill="FFFFFF"/>
          </w:tcPr>
          <w:p w:rsidR="00C368C8" w:rsidRPr="00FD7C4A" w:rsidRDefault="00553EBF" w:rsidP="001A0AC5">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Հանձնաժողով, անդամ պետություններ</w:t>
            </w:r>
          </w:p>
        </w:tc>
        <w:tc>
          <w:tcPr>
            <w:tcW w:w="2268" w:type="dxa"/>
            <w:shd w:val="clear" w:color="auto" w:fill="FFFFFF"/>
          </w:tcPr>
          <w:p w:rsidR="00C368C8" w:rsidRPr="00FD7C4A" w:rsidRDefault="00553EBF" w:rsidP="001A0AC5">
            <w:pPr>
              <w:pStyle w:val="Bodytext20"/>
              <w:shd w:val="clear" w:color="auto" w:fill="auto"/>
              <w:spacing w:before="0" w:after="120" w:line="240" w:lineRule="auto"/>
              <w:ind w:right="132" w:firstLine="0"/>
              <w:jc w:val="center"/>
              <w:rPr>
                <w:rFonts w:ascii="Sylfaen" w:hAnsi="Sylfaen"/>
                <w:sz w:val="20"/>
                <w:szCs w:val="20"/>
              </w:rPr>
            </w:pPr>
            <w:r w:rsidRPr="00FD7C4A">
              <w:rPr>
                <w:rFonts w:ascii="Sylfaen" w:hAnsi="Sylfaen"/>
                <w:sz w:val="20"/>
                <w:szCs w:val="20"/>
              </w:rPr>
              <w:t>Սույն ծրագրի 3-րդ կետում նշված միջազգային պայմանագիրն ուժի մեջ մտնելուց հետո 6</w:t>
            </w:r>
            <w:r w:rsidR="000E4F02" w:rsidRPr="00FD7C4A">
              <w:rPr>
                <w:rFonts w:ascii="Sylfaen" w:hAnsi="Sylfaen"/>
                <w:sz w:val="20"/>
                <w:szCs w:val="20"/>
              </w:rPr>
              <w:t> </w:t>
            </w:r>
            <w:r w:rsidRPr="00FD7C4A">
              <w:rPr>
                <w:rFonts w:ascii="Sylfaen" w:hAnsi="Sylfaen"/>
                <w:sz w:val="20"/>
                <w:szCs w:val="20"/>
              </w:rPr>
              <w:t>ամսից ոչ</w:t>
            </w:r>
            <w:r w:rsidR="000E4F02" w:rsidRPr="00FD7C4A">
              <w:rPr>
                <w:rFonts w:ascii="Sylfaen" w:hAnsi="Sylfaen"/>
                <w:sz w:val="20"/>
                <w:szCs w:val="20"/>
              </w:rPr>
              <w:t> </w:t>
            </w:r>
            <w:r w:rsidRPr="00FD7C4A">
              <w:rPr>
                <w:rFonts w:ascii="Sylfaen" w:hAnsi="Sylfaen"/>
                <w:sz w:val="20"/>
                <w:szCs w:val="20"/>
              </w:rPr>
              <w:t>ուշ</w:t>
            </w:r>
          </w:p>
        </w:tc>
        <w:tc>
          <w:tcPr>
            <w:tcW w:w="2214" w:type="dxa"/>
            <w:shd w:val="clear" w:color="auto" w:fill="FFFFFF"/>
          </w:tcPr>
          <w:p w:rsidR="00C368C8" w:rsidRPr="00FD7C4A" w:rsidRDefault="00553EBF" w:rsidP="001A0AC5">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Հանձնաժողովի ակտ</w:t>
            </w:r>
          </w:p>
        </w:tc>
      </w:tr>
      <w:tr w:rsidR="000E4F02" w:rsidRPr="00FD7C4A" w:rsidTr="00DE4857">
        <w:trPr>
          <w:jc w:val="center"/>
        </w:trPr>
        <w:tc>
          <w:tcPr>
            <w:tcW w:w="7679" w:type="dxa"/>
            <w:shd w:val="clear" w:color="auto" w:fill="FFFFFF"/>
          </w:tcPr>
          <w:p w:rsidR="00C368C8" w:rsidRPr="00FD7C4A" w:rsidRDefault="000E4F02" w:rsidP="001A0AC5">
            <w:pPr>
              <w:pStyle w:val="Bodytext20"/>
              <w:shd w:val="clear" w:color="auto" w:fill="auto"/>
              <w:tabs>
                <w:tab w:val="left" w:pos="550"/>
              </w:tabs>
              <w:spacing w:before="0" w:after="120" w:line="240" w:lineRule="auto"/>
              <w:ind w:left="54" w:firstLine="0"/>
              <w:jc w:val="left"/>
              <w:rPr>
                <w:rFonts w:ascii="Sylfaen" w:hAnsi="Sylfaen"/>
                <w:sz w:val="20"/>
                <w:szCs w:val="20"/>
              </w:rPr>
            </w:pPr>
            <w:r w:rsidRPr="00FD7C4A">
              <w:rPr>
                <w:rFonts w:ascii="Sylfaen" w:hAnsi="Sylfaen"/>
                <w:sz w:val="20"/>
                <w:szCs w:val="20"/>
              </w:rPr>
              <w:t>6.</w:t>
            </w:r>
            <w:r w:rsidRPr="00FD7C4A">
              <w:rPr>
                <w:rFonts w:ascii="Sylfaen" w:hAnsi="Sylfaen"/>
                <w:sz w:val="20"/>
                <w:szCs w:val="20"/>
              </w:rPr>
              <w:tab/>
            </w:r>
            <w:r w:rsidR="00553EBF" w:rsidRPr="00FD7C4A">
              <w:rPr>
                <w:rFonts w:ascii="Sylfaen" w:hAnsi="Sylfaen"/>
                <w:sz w:val="20"/>
                <w:szCs w:val="20"/>
              </w:rPr>
              <w:t>Անդամ պետությունների տոհմային արտադրանքի մոլեկուլային գենետիկ փորձաքննության անցկացման կարգը հաստատելը</w:t>
            </w:r>
          </w:p>
        </w:tc>
        <w:tc>
          <w:tcPr>
            <w:tcW w:w="2362" w:type="dxa"/>
            <w:shd w:val="clear" w:color="auto" w:fill="FFFFFF"/>
          </w:tcPr>
          <w:p w:rsidR="00C368C8" w:rsidRPr="00FD7C4A" w:rsidRDefault="00553EBF" w:rsidP="001A0AC5">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Հանձնաժողով, անդամ պետություններ</w:t>
            </w:r>
          </w:p>
        </w:tc>
        <w:tc>
          <w:tcPr>
            <w:tcW w:w="2268" w:type="dxa"/>
            <w:shd w:val="clear" w:color="auto" w:fill="FFFFFF"/>
          </w:tcPr>
          <w:p w:rsidR="00C368C8" w:rsidRPr="00FD7C4A" w:rsidRDefault="00553EBF" w:rsidP="001A0AC5">
            <w:pPr>
              <w:pStyle w:val="Bodytext20"/>
              <w:shd w:val="clear" w:color="auto" w:fill="auto"/>
              <w:spacing w:before="0" w:after="120" w:line="240" w:lineRule="auto"/>
              <w:ind w:right="132" w:firstLine="0"/>
              <w:jc w:val="center"/>
              <w:rPr>
                <w:rFonts w:ascii="Sylfaen" w:hAnsi="Sylfaen"/>
                <w:sz w:val="20"/>
                <w:szCs w:val="20"/>
              </w:rPr>
            </w:pPr>
            <w:r w:rsidRPr="00FD7C4A">
              <w:rPr>
                <w:rFonts w:ascii="Sylfaen" w:hAnsi="Sylfaen"/>
                <w:sz w:val="20"/>
                <w:szCs w:val="20"/>
              </w:rPr>
              <w:t>Սույն ծրագրի 3-րդ կետում նշված միջազգային պայմանագիրն ուժի մեջ մտնելուց հետո 6</w:t>
            </w:r>
            <w:r w:rsidR="000E4F02" w:rsidRPr="00FD7C4A">
              <w:rPr>
                <w:rFonts w:ascii="Sylfaen" w:hAnsi="Sylfaen"/>
                <w:sz w:val="20"/>
                <w:szCs w:val="20"/>
              </w:rPr>
              <w:t> </w:t>
            </w:r>
            <w:r w:rsidRPr="00FD7C4A">
              <w:rPr>
                <w:rFonts w:ascii="Sylfaen" w:hAnsi="Sylfaen"/>
                <w:sz w:val="20"/>
                <w:szCs w:val="20"/>
              </w:rPr>
              <w:t>ամսից ոչ</w:t>
            </w:r>
            <w:r w:rsidR="000E4F02" w:rsidRPr="00FD7C4A">
              <w:rPr>
                <w:rFonts w:ascii="Sylfaen" w:hAnsi="Sylfaen"/>
                <w:sz w:val="20"/>
                <w:szCs w:val="20"/>
              </w:rPr>
              <w:t> </w:t>
            </w:r>
            <w:r w:rsidRPr="00FD7C4A">
              <w:rPr>
                <w:rFonts w:ascii="Sylfaen" w:hAnsi="Sylfaen"/>
                <w:sz w:val="20"/>
                <w:szCs w:val="20"/>
              </w:rPr>
              <w:t>ուշ</w:t>
            </w:r>
          </w:p>
        </w:tc>
        <w:tc>
          <w:tcPr>
            <w:tcW w:w="2214" w:type="dxa"/>
            <w:shd w:val="clear" w:color="auto" w:fill="FFFFFF"/>
          </w:tcPr>
          <w:p w:rsidR="00C368C8" w:rsidRPr="00FD7C4A" w:rsidRDefault="00553EBF" w:rsidP="001A0AC5">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Հանձնաժողովի ակտ</w:t>
            </w:r>
          </w:p>
        </w:tc>
      </w:tr>
      <w:tr w:rsidR="000E4F02" w:rsidRPr="00FD7C4A" w:rsidTr="00DE4857">
        <w:trPr>
          <w:trHeight w:val="1830"/>
          <w:jc w:val="center"/>
        </w:trPr>
        <w:tc>
          <w:tcPr>
            <w:tcW w:w="7679" w:type="dxa"/>
            <w:shd w:val="clear" w:color="auto" w:fill="FFFFFF"/>
          </w:tcPr>
          <w:p w:rsidR="00C368C8" w:rsidRPr="00FD7C4A" w:rsidRDefault="000E4F02" w:rsidP="00574462">
            <w:pPr>
              <w:pStyle w:val="Bodytext20"/>
              <w:shd w:val="clear" w:color="auto" w:fill="auto"/>
              <w:tabs>
                <w:tab w:val="left" w:pos="550"/>
              </w:tabs>
              <w:spacing w:before="0" w:after="120" w:line="240" w:lineRule="auto"/>
              <w:ind w:left="54" w:right="179" w:firstLine="0"/>
              <w:jc w:val="left"/>
              <w:rPr>
                <w:rFonts w:ascii="Sylfaen" w:hAnsi="Sylfaen"/>
                <w:sz w:val="20"/>
                <w:szCs w:val="20"/>
              </w:rPr>
            </w:pPr>
            <w:r w:rsidRPr="00FD7C4A">
              <w:rPr>
                <w:rFonts w:ascii="Sylfaen" w:hAnsi="Sylfaen"/>
                <w:sz w:val="20"/>
                <w:szCs w:val="20"/>
              </w:rPr>
              <w:t>7.</w:t>
            </w:r>
            <w:r w:rsidRPr="00FD7C4A">
              <w:rPr>
                <w:rFonts w:ascii="Sylfaen" w:hAnsi="Sylfaen"/>
                <w:sz w:val="20"/>
                <w:szCs w:val="20"/>
              </w:rPr>
              <w:tab/>
            </w:r>
            <w:r w:rsidR="00553EBF" w:rsidRPr="00FD7C4A">
              <w:rPr>
                <w:rFonts w:ascii="Sylfaen" w:hAnsi="Sylfaen"/>
                <w:sz w:val="20"/>
                <w:szCs w:val="20"/>
              </w:rPr>
              <w:t>Տոհմային կենդանիների ցեղատեսակը (ցեղակցությունը) սահմանելու կարգը հաստատելը</w:t>
            </w:r>
          </w:p>
        </w:tc>
        <w:tc>
          <w:tcPr>
            <w:tcW w:w="2362" w:type="dxa"/>
            <w:shd w:val="clear" w:color="auto" w:fill="FFFFFF"/>
          </w:tcPr>
          <w:p w:rsidR="00C368C8" w:rsidRPr="00FD7C4A" w:rsidRDefault="00553EBF" w:rsidP="001A0AC5">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Հանձնաժողով, անդամ պետություններ</w:t>
            </w:r>
          </w:p>
        </w:tc>
        <w:tc>
          <w:tcPr>
            <w:tcW w:w="2268" w:type="dxa"/>
            <w:shd w:val="clear" w:color="auto" w:fill="FFFFFF"/>
          </w:tcPr>
          <w:p w:rsidR="00C368C8" w:rsidRPr="00FD7C4A" w:rsidRDefault="00553EBF" w:rsidP="001A0AC5">
            <w:pPr>
              <w:pStyle w:val="Bodytext20"/>
              <w:shd w:val="clear" w:color="auto" w:fill="auto"/>
              <w:spacing w:before="0" w:after="120" w:line="240" w:lineRule="auto"/>
              <w:ind w:right="132" w:firstLine="0"/>
              <w:jc w:val="center"/>
              <w:rPr>
                <w:rFonts w:ascii="Sylfaen" w:hAnsi="Sylfaen"/>
                <w:sz w:val="20"/>
                <w:szCs w:val="20"/>
              </w:rPr>
            </w:pPr>
            <w:r w:rsidRPr="00FD7C4A">
              <w:rPr>
                <w:rFonts w:ascii="Sylfaen" w:hAnsi="Sylfaen"/>
                <w:sz w:val="20"/>
                <w:szCs w:val="20"/>
              </w:rPr>
              <w:t>Սույն ծրագրի 3-րդ կետում նշված միջազգային պայմանագիրն ուժի մեջ մտնելուց հետո 6</w:t>
            </w:r>
            <w:r w:rsidR="000E4F02" w:rsidRPr="00FD7C4A">
              <w:rPr>
                <w:rFonts w:ascii="Sylfaen" w:hAnsi="Sylfaen"/>
                <w:sz w:val="20"/>
                <w:szCs w:val="20"/>
              </w:rPr>
              <w:t> </w:t>
            </w:r>
            <w:r w:rsidRPr="00FD7C4A">
              <w:rPr>
                <w:rFonts w:ascii="Sylfaen" w:hAnsi="Sylfaen"/>
                <w:sz w:val="20"/>
                <w:szCs w:val="20"/>
              </w:rPr>
              <w:t>ամսից ոչ</w:t>
            </w:r>
            <w:r w:rsidR="000E4F02" w:rsidRPr="00FD7C4A">
              <w:rPr>
                <w:rFonts w:ascii="Sylfaen" w:hAnsi="Sylfaen"/>
                <w:sz w:val="20"/>
                <w:szCs w:val="20"/>
              </w:rPr>
              <w:t> </w:t>
            </w:r>
            <w:r w:rsidRPr="00FD7C4A">
              <w:rPr>
                <w:rFonts w:ascii="Sylfaen" w:hAnsi="Sylfaen"/>
                <w:sz w:val="20"/>
                <w:szCs w:val="20"/>
              </w:rPr>
              <w:t>ուշ</w:t>
            </w:r>
          </w:p>
        </w:tc>
        <w:tc>
          <w:tcPr>
            <w:tcW w:w="2214" w:type="dxa"/>
            <w:shd w:val="clear" w:color="auto" w:fill="FFFFFF"/>
          </w:tcPr>
          <w:p w:rsidR="00C368C8" w:rsidRPr="00FD7C4A" w:rsidRDefault="00553EBF" w:rsidP="001A0AC5">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Հանձնաժողովի ակտ</w:t>
            </w:r>
          </w:p>
        </w:tc>
      </w:tr>
      <w:tr w:rsidR="000E4F02" w:rsidRPr="00FD7C4A" w:rsidTr="00DE4857">
        <w:trPr>
          <w:trHeight w:val="1843"/>
          <w:jc w:val="center"/>
        </w:trPr>
        <w:tc>
          <w:tcPr>
            <w:tcW w:w="7679" w:type="dxa"/>
            <w:shd w:val="clear" w:color="auto" w:fill="FFFFFF"/>
          </w:tcPr>
          <w:p w:rsidR="00C368C8" w:rsidRPr="00FD7C4A" w:rsidRDefault="000E4F02" w:rsidP="001A0AC5">
            <w:pPr>
              <w:pStyle w:val="Bodytext20"/>
              <w:shd w:val="clear" w:color="auto" w:fill="auto"/>
              <w:tabs>
                <w:tab w:val="left" w:pos="550"/>
              </w:tabs>
              <w:spacing w:before="0" w:after="120" w:line="240" w:lineRule="auto"/>
              <w:ind w:left="54" w:firstLine="0"/>
              <w:jc w:val="left"/>
              <w:rPr>
                <w:rFonts w:ascii="Sylfaen" w:hAnsi="Sylfaen"/>
                <w:sz w:val="20"/>
                <w:szCs w:val="20"/>
              </w:rPr>
            </w:pPr>
            <w:r w:rsidRPr="00FD7C4A">
              <w:rPr>
                <w:rFonts w:ascii="Sylfaen" w:hAnsi="Sylfaen"/>
                <w:sz w:val="20"/>
                <w:szCs w:val="20"/>
              </w:rPr>
              <w:t>8.</w:t>
            </w:r>
            <w:r w:rsidRPr="00FD7C4A">
              <w:rPr>
                <w:rFonts w:ascii="Sylfaen" w:hAnsi="Sylfaen"/>
                <w:sz w:val="20"/>
                <w:szCs w:val="20"/>
              </w:rPr>
              <w:tab/>
            </w:r>
            <w:r w:rsidR="00553EBF" w:rsidRPr="00FD7C4A">
              <w:rPr>
                <w:rFonts w:ascii="Sylfaen" w:hAnsi="Sylfaen"/>
                <w:sz w:val="20"/>
                <w:szCs w:val="20"/>
              </w:rPr>
              <w:t>Անդամ պետությունների միջ</w:t>
            </w:r>
            <w:r w:rsidR="001A1E72" w:rsidRPr="00FD7C4A">
              <w:rPr>
                <w:rFonts w:ascii="Sylfaen" w:hAnsi="Sylfaen"/>
                <w:sz w:val="20"/>
                <w:szCs w:val="20"/>
              </w:rPr>
              <w:t>եւ</w:t>
            </w:r>
            <w:r w:rsidR="00553EBF" w:rsidRPr="00FD7C4A">
              <w:rPr>
                <w:rFonts w:ascii="Sylfaen" w:hAnsi="Sylfaen"/>
                <w:sz w:val="20"/>
                <w:szCs w:val="20"/>
              </w:rPr>
              <w:t xml:space="preserve"> փոխանակման ենթակա՝ տոհմային կենդանիների </w:t>
            </w:r>
            <w:r w:rsidR="001A1E72" w:rsidRPr="00FD7C4A">
              <w:rPr>
                <w:rFonts w:ascii="Sylfaen" w:hAnsi="Sylfaen"/>
                <w:sz w:val="20"/>
                <w:szCs w:val="20"/>
              </w:rPr>
              <w:t>եւ</w:t>
            </w:r>
            <w:r w:rsidR="00553EBF" w:rsidRPr="00FD7C4A">
              <w:rPr>
                <w:rFonts w:ascii="Sylfaen" w:hAnsi="Sylfaen"/>
                <w:sz w:val="20"/>
                <w:szCs w:val="20"/>
              </w:rPr>
              <w:t xml:space="preserve"> սելեկցիոն նվաճումների մասին տեղեկությունների կազմը հաստատելը </w:t>
            </w:r>
          </w:p>
        </w:tc>
        <w:tc>
          <w:tcPr>
            <w:tcW w:w="2362" w:type="dxa"/>
            <w:shd w:val="clear" w:color="auto" w:fill="FFFFFF"/>
          </w:tcPr>
          <w:p w:rsidR="00C368C8" w:rsidRPr="00FD7C4A" w:rsidRDefault="00553EBF" w:rsidP="001A0AC5">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Հանձնաժողով, անդամ պետություններ</w:t>
            </w:r>
          </w:p>
        </w:tc>
        <w:tc>
          <w:tcPr>
            <w:tcW w:w="2268" w:type="dxa"/>
            <w:shd w:val="clear" w:color="auto" w:fill="FFFFFF"/>
          </w:tcPr>
          <w:p w:rsidR="00C368C8" w:rsidRPr="00FD7C4A" w:rsidRDefault="00553EBF" w:rsidP="001A0AC5">
            <w:pPr>
              <w:pStyle w:val="Bodytext20"/>
              <w:shd w:val="clear" w:color="auto" w:fill="auto"/>
              <w:spacing w:before="0" w:after="120" w:line="240" w:lineRule="auto"/>
              <w:ind w:right="132" w:firstLine="0"/>
              <w:jc w:val="center"/>
              <w:rPr>
                <w:rFonts w:ascii="Sylfaen" w:hAnsi="Sylfaen"/>
                <w:sz w:val="20"/>
                <w:szCs w:val="20"/>
              </w:rPr>
            </w:pPr>
            <w:r w:rsidRPr="00FD7C4A">
              <w:rPr>
                <w:rFonts w:ascii="Sylfaen" w:hAnsi="Sylfaen"/>
                <w:sz w:val="20"/>
                <w:szCs w:val="20"/>
              </w:rPr>
              <w:t>Սույն ծրագրի 3-րդ կետում նշված միջազգային պայմանագիրն ուժի մեջ մտնելուց հետո 6</w:t>
            </w:r>
            <w:r w:rsidR="000E4F02" w:rsidRPr="00FD7C4A">
              <w:rPr>
                <w:rFonts w:ascii="Sylfaen" w:hAnsi="Sylfaen"/>
                <w:sz w:val="20"/>
                <w:szCs w:val="20"/>
              </w:rPr>
              <w:t> </w:t>
            </w:r>
            <w:r w:rsidRPr="00FD7C4A">
              <w:rPr>
                <w:rFonts w:ascii="Sylfaen" w:hAnsi="Sylfaen"/>
                <w:sz w:val="20"/>
                <w:szCs w:val="20"/>
              </w:rPr>
              <w:t>ամսից ոչ ուշ</w:t>
            </w:r>
          </w:p>
        </w:tc>
        <w:tc>
          <w:tcPr>
            <w:tcW w:w="2214" w:type="dxa"/>
            <w:shd w:val="clear" w:color="auto" w:fill="FFFFFF"/>
          </w:tcPr>
          <w:p w:rsidR="00C368C8" w:rsidRPr="00FD7C4A" w:rsidRDefault="00553EBF" w:rsidP="001A0AC5">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Հանձնաժողովի ակտ</w:t>
            </w:r>
          </w:p>
        </w:tc>
      </w:tr>
      <w:tr w:rsidR="001A1E72" w:rsidRPr="00FD7C4A" w:rsidTr="00DE4857">
        <w:trPr>
          <w:jc w:val="center"/>
        </w:trPr>
        <w:tc>
          <w:tcPr>
            <w:tcW w:w="7679" w:type="dxa"/>
            <w:shd w:val="clear" w:color="auto" w:fill="FFFFFF"/>
          </w:tcPr>
          <w:p w:rsidR="00C368C8" w:rsidRPr="00FD7C4A" w:rsidRDefault="000E4F02" w:rsidP="001A0AC5">
            <w:pPr>
              <w:pStyle w:val="Bodytext20"/>
              <w:shd w:val="clear" w:color="auto" w:fill="auto"/>
              <w:tabs>
                <w:tab w:val="left" w:pos="550"/>
              </w:tabs>
              <w:spacing w:before="0" w:after="120" w:line="240" w:lineRule="auto"/>
              <w:ind w:left="54" w:firstLine="0"/>
              <w:jc w:val="left"/>
              <w:rPr>
                <w:rFonts w:ascii="Sylfaen" w:hAnsi="Sylfaen"/>
                <w:sz w:val="20"/>
                <w:szCs w:val="20"/>
              </w:rPr>
            </w:pPr>
            <w:r w:rsidRPr="00FD7C4A">
              <w:rPr>
                <w:rFonts w:ascii="Sylfaen" w:hAnsi="Sylfaen"/>
                <w:sz w:val="20"/>
                <w:szCs w:val="20"/>
              </w:rPr>
              <w:t>9.</w:t>
            </w:r>
            <w:r w:rsidRPr="00FD7C4A">
              <w:rPr>
                <w:rFonts w:ascii="Sylfaen" w:hAnsi="Sylfaen"/>
                <w:sz w:val="20"/>
                <w:szCs w:val="20"/>
              </w:rPr>
              <w:tab/>
            </w:r>
            <w:r w:rsidR="00C368C8" w:rsidRPr="00FD7C4A">
              <w:rPr>
                <w:rFonts w:ascii="Sylfaen" w:hAnsi="Sylfaen"/>
                <w:sz w:val="20"/>
                <w:szCs w:val="20"/>
              </w:rPr>
              <w:t>Անդամ պետություններում</w:t>
            </w:r>
            <w:r w:rsidR="00630F50" w:rsidRPr="00FD7C4A">
              <w:rPr>
                <w:rFonts w:ascii="Sylfaen" w:hAnsi="Sylfaen"/>
                <w:sz w:val="20"/>
                <w:szCs w:val="20"/>
              </w:rPr>
              <w:t xml:space="preserve"> անցկացվող</w:t>
            </w:r>
            <w:r w:rsidR="004E2FAD" w:rsidRPr="00FD7C4A">
              <w:rPr>
                <w:rFonts w:ascii="Sylfaen" w:hAnsi="Sylfaen"/>
                <w:sz w:val="20"/>
                <w:szCs w:val="20"/>
              </w:rPr>
              <w:t>՝</w:t>
            </w:r>
            <w:r w:rsidR="00C368C8" w:rsidRPr="00FD7C4A">
              <w:rPr>
                <w:rFonts w:ascii="Sylfaen" w:hAnsi="Sylfaen"/>
                <w:sz w:val="20"/>
                <w:szCs w:val="20"/>
              </w:rPr>
              <w:t xml:space="preserve"> տոհմային անասնաբուծության բնագավառում սելեկցիոն տոհմային աշխատանքի համակարգման </w:t>
            </w:r>
            <w:r w:rsidR="001A1E72" w:rsidRPr="00FD7C4A">
              <w:rPr>
                <w:rFonts w:ascii="Sylfaen" w:hAnsi="Sylfaen"/>
                <w:sz w:val="20"/>
                <w:szCs w:val="20"/>
              </w:rPr>
              <w:t>եւ</w:t>
            </w:r>
            <w:r w:rsidR="00C368C8" w:rsidRPr="00FD7C4A">
              <w:rPr>
                <w:rFonts w:ascii="Sylfaen" w:hAnsi="Sylfaen"/>
                <w:sz w:val="20"/>
                <w:szCs w:val="20"/>
              </w:rPr>
              <w:t xml:space="preserve"> վերլուծական ապահովման կարգը հաստատելը </w:t>
            </w:r>
          </w:p>
        </w:tc>
        <w:tc>
          <w:tcPr>
            <w:tcW w:w="2362" w:type="dxa"/>
            <w:shd w:val="clear" w:color="auto" w:fill="FFFFFF"/>
          </w:tcPr>
          <w:p w:rsidR="00C368C8" w:rsidRPr="00FD7C4A" w:rsidRDefault="00C368C8" w:rsidP="001A0AC5">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Հանձնաժողով, անդամ պետություններ</w:t>
            </w:r>
          </w:p>
        </w:tc>
        <w:tc>
          <w:tcPr>
            <w:tcW w:w="2268" w:type="dxa"/>
            <w:shd w:val="clear" w:color="auto" w:fill="FFFFFF"/>
          </w:tcPr>
          <w:p w:rsidR="00C368C8" w:rsidRPr="00FD7C4A" w:rsidRDefault="00553EBF" w:rsidP="001A0AC5">
            <w:pPr>
              <w:pStyle w:val="Bodytext20"/>
              <w:shd w:val="clear" w:color="auto" w:fill="auto"/>
              <w:spacing w:before="0" w:after="120" w:line="240" w:lineRule="auto"/>
              <w:ind w:right="132" w:firstLine="0"/>
              <w:jc w:val="center"/>
              <w:rPr>
                <w:rFonts w:ascii="Sylfaen" w:hAnsi="Sylfaen"/>
                <w:sz w:val="20"/>
                <w:szCs w:val="20"/>
              </w:rPr>
            </w:pPr>
            <w:r w:rsidRPr="00FD7C4A">
              <w:rPr>
                <w:rFonts w:ascii="Sylfaen" w:hAnsi="Sylfaen"/>
                <w:sz w:val="20"/>
                <w:szCs w:val="20"/>
              </w:rPr>
              <w:t>Սույն ծրագրի 3-րդ կետում նշված միջազգային պայմանագիրն ուժի մեջ մտնելուց հետո 9</w:t>
            </w:r>
            <w:r w:rsidR="000E4F02" w:rsidRPr="00FD7C4A">
              <w:rPr>
                <w:rFonts w:ascii="Sylfaen" w:hAnsi="Sylfaen"/>
                <w:sz w:val="20"/>
                <w:szCs w:val="20"/>
              </w:rPr>
              <w:t> </w:t>
            </w:r>
            <w:r w:rsidRPr="00FD7C4A">
              <w:rPr>
                <w:rFonts w:ascii="Sylfaen" w:hAnsi="Sylfaen"/>
                <w:sz w:val="20"/>
                <w:szCs w:val="20"/>
              </w:rPr>
              <w:t>ամսից ոչ ուշ</w:t>
            </w:r>
          </w:p>
        </w:tc>
        <w:tc>
          <w:tcPr>
            <w:tcW w:w="2214" w:type="dxa"/>
            <w:shd w:val="clear" w:color="auto" w:fill="FFFFFF"/>
          </w:tcPr>
          <w:p w:rsidR="00C368C8" w:rsidRPr="00FD7C4A" w:rsidRDefault="00553EBF" w:rsidP="001A0AC5">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Եվր</w:t>
            </w:r>
            <w:r w:rsidR="000E4F02" w:rsidRPr="00FD7C4A">
              <w:rPr>
                <w:rFonts w:ascii="Sylfaen" w:hAnsi="Sylfaen"/>
                <w:sz w:val="20"/>
                <w:szCs w:val="20"/>
              </w:rPr>
              <w:t xml:space="preserve">ասիական միջկառավարական խորհրդի </w:t>
            </w:r>
            <w:r w:rsidRPr="00FD7C4A">
              <w:rPr>
                <w:rFonts w:ascii="Sylfaen" w:hAnsi="Sylfaen"/>
                <w:sz w:val="20"/>
                <w:szCs w:val="20"/>
              </w:rPr>
              <w:t>ակտ</w:t>
            </w:r>
          </w:p>
        </w:tc>
      </w:tr>
      <w:tr w:rsidR="00C368C8" w:rsidRPr="00FD7C4A" w:rsidTr="00457538">
        <w:trPr>
          <w:trHeight w:val="987"/>
          <w:jc w:val="center"/>
        </w:trPr>
        <w:tc>
          <w:tcPr>
            <w:tcW w:w="14523" w:type="dxa"/>
            <w:gridSpan w:val="4"/>
            <w:shd w:val="clear" w:color="auto" w:fill="FFFFFF"/>
          </w:tcPr>
          <w:p w:rsidR="00C368C8" w:rsidRPr="00FD7C4A" w:rsidRDefault="00C368C8" w:rsidP="001A0AC5">
            <w:pPr>
              <w:pStyle w:val="Bodytext20"/>
              <w:shd w:val="clear" w:color="auto" w:fill="auto"/>
              <w:spacing w:before="0" w:after="120" w:line="240" w:lineRule="auto"/>
              <w:ind w:left="2944" w:hanging="1938"/>
              <w:jc w:val="left"/>
              <w:rPr>
                <w:rFonts w:ascii="Sylfaen" w:hAnsi="Sylfaen"/>
                <w:sz w:val="20"/>
                <w:szCs w:val="20"/>
              </w:rPr>
            </w:pPr>
            <w:r w:rsidRPr="00FD7C4A">
              <w:rPr>
                <w:rFonts w:ascii="Sylfaen" w:hAnsi="Sylfaen"/>
                <w:sz w:val="20"/>
                <w:szCs w:val="20"/>
              </w:rPr>
              <w:lastRenderedPageBreak/>
              <w:t>Սահմանափակումը՝ Միության շրջանակներում գյուղատնտեսական բույսերի սերմերի տեղափոխման, ինչպես նա</w:t>
            </w:r>
            <w:r w:rsidR="001A1E72" w:rsidRPr="00FD7C4A">
              <w:rPr>
                <w:rFonts w:ascii="Sylfaen" w:hAnsi="Sylfaen"/>
                <w:sz w:val="20"/>
                <w:szCs w:val="20"/>
              </w:rPr>
              <w:t>եւ</w:t>
            </w:r>
            <w:r w:rsidRPr="00FD7C4A">
              <w:rPr>
                <w:rFonts w:ascii="Sylfaen" w:hAnsi="Sylfaen"/>
                <w:sz w:val="20"/>
                <w:szCs w:val="20"/>
              </w:rPr>
              <w:t xml:space="preserve"> գյուղատնտեսական բույսերի սերմերի սորտային </w:t>
            </w:r>
            <w:r w:rsidR="001A1E72" w:rsidRPr="00FD7C4A">
              <w:rPr>
                <w:rFonts w:ascii="Sylfaen" w:hAnsi="Sylfaen"/>
                <w:sz w:val="20"/>
                <w:szCs w:val="20"/>
              </w:rPr>
              <w:t>եւ</w:t>
            </w:r>
            <w:r w:rsidRPr="00FD7C4A">
              <w:rPr>
                <w:rFonts w:ascii="Sylfaen" w:hAnsi="Sylfaen"/>
                <w:sz w:val="20"/>
                <w:szCs w:val="20"/>
              </w:rPr>
              <w:t xml:space="preserve"> ցանքային որակների մասին տեղեկություններ պարունակող փաստաթղթերի՝ անդամ պետությունների կողմից փոխադարձ ճանաչման նկատմա</w:t>
            </w:r>
            <w:r w:rsidR="00553EBF" w:rsidRPr="00FD7C4A">
              <w:rPr>
                <w:rFonts w:ascii="Sylfaen" w:hAnsi="Sylfaen"/>
                <w:sz w:val="20"/>
                <w:szCs w:val="20"/>
              </w:rPr>
              <w:t>մբ միասնական պահանջների բացակայությունը</w:t>
            </w:r>
          </w:p>
        </w:tc>
      </w:tr>
      <w:tr w:rsidR="000E4F02" w:rsidRPr="00FD7C4A" w:rsidTr="00DE4857">
        <w:trPr>
          <w:jc w:val="center"/>
        </w:trPr>
        <w:tc>
          <w:tcPr>
            <w:tcW w:w="7679" w:type="dxa"/>
            <w:shd w:val="clear" w:color="auto" w:fill="FFFFFF"/>
          </w:tcPr>
          <w:p w:rsidR="00C368C8" w:rsidRPr="00FD7C4A" w:rsidRDefault="001927C9" w:rsidP="001A0AC5">
            <w:pPr>
              <w:pStyle w:val="Bodytext20"/>
              <w:shd w:val="clear" w:color="auto" w:fill="auto"/>
              <w:tabs>
                <w:tab w:val="left" w:pos="565"/>
              </w:tabs>
              <w:spacing w:before="0" w:after="120" w:line="240" w:lineRule="auto"/>
              <w:ind w:left="54" w:firstLine="0"/>
              <w:jc w:val="left"/>
              <w:rPr>
                <w:rFonts w:ascii="Sylfaen" w:hAnsi="Sylfaen"/>
                <w:sz w:val="20"/>
                <w:szCs w:val="20"/>
              </w:rPr>
            </w:pPr>
            <w:r w:rsidRPr="00FD7C4A">
              <w:rPr>
                <w:rFonts w:ascii="Sylfaen" w:hAnsi="Sylfaen"/>
                <w:sz w:val="20"/>
                <w:szCs w:val="20"/>
              </w:rPr>
              <w:t>10.</w:t>
            </w:r>
            <w:r w:rsidRPr="00FD7C4A">
              <w:rPr>
                <w:rFonts w:ascii="Sylfaen" w:hAnsi="Sylfaen"/>
                <w:sz w:val="20"/>
                <w:szCs w:val="20"/>
              </w:rPr>
              <w:tab/>
            </w:r>
            <w:r w:rsidR="00553EBF" w:rsidRPr="00FD7C4A">
              <w:rPr>
                <w:rFonts w:ascii="Sylfaen" w:hAnsi="Sylfaen"/>
                <w:sz w:val="20"/>
                <w:szCs w:val="20"/>
              </w:rPr>
              <w:t>Միության շրջանակներում գյուղատնտեսական բույսերի սերմերի շրջանառության մասին միջազգային պայմանագրի նախագիծը</w:t>
            </w:r>
            <w:r w:rsidR="001A1E72" w:rsidRPr="00FD7C4A">
              <w:rPr>
                <w:rFonts w:ascii="Sylfaen" w:hAnsi="Sylfaen"/>
                <w:sz w:val="20"/>
                <w:szCs w:val="20"/>
              </w:rPr>
              <w:t xml:space="preserve"> </w:t>
            </w:r>
            <w:r w:rsidR="00553EBF" w:rsidRPr="00FD7C4A">
              <w:rPr>
                <w:rFonts w:ascii="Sylfaen" w:hAnsi="Sylfaen"/>
                <w:sz w:val="20"/>
                <w:szCs w:val="20"/>
              </w:rPr>
              <w:t>մշակելը</w:t>
            </w:r>
          </w:p>
        </w:tc>
        <w:tc>
          <w:tcPr>
            <w:tcW w:w="2362" w:type="dxa"/>
            <w:shd w:val="clear" w:color="auto" w:fill="FFFFFF"/>
          </w:tcPr>
          <w:p w:rsidR="00C368C8" w:rsidRPr="00FD7C4A" w:rsidRDefault="00553EBF" w:rsidP="001A0AC5">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Հանձնաժողով, անդամ պետություններ</w:t>
            </w:r>
          </w:p>
        </w:tc>
        <w:tc>
          <w:tcPr>
            <w:tcW w:w="2268" w:type="dxa"/>
            <w:shd w:val="clear" w:color="auto" w:fill="FFFFFF"/>
          </w:tcPr>
          <w:p w:rsidR="00C368C8" w:rsidRPr="00FD7C4A" w:rsidRDefault="00553EBF" w:rsidP="001A0AC5">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2018 թվականի II</w:t>
            </w:r>
            <w:r w:rsidR="00457538" w:rsidRPr="00FD7C4A">
              <w:rPr>
                <w:rFonts w:ascii="Sylfaen" w:hAnsi="Sylfaen"/>
                <w:sz w:val="20"/>
                <w:szCs w:val="20"/>
                <w:lang w:val="ru-RU"/>
              </w:rPr>
              <w:t> </w:t>
            </w:r>
            <w:r w:rsidRPr="00FD7C4A">
              <w:rPr>
                <w:rFonts w:ascii="Sylfaen" w:hAnsi="Sylfaen"/>
                <w:sz w:val="20"/>
                <w:szCs w:val="20"/>
              </w:rPr>
              <w:t>եռամսյակ*</w:t>
            </w:r>
          </w:p>
        </w:tc>
        <w:tc>
          <w:tcPr>
            <w:tcW w:w="2214" w:type="dxa"/>
            <w:shd w:val="clear" w:color="auto" w:fill="FFFFFF"/>
            <w:vAlign w:val="center"/>
          </w:tcPr>
          <w:p w:rsidR="00C368C8" w:rsidRPr="00FD7C4A" w:rsidRDefault="00553EBF" w:rsidP="001A0AC5">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միջազգային պայմանագրի նախագիծ</w:t>
            </w:r>
          </w:p>
        </w:tc>
      </w:tr>
      <w:tr w:rsidR="000E4F02" w:rsidRPr="00FD7C4A" w:rsidTr="00DE4857">
        <w:trPr>
          <w:jc w:val="center"/>
        </w:trPr>
        <w:tc>
          <w:tcPr>
            <w:tcW w:w="7679" w:type="dxa"/>
            <w:shd w:val="clear" w:color="auto" w:fill="FFFFFF"/>
          </w:tcPr>
          <w:p w:rsidR="00DB3C61" w:rsidRPr="00FD7C4A" w:rsidRDefault="001927C9" w:rsidP="00574462">
            <w:pPr>
              <w:pStyle w:val="Bodytext20"/>
              <w:shd w:val="clear" w:color="auto" w:fill="auto"/>
              <w:tabs>
                <w:tab w:val="left" w:pos="534"/>
                <w:tab w:val="left" w:pos="565"/>
              </w:tabs>
              <w:spacing w:before="0" w:after="120" w:line="240" w:lineRule="auto"/>
              <w:ind w:left="57" w:right="179" w:firstLine="0"/>
              <w:jc w:val="left"/>
              <w:rPr>
                <w:rFonts w:ascii="Sylfaen" w:hAnsi="Sylfaen"/>
                <w:sz w:val="20"/>
                <w:szCs w:val="20"/>
              </w:rPr>
            </w:pPr>
            <w:r w:rsidRPr="00FD7C4A">
              <w:rPr>
                <w:rFonts w:ascii="Sylfaen" w:hAnsi="Sylfaen"/>
                <w:sz w:val="20"/>
                <w:szCs w:val="20"/>
              </w:rPr>
              <w:t>11.</w:t>
            </w:r>
            <w:r w:rsidRPr="00FD7C4A">
              <w:rPr>
                <w:rFonts w:ascii="Sylfaen" w:hAnsi="Sylfaen"/>
                <w:sz w:val="20"/>
                <w:szCs w:val="20"/>
              </w:rPr>
              <w:tab/>
            </w:r>
            <w:r w:rsidR="00553EBF" w:rsidRPr="00FD7C4A">
              <w:rPr>
                <w:rFonts w:ascii="Sylfaen" w:hAnsi="Sylfaen"/>
                <w:sz w:val="20"/>
                <w:szCs w:val="20"/>
              </w:rPr>
              <w:t xml:space="preserve">Գյուղատնտեսական բույսերի սորտերի միասնական ռեեստր ձեւավորելու </w:t>
            </w:r>
            <w:r w:rsidR="001A1E72" w:rsidRPr="00FD7C4A">
              <w:rPr>
                <w:rFonts w:ascii="Sylfaen" w:hAnsi="Sylfaen"/>
                <w:sz w:val="20"/>
                <w:szCs w:val="20"/>
              </w:rPr>
              <w:t>եւ</w:t>
            </w:r>
            <w:r w:rsidR="00553EBF" w:rsidRPr="00FD7C4A">
              <w:rPr>
                <w:rFonts w:ascii="Sylfaen" w:hAnsi="Sylfaen"/>
                <w:sz w:val="20"/>
                <w:szCs w:val="20"/>
              </w:rPr>
              <w:t xml:space="preserve"> վարելու կարգը հաստատելը </w:t>
            </w:r>
          </w:p>
        </w:tc>
        <w:tc>
          <w:tcPr>
            <w:tcW w:w="2362" w:type="dxa"/>
            <w:shd w:val="clear" w:color="auto" w:fill="FFFFFF"/>
          </w:tcPr>
          <w:p w:rsidR="00DB3C61" w:rsidRPr="00FD7C4A" w:rsidRDefault="00553EBF" w:rsidP="001A0AC5">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Հանձնաժողով, անդամ պետություններ</w:t>
            </w:r>
          </w:p>
        </w:tc>
        <w:tc>
          <w:tcPr>
            <w:tcW w:w="2268" w:type="dxa"/>
            <w:shd w:val="clear" w:color="auto" w:fill="FFFFFF"/>
          </w:tcPr>
          <w:p w:rsidR="00DB3C61" w:rsidRPr="00FD7C4A" w:rsidRDefault="00553EBF" w:rsidP="001A0AC5">
            <w:pPr>
              <w:pStyle w:val="Bodytext20"/>
              <w:shd w:val="clear" w:color="auto" w:fill="auto"/>
              <w:spacing w:before="0" w:after="120" w:line="240" w:lineRule="auto"/>
              <w:ind w:right="132" w:firstLine="0"/>
              <w:jc w:val="center"/>
              <w:rPr>
                <w:rFonts w:ascii="Sylfaen" w:hAnsi="Sylfaen"/>
                <w:sz w:val="20"/>
                <w:szCs w:val="20"/>
              </w:rPr>
            </w:pPr>
            <w:r w:rsidRPr="00FD7C4A">
              <w:rPr>
                <w:rFonts w:ascii="Sylfaen" w:hAnsi="Sylfaen"/>
                <w:sz w:val="20"/>
                <w:szCs w:val="20"/>
              </w:rPr>
              <w:t>Սույն ծրագրի 10-րդ կետում նշված միջազգային պայմանագիրն ուժի մեջ մտնելուց հետո 6</w:t>
            </w:r>
            <w:r w:rsidR="001927C9" w:rsidRPr="00FD7C4A">
              <w:rPr>
                <w:rFonts w:ascii="Sylfaen" w:hAnsi="Sylfaen"/>
                <w:sz w:val="20"/>
                <w:szCs w:val="20"/>
              </w:rPr>
              <w:t> </w:t>
            </w:r>
            <w:r w:rsidRPr="00FD7C4A">
              <w:rPr>
                <w:rFonts w:ascii="Sylfaen" w:hAnsi="Sylfaen"/>
                <w:sz w:val="20"/>
                <w:szCs w:val="20"/>
              </w:rPr>
              <w:t>ամսից ոչ ուշ</w:t>
            </w:r>
          </w:p>
        </w:tc>
        <w:tc>
          <w:tcPr>
            <w:tcW w:w="2214" w:type="dxa"/>
            <w:shd w:val="clear" w:color="auto" w:fill="FFFFFF"/>
          </w:tcPr>
          <w:p w:rsidR="00DB3C61" w:rsidRPr="00FD7C4A" w:rsidRDefault="00553EBF" w:rsidP="001A0AC5">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Հանձնաժողովի ակտ</w:t>
            </w:r>
          </w:p>
        </w:tc>
      </w:tr>
      <w:tr w:rsidR="000E4F02" w:rsidRPr="00FD7C4A" w:rsidTr="00DE4857">
        <w:trPr>
          <w:jc w:val="center"/>
        </w:trPr>
        <w:tc>
          <w:tcPr>
            <w:tcW w:w="7679" w:type="dxa"/>
            <w:shd w:val="clear" w:color="auto" w:fill="FFFFFF"/>
          </w:tcPr>
          <w:p w:rsidR="00DB3C61" w:rsidRPr="00FD7C4A" w:rsidRDefault="001927C9" w:rsidP="00B75BA3">
            <w:pPr>
              <w:pStyle w:val="Bodytext20"/>
              <w:shd w:val="clear" w:color="auto" w:fill="auto"/>
              <w:tabs>
                <w:tab w:val="left" w:pos="565"/>
              </w:tabs>
              <w:spacing w:before="0" w:after="120" w:line="240" w:lineRule="auto"/>
              <w:ind w:left="57" w:firstLine="0"/>
              <w:jc w:val="left"/>
              <w:rPr>
                <w:rFonts w:ascii="Sylfaen" w:hAnsi="Sylfaen"/>
                <w:sz w:val="20"/>
                <w:szCs w:val="20"/>
              </w:rPr>
            </w:pPr>
            <w:r w:rsidRPr="00FD7C4A">
              <w:rPr>
                <w:rFonts w:ascii="Sylfaen" w:hAnsi="Sylfaen"/>
                <w:sz w:val="20"/>
                <w:szCs w:val="20"/>
              </w:rPr>
              <w:t>12.</w:t>
            </w:r>
            <w:r w:rsidRPr="00FD7C4A">
              <w:rPr>
                <w:rFonts w:ascii="Sylfaen" w:hAnsi="Sylfaen"/>
                <w:sz w:val="20"/>
                <w:szCs w:val="20"/>
              </w:rPr>
              <w:tab/>
            </w:r>
            <w:r w:rsidR="00553EBF" w:rsidRPr="00FD7C4A">
              <w:rPr>
                <w:rFonts w:ascii="Sylfaen" w:hAnsi="Sylfaen"/>
                <w:sz w:val="20"/>
                <w:szCs w:val="20"/>
              </w:rPr>
              <w:t>Գյուղատնտեսական բույսերի սերմերի ցանքային (տնկման) որակները սահմանելու միասնական մեթոդների ցանկը հաստատելը</w:t>
            </w:r>
            <w:r w:rsidR="001A1E72" w:rsidRPr="00FD7C4A">
              <w:rPr>
                <w:rFonts w:ascii="Sylfaen" w:hAnsi="Sylfaen"/>
                <w:sz w:val="20"/>
                <w:szCs w:val="20"/>
              </w:rPr>
              <w:t xml:space="preserve"> </w:t>
            </w:r>
          </w:p>
        </w:tc>
        <w:tc>
          <w:tcPr>
            <w:tcW w:w="2362" w:type="dxa"/>
            <w:shd w:val="clear" w:color="auto" w:fill="FFFFFF"/>
          </w:tcPr>
          <w:p w:rsidR="00DB3C61" w:rsidRPr="00FD7C4A" w:rsidRDefault="00553EBF" w:rsidP="001A0AC5">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Հանձնաժողով, անդամ պետություններ</w:t>
            </w:r>
          </w:p>
        </w:tc>
        <w:tc>
          <w:tcPr>
            <w:tcW w:w="2268" w:type="dxa"/>
            <w:shd w:val="clear" w:color="auto" w:fill="FFFFFF"/>
            <w:vAlign w:val="center"/>
          </w:tcPr>
          <w:p w:rsidR="00DB3C61" w:rsidRPr="00FD7C4A" w:rsidRDefault="00553EBF" w:rsidP="001A0AC5">
            <w:pPr>
              <w:pStyle w:val="Bodytext20"/>
              <w:shd w:val="clear" w:color="auto" w:fill="auto"/>
              <w:spacing w:before="0" w:after="120" w:line="240" w:lineRule="auto"/>
              <w:ind w:right="132" w:firstLine="0"/>
              <w:jc w:val="center"/>
              <w:rPr>
                <w:rFonts w:ascii="Sylfaen" w:hAnsi="Sylfaen"/>
                <w:sz w:val="20"/>
                <w:szCs w:val="20"/>
              </w:rPr>
            </w:pPr>
            <w:r w:rsidRPr="00FD7C4A">
              <w:rPr>
                <w:rFonts w:ascii="Sylfaen" w:hAnsi="Sylfaen"/>
                <w:sz w:val="20"/>
                <w:szCs w:val="20"/>
              </w:rPr>
              <w:t>Սույն ծրագրի 10-րդ կետում նշված միջազգային պայմանագիրն ուժի մեջ մտնելուց հետո 6</w:t>
            </w:r>
            <w:r w:rsidR="001927C9" w:rsidRPr="00FD7C4A">
              <w:rPr>
                <w:rFonts w:ascii="Sylfaen" w:hAnsi="Sylfaen"/>
                <w:sz w:val="20"/>
                <w:szCs w:val="20"/>
              </w:rPr>
              <w:t> </w:t>
            </w:r>
            <w:r w:rsidRPr="00FD7C4A">
              <w:rPr>
                <w:rFonts w:ascii="Sylfaen" w:hAnsi="Sylfaen"/>
                <w:sz w:val="20"/>
                <w:szCs w:val="20"/>
              </w:rPr>
              <w:t>ամսից ոչ ուշ</w:t>
            </w:r>
          </w:p>
        </w:tc>
        <w:tc>
          <w:tcPr>
            <w:tcW w:w="2214" w:type="dxa"/>
            <w:shd w:val="clear" w:color="auto" w:fill="FFFFFF"/>
          </w:tcPr>
          <w:p w:rsidR="00DB3C61" w:rsidRPr="00FD7C4A" w:rsidRDefault="00553EBF" w:rsidP="001A0AC5">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Հանձնաժողովի ակտ</w:t>
            </w:r>
          </w:p>
        </w:tc>
      </w:tr>
      <w:tr w:rsidR="000E4F02" w:rsidRPr="00FD7C4A" w:rsidTr="00DE4857">
        <w:trPr>
          <w:jc w:val="center"/>
        </w:trPr>
        <w:tc>
          <w:tcPr>
            <w:tcW w:w="7679" w:type="dxa"/>
            <w:shd w:val="clear" w:color="auto" w:fill="FFFFFF"/>
          </w:tcPr>
          <w:p w:rsidR="00DB3C61" w:rsidRPr="00FD7C4A" w:rsidRDefault="001927C9" w:rsidP="001A0AC5">
            <w:pPr>
              <w:pStyle w:val="Bodytext20"/>
              <w:shd w:val="clear" w:color="auto" w:fill="auto"/>
              <w:tabs>
                <w:tab w:val="left" w:pos="565"/>
              </w:tabs>
              <w:spacing w:before="0" w:after="120" w:line="240" w:lineRule="auto"/>
              <w:ind w:left="54" w:firstLine="0"/>
              <w:jc w:val="left"/>
              <w:rPr>
                <w:rFonts w:ascii="Sylfaen" w:hAnsi="Sylfaen"/>
                <w:sz w:val="20"/>
                <w:szCs w:val="20"/>
              </w:rPr>
            </w:pPr>
            <w:r w:rsidRPr="00FD7C4A">
              <w:rPr>
                <w:rFonts w:ascii="Sylfaen" w:hAnsi="Sylfaen"/>
                <w:sz w:val="20"/>
                <w:szCs w:val="20"/>
              </w:rPr>
              <w:t>13.</w:t>
            </w:r>
            <w:r w:rsidRPr="00FD7C4A">
              <w:rPr>
                <w:rFonts w:ascii="Sylfaen" w:hAnsi="Sylfaen"/>
                <w:sz w:val="20"/>
                <w:szCs w:val="20"/>
              </w:rPr>
              <w:tab/>
            </w:r>
            <w:r w:rsidR="00553EBF" w:rsidRPr="00FD7C4A">
              <w:rPr>
                <w:rFonts w:ascii="Sylfaen" w:hAnsi="Sylfaen"/>
                <w:sz w:val="20"/>
                <w:szCs w:val="20"/>
              </w:rPr>
              <w:t xml:space="preserve">Գյուղատնտեսական բույսերի սերմերի սորտային որակները սահմանելու միասնական մեթոդները հաստատատելը </w:t>
            </w:r>
          </w:p>
        </w:tc>
        <w:tc>
          <w:tcPr>
            <w:tcW w:w="2362" w:type="dxa"/>
            <w:shd w:val="clear" w:color="auto" w:fill="FFFFFF"/>
          </w:tcPr>
          <w:p w:rsidR="00DB3C61" w:rsidRPr="00FD7C4A" w:rsidRDefault="00553EBF" w:rsidP="001A0AC5">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Հանձնաժողով, անդամ պետություններ</w:t>
            </w:r>
          </w:p>
        </w:tc>
        <w:tc>
          <w:tcPr>
            <w:tcW w:w="2268" w:type="dxa"/>
            <w:shd w:val="clear" w:color="auto" w:fill="FFFFFF"/>
            <w:vAlign w:val="bottom"/>
          </w:tcPr>
          <w:p w:rsidR="00DB3C61" w:rsidRPr="00FD7C4A" w:rsidRDefault="00553EBF" w:rsidP="001A0AC5">
            <w:pPr>
              <w:pStyle w:val="Bodytext20"/>
              <w:shd w:val="clear" w:color="auto" w:fill="auto"/>
              <w:spacing w:before="0" w:after="120" w:line="240" w:lineRule="auto"/>
              <w:ind w:right="132" w:firstLine="0"/>
              <w:jc w:val="center"/>
              <w:rPr>
                <w:rFonts w:ascii="Sylfaen" w:hAnsi="Sylfaen"/>
                <w:sz w:val="20"/>
                <w:szCs w:val="20"/>
              </w:rPr>
            </w:pPr>
            <w:r w:rsidRPr="00FD7C4A">
              <w:rPr>
                <w:rFonts w:ascii="Sylfaen" w:hAnsi="Sylfaen"/>
                <w:sz w:val="20"/>
                <w:szCs w:val="20"/>
              </w:rPr>
              <w:t>Սույն ծրագրի 10-րդ կետում նշված միջազգային պայմանագիրն ուժի մեջ մտնելուց հետո 6</w:t>
            </w:r>
            <w:r w:rsidR="001927C9" w:rsidRPr="00FD7C4A">
              <w:rPr>
                <w:rFonts w:ascii="Sylfaen" w:hAnsi="Sylfaen"/>
                <w:sz w:val="20"/>
                <w:szCs w:val="20"/>
              </w:rPr>
              <w:t> </w:t>
            </w:r>
            <w:r w:rsidRPr="00FD7C4A">
              <w:rPr>
                <w:rFonts w:ascii="Sylfaen" w:hAnsi="Sylfaen"/>
                <w:sz w:val="20"/>
                <w:szCs w:val="20"/>
              </w:rPr>
              <w:t>ամսից ոչ ուշ</w:t>
            </w:r>
          </w:p>
        </w:tc>
        <w:tc>
          <w:tcPr>
            <w:tcW w:w="2214" w:type="dxa"/>
            <w:shd w:val="clear" w:color="auto" w:fill="FFFFFF"/>
          </w:tcPr>
          <w:p w:rsidR="00DB3C61" w:rsidRPr="00FD7C4A" w:rsidRDefault="00553EBF" w:rsidP="001A0AC5">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Հանձնաժողովի ակտ</w:t>
            </w:r>
          </w:p>
        </w:tc>
      </w:tr>
      <w:tr w:rsidR="000E4F02" w:rsidRPr="00FD7C4A" w:rsidTr="00DE4857">
        <w:trPr>
          <w:jc w:val="center"/>
        </w:trPr>
        <w:tc>
          <w:tcPr>
            <w:tcW w:w="7679" w:type="dxa"/>
            <w:shd w:val="clear" w:color="auto" w:fill="FFFFFF"/>
          </w:tcPr>
          <w:p w:rsidR="00DB3C61" w:rsidRPr="00FD7C4A" w:rsidRDefault="001927C9" w:rsidP="001A0AC5">
            <w:pPr>
              <w:pStyle w:val="Bodytext20"/>
              <w:shd w:val="clear" w:color="auto" w:fill="auto"/>
              <w:tabs>
                <w:tab w:val="left" w:pos="565"/>
              </w:tabs>
              <w:spacing w:before="0" w:after="120" w:line="240" w:lineRule="auto"/>
              <w:ind w:left="54" w:firstLine="0"/>
              <w:jc w:val="left"/>
              <w:rPr>
                <w:rFonts w:ascii="Sylfaen" w:hAnsi="Sylfaen"/>
                <w:sz w:val="20"/>
                <w:szCs w:val="20"/>
              </w:rPr>
            </w:pPr>
            <w:r w:rsidRPr="00FD7C4A">
              <w:rPr>
                <w:rFonts w:ascii="Sylfaen" w:hAnsi="Sylfaen"/>
                <w:sz w:val="20"/>
                <w:szCs w:val="20"/>
              </w:rPr>
              <w:t>14.</w:t>
            </w:r>
            <w:r w:rsidRPr="00FD7C4A">
              <w:rPr>
                <w:rFonts w:ascii="Sylfaen" w:hAnsi="Sylfaen"/>
                <w:sz w:val="20"/>
                <w:szCs w:val="20"/>
              </w:rPr>
              <w:tab/>
            </w:r>
            <w:r w:rsidR="00553EBF" w:rsidRPr="00FD7C4A">
              <w:rPr>
                <w:rFonts w:ascii="Sylfaen" w:hAnsi="Sylfaen"/>
                <w:sz w:val="20"/>
                <w:szCs w:val="20"/>
              </w:rPr>
              <w:t xml:space="preserve">Գյուղատնտեսական բույսերի սորտերի փորձաքննության </w:t>
            </w:r>
            <w:r w:rsidR="001A1E72" w:rsidRPr="00FD7C4A">
              <w:rPr>
                <w:rFonts w:ascii="Sylfaen" w:hAnsi="Sylfaen"/>
                <w:sz w:val="20"/>
                <w:szCs w:val="20"/>
              </w:rPr>
              <w:t>եւ</w:t>
            </w:r>
            <w:r w:rsidR="00553EBF" w:rsidRPr="00FD7C4A">
              <w:rPr>
                <w:rFonts w:ascii="Sylfaen" w:hAnsi="Sylfaen"/>
                <w:sz w:val="20"/>
                <w:szCs w:val="20"/>
              </w:rPr>
              <w:t xml:space="preserve"> սերմնաբուծության ոլորտում անդամ պետությունների օրենսդրության միասնականացմանն ուղված միջոցների ցանկը հաստատելը</w:t>
            </w:r>
          </w:p>
        </w:tc>
        <w:tc>
          <w:tcPr>
            <w:tcW w:w="2362" w:type="dxa"/>
            <w:shd w:val="clear" w:color="auto" w:fill="FFFFFF"/>
          </w:tcPr>
          <w:p w:rsidR="00DB3C61" w:rsidRPr="00FD7C4A" w:rsidRDefault="00553EBF" w:rsidP="001A0AC5">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Հանձնաժողով, անդամ պետություններ</w:t>
            </w:r>
          </w:p>
        </w:tc>
        <w:tc>
          <w:tcPr>
            <w:tcW w:w="2268" w:type="dxa"/>
            <w:shd w:val="clear" w:color="auto" w:fill="FFFFFF"/>
          </w:tcPr>
          <w:p w:rsidR="00DB3C61" w:rsidRPr="00FD7C4A" w:rsidRDefault="00553EBF" w:rsidP="001A0AC5">
            <w:pPr>
              <w:pStyle w:val="Bodytext20"/>
              <w:shd w:val="clear" w:color="auto" w:fill="auto"/>
              <w:spacing w:before="0" w:after="120" w:line="240" w:lineRule="auto"/>
              <w:ind w:right="132" w:firstLine="0"/>
              <w:jc w:val="center"/>
              <w:rPr>
                <w:rFonts w:ascii="Sylfaen" w:hAnsi="Sylfaen"/>
                <w:sz w:val="20"/>
                <w:szCs w:val="20"/>
              </w:rPr>
            </w:pPr>
            <w:r w:rsidRPr="00FD7C4A">
              <w:rPr>
                <w:rFonts w:ascii="Sylfaen" w:hAnsi="Sylfaen"/>
                <w:sz w:val="20"/>
                <w:szCs w:val="20"/>
              </w:rPr>
              <w:t>Սույն ծրագրի 10-րդ կետում նշված միջազգային պայմանագիրն ուժի մեջ մտնելուց հետո 9</w:t>
            </w:r>
            <w:r w:rsidR="001927C9" w:rsidRPr="00FD7C4A">
              <w:rPr>
                <w:rFonts w:ascii="Sylfaen" w:hAnsi="Sylfaen"/>
                <w:sz w:val="20"/>
                <w:szCs w:val="20"/>
              </w:rPr>
              <w:t> </w:t>
            </w:r>
            <w:r w:rsidRPr="00FD7C4A">
              <w:rPr>
                <w:rFonts w:ascii="Sylfaen" w:hAnsi="Sylfaen"/>
                <w:sz w:val="20"/>
                <w:szCs w:val="20"/>
              </w:rPr>
              <w:t>ամսից ոչ ուշ</w:t>
            </w:r>
          </w:p>
        </w:tc>
        <w:tc>
          <w:tcPr>
            <w:tcW w:w="2214" w:type="dxa"/>
            <w:shd w:val="clear" w:color="auto" w:fill="FFFFFF"/>
          </w:tcPr>
          <w:p w:rsidR="00DB3C61" w:rsidRPr="00FD7C4A" w:rsidRDefault="00553EBF" w:rsidP="001A0AC5">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Եվրասիական տնտեսական բարձրագույն խորհրդի</w:t>
            </w:r>
            <w:r w:rsidR="004C30DF" w:rsidRPr="00FD7C4A">
              <w:rPr>
                <w:rFonts w:ascii="Sylfaen" w:hAnsi="Sylfaen"/>
                <w:sz w:val="20"/>
                <w:szCs w:val="20"/>
              </w:rPr>
              <w:t> </w:t>
            </w:r>
            <w:r w:rsidRPr="00FD7C4A">
              <w:rPr>
                <w:rFonts w:ascii="Sylfaen" w:hAnsi="Sylfaen"/>
                <w:sz w:val="20"/>
                <w:szCs w:val="20"/>
              </w:rPr>
              <w:t>ակտ</w:t>
            </w:r>
          </w:p>
        </w:tc>
      </w:tr>
      <w:tr w:rsidR="000E4F02" w:rsidRPr="00FD7C4A" w:rsidTr="00DE4857">
        <w:trPr>
          <w:jc w:val="center"/>
        </w:trPr>
        <w:tc>
          <w:tcPr>
            <w:tcW w:w="7679" w:type="dxa"/>
            <w:shd w:val="clear" w:color="auto" w:fill="FFFFFF"/>
          </w:tcPr>
          <w:p w:rsidR="00DB3C61" w:rsidRPr="00FD7C4A" w:rsidRDefault="00457538" w:rsidP="00B75BA3">
            <w:pPr>
              <w:pStyle w:val="Bodytext20"/>
              <w:shd w:val="clear" w:color="auto" w:fill="auto"/>
              <w:tabs>
                <w:tab w:val="left" w:pos="530"/>
              </w:tabs>
              <w:spacing w:before="0" w:after="120" w:line="240" w:lineRule="auto"/>
              <w:ind w:left="57" w:right="130" w:firstLine="0"/>
              <w:jc w:val="left"/>
              <w:rPr>
                <w:rFonts w:ascii="Sylfaen" w:hAnsi="Sylfaen"/>
                <w:sz w:val="20"/>
                <w:szCs w:val="20"/>
              </w:rPr>
            </w:pPr>
            <w:r w:rsidRPr="00FD7C4A">
              <w:rPr>
                <w:rFonts w:ascii="Sylfaen" w:hAnsi="Sylfaen"/>
                <w:sz w:val="20"/>
                <w:szCs w:val="20"/>
              </w:rPr>
              <w:lastRenderedPageBreak/>
              <w:t>15.</w:t>
            </w:r>
            <w:r w:rsidRPr="00FD7C4A">
              <w:rPr>
                <w:rFonts w:ascii="Sylfaen" w:hAnsi="Sylfaen"/>
                <w:sz w:val="20"/>
                <w:szCs w:val="20"/>
              </w:rPr>
              <w:tab/>
            </w:r>
            <w:r w:rsidR="00553EBF" w:rsidRPr="00FD7C4A">
              <w:rPr>
                <w:rFonts w:ascii="Sylfaen" w:hAnsi="Sylfaen"/>
                <w:sz w:val="20"/>
                <w:szCs w:val="20"/>
              </w:rPr>
              <w:t xml:space="preserve">Գյուղատնտեսական բույսերի սերմերի սորտային </w:t>
            </w:r>
            <w:r w:rsidR="001A1E72" w:rsidRPr="00FD7C4A">
              <w:rPr>
                <w:rFonts w:ascii="Sylfaen" w:hAnsi="Sylfaen"/>
                <w:sz w:val="20"/>
                <w:szCs w:val="20"/>
              </w:rPr>
              <w:t>եւ</w:t>
            </w:r>
            <w:r w:rsidR="00553EBF" w:rsidRPr="00FD7C4A">
              <w:rPr>
                <w:rFonts w:ascii="Sylfaen" w:hAnsi="Sylfaen"/>
                <w:sz w:val="20"/>
                <w:szCs w:val="20"/>
              </w:rPr>
              <w:t xml:space="preserve"> ցանքային </w:t>
            </w:r>
            <w:r w:rsidR="00DB3C61" w:rsidRPr="00FD7C4A">
              <w:rPr>
                <w:rFonts w:ascii="Sylfaen" w:hAnsi="Sylfaen"/>
                <w:sz w:val="20"/>
                <w:szCs w:val="20"/>
              </w:rPr>
              <w:t>(տնկման) որակների մասին տեղեկություններ պարունակող</w:t>
            </w:r>
            <w:r w:rsidR="0003510C" w:rsidRPr="00FD7C4A">
              <w:rPr>
                <w:rFonts w:ascii="Sylfaen" w:hAnsi="Sylfaen"/>
                <w:sz w:val="20"/>
                <w:szCs w:val="20"/>
              </w:rPr>
              <w:t>՝</w:t>
            </w:r>
            <w:r w:rsidR="00DB3C61" w:rsidRPr="00FD7C4A">
              <w:rPr>
                <w:rFonts w:ascii="Sylfaen" w:hAnsi="Sylfaen"/>
                <w:sz w:val="20"/>
                <w:szCs w:val="20"/>
              </w:rPr>
              <w:t xml:space="preserve"> անդամ պետությունների կողմից փոխադարձ ճանաչվող փաստաթղթերի ցանկը հաստատել</w:t>
            </w:r>
            <w:r w:rsidR="00553EBF" w:rsidRPr="00FD7C4A">
              <w:rPr>
                <w:rFonts w:ascii="Sylfaen" w:hAnsi="Sylfaen"/>
                <w:sz w:val="20"/>
                <w:szCs w:val="20"/>
              </w:rPr>
              <w:t>ը</w:t>
            </w:r>
            <w:r w:rsidR="001A1E72" w:rsidRPr="00FD7C4A">
              <w:rPr>
                <w:rFonts w:ascii="Sylfaen" w:hAnsi="Sylfaen"/>
                <w:sz w:val="20"/>
                <w:szCs w:val="20"/>
              </w:rPr>
              <w:t xml:space="preserve"> </w:t>
            </w:r>
          </w:p>
        </w:tc>
        <w:tc>
          <w:tcPr>
            <w:tcW w:w="2362" w:type="dxa"/>
            <w:shd w:val="clear" w:color="auto" w:fill="FFFFFF"/>
          </w:tcPr>
          <w:p w:rsidR="00DB3C61" w:rsidRPr="00FD7C4A" w:rsidRDefault="00553EBF" w:rsidP="001A0AC5">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Հանձնաժողով, անդամ պետություններ</w:t>
            </w:r>
          </w:p>
        </w:tc>
        <w:tc>
          <w:tcPr>
            <w:tcW w:w="2268" w:type="dxa"/>
            <w:shd w:val="clear" w:color="auto" w:fill="FFFFFF"/>
            <w:vAlign w:val="center"/>
          </w:tcPr>
          <w:p w:rsidR="00DB3C61" w:rsidRPr="00FD7C4A" w:rsidRDefault="00553EBF" w:rsidP="001A0AC5">
            <w:pPr>
              <w:pStyle w:val="Bodytext20"/>
              <w:shd w:val="clear" w:color="auto" w:fill="auto"/>
              <w:spacing w:before="0" w:after="120" w:line="240" w:lineRule="auto"/>
              <w:ind w:right="132" w:firstLine="0"/>
              <w:jc w:val="center"/>
              <w:rPr>
                <w:rFonts w:ascii="Sylfaen" w:hAnsi="Sylfaen"/>
                <w:sz w:val="20"/>
                <w:szCs w:val="20"/>
              </w:rPr>
            </w:pPr>
            <w:r w:rsidRPr="00FD7C4A">
              <w:rPr>
                <w:rFonts w:ascii="Sylfaen" w:hAnsi="Sylfaen"/>
                <w:sz w:val="20"/>
                <w:szCs w:val="20"/>
              </w:rPr>
              <w:t>Սույն ծրագրի 10-րդ կետում նշված միջազգային պայմանագիրն ուժի մեջ մտնելուց հետո 6</w:t>
            </w:r>
            <w:r w:rsidR="001927C9" w:rsidRPr="00FD7C4A">
              <w:rPr>
                <w:rFonts w:ascii="Sylfaen" w:hAnsi="Sylfaen"/>
                <w:sz w:val="20"/>
                <w:szCs w:val="20"/>
              </w:rPr>
              <w:t> </w:t>
            </w:r>
            <w:r w:rsidRPr="00FD7C4A">
              <w:rPr>
                <w:rFonts w:ascii="Sylfaen" w:hAnsi="Sylfaen"/>
                <w:sz w:val="20"/>
                <w:szCs w:val="20"/>
              </w:rPr>
              <w:t>ամսից ոչ ուշ</w:t>
            </w:r>
          </w:p>
        </w:tc>
        <w:tc>
          <w:tcPr>
            <w:tcW w:w="2214" w:type="dxa"/>
            <w:shd w:val="clear" w:color="auto" w:fill="FFFFFF"/>
          </w:tcPr>
          <w:p w:rsidR="00DB3C61" w:rsidRPr="00FD7C4A" w:rsidRDefault="00553EBF" w:rsidP="001A0AC5">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Հանձնաժողովի ակտ</w:t>
            </w:r>
          </w:p>
        </w:tc>
      </w:tr>
      <w:tr w:rsidR="00DB3C61" w:rsidRPr="00FD7C4A" w:rsidTr="00B75BA3">
        <w:trPr>
          <w:trHeight w:val="441"/>
          <w:jc w:val="center"/>
        </w:trPr>
        <w:tc>
          <w:tcPr>
            <w:tcW w:w="14523" w:type="dxa"/>
            <w:gridSpan w:val="4"/>
            <w:shd w:val="clear" w:color="auto" w:fill="FFFFFF"/>
            <w:vAlign w:val="center"/>
          </w:tcPr>
          <w:p w:rsidR="00DB3C61" w:rsidRPr="00FD7C4A" w:rsidRDefault="00553EBF" w:rsidP="00B75BA3">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2. Ներքին շուկա</w:t>
            </w:r>
          </w:p>
        </w:tc>
      </w:tr>
      <w:tr w:rsidR="00DB3C61" w:rsidRPr="00FD7C4A" w:rsidTr="00457538">
        <w:trPr>
          <w:jc w:val="center"/>
        </w:trPr>
        <w:tc>
          <w:tcPr>
            <w:tcW w:w="14523" w:type="dxa"/>
            <w:gridSpan w:val="4"/>
            <w:shd w:val="clear" w:color="auto" w:fill="FFFFFF"/>
          </w:tcPr>
          <w:p w:rsidR="00DB3C61" w:rsidRPr="00FD7C4A" w:rsidRDefault="00DB3C61" w:rsidP="00B75BA3">
            <w:pPr>
              <w:pStyle w:val="Bodytext20"/>
              <w:shd w:val="clear" w:color="auto" w:fill="auto"/>
              <w:spacing w:before="0" w:after="120" w:line="240" w:lineRule="auto"/>
              <w:ind w:left="3085" w:right="78" w:hanging="1941"/>
              <w:jc w:val="left"/>
              <w:rPr>
                <w:rFonts w:ascii="Sylfaen" w:hAnsi="Sylfaen"/>
                <w:sz w:val="20"/>
                <w:szCs w:val="20"/>
              </w:rPr>
            </w:pPr>
            <w:r w:rsidRPr="00FD7C4A">
              <w:rPr>
                <w:rFonts w:ascii="Sylfaen" w:hAnsi="Sylfaen"/>
                <w:sz w:val="20"/>
                <w:szCs w:val="20"/>
              </w:rPr>
              <w:t xml:space="preserve">Սահմանափակումը՝ </w:t>
            </w:r>
            <w:r w:rsidR="005C2D5E" w:rsidRPr="00FD7C4A">
              <w:rPr>
                <w:rFonts w:ascii="Sylfaen" w:hAnsi="Sylfaen"/>
                <w:sz w:val="20"/>
                <w:szCs w:val="20"/>
              </w:rPr>
              <w:t>ի</w:t>
            </w:r>
            <w:r w:rsidRPr="00FD7C4A">
              <w:rPr>
                <w:rFonts w:ascii="Sylfaen" w:hAnsi="Sylfaen"/>
                <w:sz w:val="20"/>
                <w:szCs w:val="20"/>
              </w:rPr>
              <w:t>րավա</w:t>
            </w:r>
            <w:r w:rsidR="009D44A9" w:rsidRPr="00FD7C4A">
              <w:rPr>
                <w:rFonts w:ascii="Sylfaen" w:hAnsi="Sylfaen"/>
                <w:sz w:val="20"/>
                <w:szCs w:val="20"/>
              </w:rPr>
              <w:t>բանա</w:t>
            </w:r>
            <w:r w:rsidRPr="00FD7C4A">
              <w:rPr>
                <w:rFonts w:ascii="Sylfaen" w:hAnsi="Sylfaen"/>
                <w:sz w:val="20"/>
                <w:szCs w:val="20"/>
              </w:rPr>
              <w:t>կան ուժ ունեցող, ազգային էլեկտրոնային թվային ստորագրությամբ (էլեկտրոնային ստորագրություն) վավերացված</w:t>
            </w:r>
            <w:r w:rsidR="001A1E72" w:rsidRPr="00FD7C4A">
              <w:rPr>
                <w:rFonts w:ascii="Sylfaen" w:hAnsi="Sylfaen"/>
                <w:sz w:val="20"/>
                <w:szCs w:val="20"/>
              </w:rPr>
              <w:t xml:space="preserve"> </w:t>
            </w:r>
            <w:r w:rsidRPr="00FD7C4A">
              <w:rPr>
                <w:rFonts w:ascii="Sylfaen" w:hAnsi="Sylfaen"/>
                <w:sz w:val="20"/>
                <w:szCs w:val="20"/>
              </w:rPr>
              <w:t>էլեկտրոնային փաստաթղթերի</w:t>
            </w:r>
            <w:r w:rsidR="001A1E72" w:rsidRPr="00FD7C4A">
              <w:rPr>
                <w:rFonts w:ascii="Sylfaen" w:hAnsi="Sylfaen"/>
                <w:sz w:val="20"/>
                <w:szCs w:val="20"/>
              </w:rPr>
              <w:t xml:space="preserve"> </w:t>
            </w:r>
            <w:r w:rsidRPr="00FD7C4A">
              <w:rPr>
                <w:rFonts w:ascii="Sylfaen" w:hAnsi="Sylfaen"/>
                <w:sz w:val="20"/>
                <w:szCs w:val="20"/>
              </w:rPr>
              <w:t>օգտագործում նախատեսող՝ անդամ պետությունների տնտես</w:t>
            </w:r>
            <w:r w:rsidR="00DD6460" w:rsidRPr="00FD7C4A">
              <w:rPr>
                <w:rFonts w:ascii="Sylfaen" w:hAnsi="Sylfaen"/>
                <w:sz w:val="20"/>
                <w:szCs w:val="20"/>
              </w:rPr>
              <w:t>ա</w:t>
            </w:r>
            <w:r w:rsidRPr="00FD7C4A">
              <w:rPr>
                <w:rFonts w:ascii="Sylfaen" w:hAnsi="Sylfaen"/>
                <w:sz w:val="20"/>
                <w:szCs w:val="20"/>
              </w:rPr>
              <w:t xml:space="preserve">վարող սուբյեկտների (ֆիզիկական </w:t>
            </w:r>
            <w:r w:rsidR="001A1E72" w:rsidRPr="00FD7C4A">
              <w:rPr>
                <w:rFonts w:ascii="Sylfaen" w:hAnsi="Sylfaen"/>
                <w:sz w:val="20"/>
                <w:szCs w:val="20"/>
              </w:rPr>
              <w:t>եւ</w:t>
            </w:r>
            <w:r w:rsidRPr="00FD7C4A">
              <w:rPr>
                <w:rFonts w:ascii="Sylfaen" w:hAnsi="Sylfaen"/>
                <w:sz w:val="20"/>
                <w:szCs w:val="20"/>
              </w:rPr>
              <w:t xml:space="preserve"> իրավաբանական անձանց) միջ</w:t>
            </w:r>
            <w:r w:rsidR="001A1E72" w:rsidRPr="00FD7C4A">
              <w:rPr>
                <w:rFonts w:ascii="Sylfaen" w:hAnsi="Sylfaen"/>
                <w:sz w:val="20"/>
                <w:szCs w:val="20"/>
              </w:rPr>
              <w:t>եւ</w:t>
            </w:r>
            <w:r w:rsidRPr="00FD7C4A">
              <w:rPr>
                <w:rFonts w:ascii="Sylfaen" w:hAnsi="Sylfaen"/>
                <w:sz w:val="20"/>
                <w:szCs w:val="20"/>
              </w:rPr>
              <w:t xml:space="preserve"> Միության շրջանակներում միջպետական տեղեկատվական փոխգործակցություն իրականացնելու համար պայմանների բացակայությունը</w:t>
            </w:r>
          </w:p>
        </w:tc>
      </w:tr>
      <w:tr w:rsidR="000E4F02" w:rsidRPr="00FD7C4A" w:rsidTr="00DE4857">
        <w:trPr>
          <w:jc w:val="center"/>
        </w:trPr>
        <w:tc>
          <w:tcPr>
            <w:tcW w:w="7679" w:type="dxa"/>
            <w:shd w:val="clear" w:color="auto" w:fill="FFFFFF"/>
          </w:tcPr>
          <w:p w:rsidR="00DB3C61" w:rsidRPr="00FD7C4A" w:rsidRDefault="001927C9" w:rsidP="00574462">
            <w:pPr>
              <w:pStyle w:val="Bodytext20"/>
              <w:shd w:val="clear" w:color="auto" w:fill="auto"/>
              <w:tabs>
                <w:tab w:val="left" w:pos="550"/>
              </w:tabs>
              <w:spacing w:before="0" w:after="80" w:line="240" w:lineRule="auto"/>
              <w:ind w:left="40" w:right="179" w:firstLine="0"/>
              <w:jc w:val="left"/>
              <w:rPr>
                <w:rFonts w:ascii="Sylfaen" w:hAnsi="Sylfaen"/>
                <w:sz w:val="20"/>
                <w:szCs w:val="20"/>
              </w:rPr>
            </w:pPr>
            <w:r w:rsidRPr="00FD7C4A">
              <w:rPr>
                <w:rFonts w:ascii="Sylfaen" w:hAnsi="Sylfaen"/>
                <w:sz w:val="20"/>
                <w:szCs w:val="20"/>
              </w:rPr>
              <w:t>16.</w:t>
            </w:r>
            <w:r w:rsidRPr="00FD7C4A">
              <w:rPr>
                <w:rFonts w:ascii="Sylfaen" w:hAnsi="Sylfaen"/>
                <w:sz w:val="20"/>
                <w:szCs w:val="20"/>
              </w:rPr>
              <w:tab/>
            </w:r>
            <w:r w:rsidR="00DB3C61" w:rsidRPr="00FD7C4A">
              <w:rPr>
                <w:rFonts w:ascii="Sylfaen" w:hAnsi="Sylfaen"/>
                <w:sz w:val="20"/>
                <w:szCs w:val="20"/>
              </w:rPr>
              <w:t xml:space="preserve">Անդամ պետությունների ֆիզիկական </w:t>
            </w:r>
            <w:r w:rsidR="001A1E72" w:rsidRPr="00FD7C4A">
              <w:rPr>
                <w:rFonts w:ascii="Sylfaen" w:hAnsi="Sylfaen"/>
                <w:sz w:val="20"/>
                <w:szCs w:val="20"/>
              </w:rPr>
              <w:t>եւ</w:t>
            </w:r>
            <w:r w:rsidR="00DB3C61" w:rsidRPr="00FD7C4A">
              <w:rPr>
                <w:rFonts w:ascii="Sylfaen" w:hAnsi="Sylfaen"/>
                <w:sz w:val="20"/>
                <w:szCs w:val="20"/>
              </w:rPr>
              <w:t xml:space="preserve"> իրավաբանական անձանց</w:t>
            </w:r>
            <w:r w:rsidR="00510D1A" w:rsidRPr="00FD7C4A">
              <w:rPr>
                <w:rFonts w:ascii="Sylfaen" w:hAnsi="Sylfaen"/>
                <w:sz w:val="20"/>
                <w:szCs w:val="20"/>
              </w:rPr>
              <w:t>՝</w:t>
            </w:r>
            <w:r w:rsidR="00301D21" w:rsidRPr="00FD7C4A">
              <w:rPr>
                <w:rFonts w:ascii="Sylfaen" w:hAnsi="Sylfaen"/>
                <w:sz w:val="20"/>
                <w:szCs w:val="20"/>
              </w:rPr>
              <w:t xml:space="preserve"> միմյանց</w:t>
            </w:r>
            <w:r w:rsidR="00DB3C61" w:rsidRPr="00FD7C4A">
              <w:rPr>
                <w:rFonts w:ascii="Sylfaen" w:hAnsi="Sylfaen"/>
                <w:sz w:val="20"/>
                <w:szCs w:val="20"/>
              </w:rPr>
              <w:t xml:space="preserve"> միջ</w:t>
            </w:r>
            <w:r w:rsidR="001A1E72" w:rsidRPr="00FD7C4A">
              <w:rPr>
                <w:rFonts w:ascii="Sylfaen" w:hAnsi="Sylfaen"/>
                <w:sz w:val="20"/>
                <w:szCs w:val="20"/>
              </w:rPr>
              <w:t>եւ</w:t>
            </w:r>
            <w:r w:rsidR="00DB3C61" w:rsidRPr="00FD7C4A">
              <w:rPr>
                <w:rFonts w:ascii="Sylfaen" w:hAnsi="Sylfaen"/>
                <w:sz w:val="20"/>
                <w:szCs w:val="20"/>
              </w:rPr>
              <w:t xml:space="preserve"> </w:t>
            </w:r>
            <w:r w:rsidR="001A1E72" w:rsidRPr="00FD7C4A">
              <w:rPr>
                <w:rFonts w:ascii="Sylfaen" w:hAnsi="Sylfaen"/>
                <w:sz w:val="20"/>
                <w:szCs w:val="20"/>
              </w:rPr>
              <w:t>եւ</w:t>
            </w:r>
            <w:r w:rsidR="00DB3C61" w:rsidRPr="00FD7C4A">
              <w:rPr>
                <w:rFonts w:ascii="Sylfaen" w:hAnsi="Sylfaen"/>
                <w:sz w:val="20"/>
                <w:szCs w:val="20"/>
              </w:rPr>
              <w:t xml:space="preserve"> Հանձնաժողովի հետ անդրսահմանային փոխգո</w:t>
            </w:r>
            <w:r w:rsidR="005C2D5E" w:rsidRPr="00FD7C4A">
              <w:rPr>
                <w:rFonts w:ascii="Sylfaen" w:hAnsi="Sylfaen"/>
                <w:sz w:val="20"/>
                <w:szCs w:val="20"/>
              </w:rPr>
              <w:t>ր</w:t>
            </w:r>
            <w:r w:rsidR="00DB3C61" w:rsidRPr="00FD7C4A">
              <w:rPr>
                <w:rFonts w:ascii="Sylfaen" w:hAnsi="Sylfaen"/>
                <w:sz w:val="20"/>
                <w:szCs w:val="20"/>
              </w:rPr>
              <w:t>ծակցության ժամանակ էլեկտրոնային փաստաթղթերի իրավա</w:t>
            </w:r>
            <w:r w:rsidR="00080426" w:rsidRPr="00FD7C4A">
              <w:rPr>
                <w:rFonts w:ascii="Sylfaen" w:hAnsi="Sylfaen"/>
                <w:sz w:val="20"/>
                <w:szCs w:val="20"/>
              </w:rPr>
              <w:t>բանա</w:t>
            </w:r>
            <w:r w:rsidR="00DB3C61" w:rsidRPr="00FD7C4A">
              <w:rPr>
                <w:rFonts w:ascii="Sylfaen" w:hAnsi="Sylfaen"/>
                <w:sz w:val="20"/>
                <w:szCs w:val="20"/>
              </w:rPr>
              <w:t xml:space="preserve">կան ուժի ճանաչումը կարգավորող կարգը հաստատելը </w:t>
            </w:r>
          </w:p>
        </w:tc>
        <w:tc>
          <w:tcPr>
            <w:tcW w:w="2362" w:type="dxa"/>
            <w:shd w:val="clear" w:color="auto" w:fill="FFFFFF"/>
          </w:tcPr>
          <w:p w:rsidR="00DB3C61" w:rsidRPr="00FD7C4A" w:rsidRDefault="00553EBF" w:rsidP="00B75BA3">
            <w:pPr>
              <w:pStyle w:val="Bodytext20"/>
              <w:shd w:val="clear" w:color="auto" w:fill="auto"/>
              <w:spacing w:before="0" w:after="80" w:line="240" w:lineRule="auto"/>
              <w:ind w:firstLine="0"/>
              <w:jc w:val="center"/>
              <w:rPr>
                <w:rFonts w:ascii="Sylfaen" w:hAnsi="Sylfaen"/>
                <w:sz w:val="20"/>
                <w:szCs w:val="20"/>
              </w:rPr>
            </w:pPr>
            <w:r w:rsidRPr="00FD7C4A">
              <w:rPr>
                <w:rFonts w:ascii="Sylfaen" w:hAnsi="Sylfaen"/>
                <w:sz w:val="20"/>
                <w:szCs w:val="20"/>
              </w:rPr>
              <w:t>Հանձնաժողով, անդամ պետություններ</w:t>
            </w:r>
          </w:p>
        </w:tc>
        <w:tc>
          <w:tcPr>
            <w:tcW w:w="2268" w:type="dxa"/>
            <w:shd w:val="clear" w:color="auto" w:fill="FFFFFF"/>
          </w:tcPr>
          <w:p w:rsidR="00DB3C61" w:rsidRPr="00FD7C4A" w:rsidRDefault="00553EBF" w:rsidP="00B75BA3">
            <w:pPr>
              <w:pStyle w:val="Bodytext20"/>
              <w:shd w:val="clear" w:color="auto" w:fill="auto"/>
              <w:spacing w:before="0" w:after="80" w:line="240" w:lineRule="auto"/>
              <w:ind w:firstLine="0"/>
              <w:jc w:val="center"/>
              <w:rPr>
                <w:rFonts w:ascii="Sylfaen" w:hAnsi="Sylfaen"/>
                <w:sz w:val="20"/>
                <w:szCs w:val="20"/>
              </w:rPr>
            </w:pPr>
            <w:r w:rsidRPr="00FD7C4A">
              <w:rPr>
                <w:rFonts w:ascii="Sylfaen" w:hAnsi="Sylfaen"/>
                <w:sz w:val="20"/>
                <w:szCs w:val="20"/>
              </w:rPr>
              <w:t>2019 թվականի IV</w:t>
            </w:r>
            <w:r w:rsidR="001927C9" w:rsidRPr="00FD7C4A">
              <w:rPr>
                <w:rFonts w:ascii="Sylfaen" w:hAnsi="Sylfaen"/>
                <w:sz w:val="20"/>
                <w:szCs w:val="20"/>
                <w:lang w:val="en-US"/>
              </w:rPr>
              <w:t> </w:t>
            </w:r>
            <w:r w:rsidRPr="00FD7C4A">
              <w:rPr>
                <w:rFonts w:ascii="Sylfaen" w:hAnsi="Sylfaen"/>
                <w:sz w:val="20"/>
                <w:szCs w:val="20"/>
              </w:rPr>
              <w:t>եռամսյակ</w:t>
            </w:r>
          </w:p>
        </w:tc>
        <w:tc>
          <w:tcPr>
            <w:tcW w:w="2214" w:type="dxa"/>
            <w:shd w:val="clear" w:color="auto" w:fill="FFFFFF"/>
          </w:tcPr>
          <w:p w:rsidR="00DB3C61" w:rsidRPr="00FD7C4A" w:rsidRDefault="00553EBF" w:rsidP="00B75BA3">
            <w:pPr>
              <w:pStyle w:val="Bodytext20"/>
              <w:shd w:val="clear" w:color="auto" w:fill="auto"/>
              <w:spacing w:before="0" w:after="80" w:line="240" w:lineRule="auto"/>
              <w:ind w:firstLine="0"/>
              <w:jc w:val="center"/>
              <w:rPr>
                <w:rFonts w:ascii="Sylfaen" w:hAnsi="Sylfaen"/>
                <w:sz w:val="20"/>
                <w:szCs w:val="20"/>
              </w:rPr>
            </w:pPr>
            <w:r w:rsidRPr="00FD7C4A">
              <w:rPr>
                <w:rFonts w:ascii="Sylfaen" w:hAnsi="Sylfaen"/>
                <w:sz w:val="20"/>
                <w:szCs w:val="20"/>
              </w:rPr>
              <w:t>Հանձնաժողովի ակտ</w:t>
            </w:r>
          </w:p>
        </w:tc>
      </w:tr>
      <w:tr w:rsidR="000E4F02" w:rsidRPr="00FD7C4A" w:rsidTr="00DE4857">
        <w:trPr>
          <w:jc w:val="center"/>
        </w:trPr>
        <w:tc>
          <w:tcPr>
            <w:tcW w:w="7679" w:type="dxa"/>
            <w:shd w:val="clear" w:color="auto" w:fill="FFFFFF"/>
          </w:tcPr>
          <w:p w:rsidR="00DB3C61" w:rsidRPr="00FD7C4A" w:rsidRDefault="001927C9" w:rsidP="00B75BA3">
            <w:pPr>
              <w:pStyle w:val="Bodytext20"/>
              <w:shd w:val="clear" w:color="auto" w:fill="auto"/>
              <w:tabs>
                <w:tab w:val="left" w:pos="550"/>
              </w:tabs>
              <w:spacing w:before="0" w:after="80" w:line="240" w:lineRule="auto"/>
              <w:ind w:left="40" w:firstLine="0"/>
              <w:jc w:val="left"/>
              <w:rPr>
                <w:rFonts w:ascii="Sylfaen" w:hAnsi="Sylfaen"/>
                <w:sz w:val="20"/>
                <w:szCs w:val="20"/>
              </w:rPr>
            </w:pPr>
            <w:r w:rsidRPr="00FD7C4A">
              <w:rPr>
                <w:rFonts w:ascii="Sylfaen" w:hAnsi="Sylfaen"/>
                <w:sz w:val="20"/>
                <w:szCs w:val="20"/>
              </w:rPr>
              <w:t>17.</w:t>
            </w:r>
            <w:r w:rsidRPr="00FD7C4A">
              <w:rPr>
                <w:rFonts w:ascii="Sylfaen" w:hAnsi="Sylfaen"/>
                <w:sz w:val="20"/>
                <w:szCs w:val="20"/>
              </w:rPr>
              <w:tab/>
            </w:r>
            <w:r w:rsidR="00DB3C61" w:rsidRPr="00FD7C4A">
              <w:rPr>
                <w:rFonts w:ascii="Sylfaen" w:hAnsi="Sylfaen"/>
                <w:sz w:val="20"/>
                <w:szCs w:val="20"/>
              </w:rPr>
              <w:t xml:space="preserve">Պայմանագրում տվյալ սահմանափակմանը վերաբերող մասում </w:t>
            </w:r>
            <w:r w:rsidR="00815949" w:rsidRPr="00FD7C4A">
              <w:rPr>
                <w:rFonts w:ascii="Sylfaen" w:hAnsi="Sylfaen"/>
                <w:sz w:val="20"/>
                <w:szCs w:val="20"/>
              </w:rPr>
              <w:t>փ</w:t>
            </w:r>
            <w:r w:rsidR="00DB3C61" w:rsidRPr="00FD7C4A">
              <w:rPr>
                <w:rFonts w:ascii="Sylfaen" w:hAnsi="Sylfaen"/>
                <w:sz w:val="20"/>
                <w:szCs w:val="20"/>
              </w:rPr>
              <w:t xml:space="preserve">ոփոխություններ կատարելը </w:t>
            </w:r>
          </w:p>
        </w:tc>
        <w:tc>
          <w:tcPr>
            <w:tcW w:w="2362" w:type="dxa"/>
            <w:shd w:val="clear" w:color="auto" w:fill="FFFFFF"/>
          </w:tcPr>
          <w:p w:rsidR="00DB3C61" w:rsidRPr="00FD7C4A" w:rsidRDefault="00553EBF" w:rsidP="00B75BA3">
            <w:pPr>
              <w:pStyle w:val="Bodytext20"/>
              <w:shd w:val="clear" w:color="auto" w:fill="auto"/>
              <w:spacing w:before="0" w:after="80" w:line="240" w:lineRule="auto"/>
              <w:ind w:firstLine="0"/>
              <w:jc w:val="center"/>
              <w:rPr>
                <w:rFonts w:ascii="Sylfaen" w:hAnsi="Sylfaen"/>
                <w:sz w:val="20"/>
                <w:szCs w:val="20"/>
              </w:rPr>
            </w:pPr>
            <w:r w:rsidRPr="00FD7C4A">
              <w:rPr>
                <w:rFonts w:ascii="Sylfaen" w:hAnsi="Sylfaen"/>
                <w:sz w:val="20"/>
                <w:szCs w:val="20"/>
              </w:rPr>
              <w:t>անդամ պետություններ, Հանձնաժողով</w:t>
            </w:r>
          </w:p>
        </w:tc>
        <w:tc>
          <w:tcPr>
            <w:tcW w:w="2268" w:type="dxa"/>
            <w:shd w:val="clear" w:color="auto" w:fill="FFFFFF"/>
          </w:tcPr>
          <w:p w:rsidR="00DB3C61" w:rsidRPr="00FD7C4A" w:rsidRDefault="00553EBF" w:rsidP="00B75BA3">
            <w:pPr>
              <w:pStyle w:val="Bodytext20"/>
              <w:shd w:val="clear" w:color="auto" w:fill="auto"/>
              <w:spacing w:before="0" w:after="80" w:line="240" w:lineRule="auto"/>
              <w:ind w:firstLine="0"/>
              <w:jc w:val="center"/>
              <w:rPr>
                <w:rFonts w:ascii="Sylfaen" w:hAnsi="Sylfaen"/>
                <w:sz w:val="20"/>
                <w:szCs w:val="20"/>
              </w:rPr>
            </w:pPr>
            <w:r w:rsidRPr="00FD7C4A">
              <w:rPr>
                <w:rFonts w:ascii="Sylfaen" w:hAnsi="Sylfaen"/>
                <w:sz w:val="20"/>
                <w:szCs w:val="20"/>
              </w:rPr>
              <w:t>2019 թվականի IV</w:t>
            </w:r>
            <w:r w:rsidR="001927C9" w:rsidRPr="00FD7C4A">
              <w:rPr>
                <w:rFonts w:ascii="Sylfaen" w:hAnsi="Sylfaen"/>
                <w:sz w:val="20"/>
                <w:szCs w:val="20"/>
                <w:lang w:val="en-US"/>
              </w:rPr>
              <w:t> </w:t>
            </w:r>
            <w:r w:rsidR="00DB3C61" w:rsidRPr="00FD7C4A">
              <w:rPr>
                <w:rFonts w:ascii="Sylfaen" w:hAnsi="Sylfaen"/>
                <w:sz w:val="20"/>
                <w:szCs w:val="20"/>
              </w:rPr>
              <w:t>եռամսյակ</w:t>
            </w:r>
          </w:p>
        </w:tc>
        <w:tc>
          <w:tcPr>
            <w:tcW w:w="2214" w:type="dxa"/>
            <w:shd w:val="clear" w:color="auto" w:fill="FFFFFF"/>
          </w:tcPr>
          <w:p w:rsidR="00DB3C61" w:rsidRPr="00FD7C4A" w:rsidRDefault="00553EBF" w:rsidP="00B75BA3">
            <w:pPr>
              <w:pStyle w:val="Bodytext20"/>
              <w:shd w:val="clear" w:color="auto" w:fill="auto"/>
              <w:spacing w:before="0" w:after="80" w:line="240" w:lineRule="auto"/>
              <w:ind w:firstLine="0"/>
              <w:jc w:val="center"/>
              <w:rPr>
                <w:rFonts w:ascii="Sylfaen" w:hAnsi="Sylfaen"/>
                <w:sz w:val="20"/>
                <w:szCs w:val="20"/>
              </w:rPr>
            </w:pPr>
            <w:r w:rsidRPr="00FD7C4A">
              <w:rPr>
                <w:rFonts w:ascii="Sylfaen" w:hAnsi="Sylfaen"/>
                <w:sz w:val="20"/>
                <w:szCs w:val="20"/>
              </w:rPr>
              <w:t>«</w:t>
            </w:r>
            <w:r w:rsidR="00A12C6A" w:rsidRPr="00FD7C4A">
              <w:rPr>
                <w:rFonts w:ascii="Sylfaen" w:hAnsi="Sylfaen"/>
                <w:sz w:val="20"/>
                <w:szCs w:val="20"/>
              </w:rPr>
              <w:t xml:space="preserve">Պայմանագրում </w:t>
            </w:r>
            <w:r w:rsidRPr="00FD7C4A">
              <w:rPr>
                <w:rFonts w:ascii="Sylfaen" w:hAnsi="Sylfaen"/>
                <w:sz w:val="20"/>
                <w:szCs w:val="20"/>
              </w:rPr>
              <w:t>փոփոխություններ կատարելու մասին» արձանագրություն</w:t>
            </w:r>
          </w:p>
        </w:tc>
      </w:tr>
      <w:tr w:rsidR="00CA043C" w:rsidRPr="00FD7C4A" w:rsidTr="00457538">
        <w:trPr>
          <w:jc w:val="center"/>
        </w:trPr>
        <w:tc>
          <w:tcPr>
            <w:tcW w:w="14523" w:type="dxa"/>
            <w:gridSpan w:val="4"/>
            <w:shd w:val="clear" w:color="auto" w:fill="FFFFFF"/>
          </w:tcPr>
          <w:p w:rsidR="00CA043C" w:rsidRPr="00FD7C4A" w:rsidRDefault="00553EBF" w:rsidP="00B75BA3">
            <w:pPr>
              <w:pStyle w:val="Bodytext20"/>
              <w:shd w:val="clear" w:color="auto" w:fill="auto"/>
              <w:spacing w:before="0" w:after="80" w:line="240" w:lineRule="auto"/>
              <w:ind w:left="3204" w:hanging="1961"/>
              <w:jc w:val="left"/>
              <w:rPr>
                <w:rFonts w:ascii="Sylfaen" w:hAnsi="Sylfaen"/>
                <w:sz w:val="20"/>
                <w:szCs w:val="20"/>
              </w:rPr>
            </w:pPr>
            <w:r w:rsidRPr="00FD7C4A">
              <w:rPr>
                <w:rFonts w:ascii="Sylfaen" w:hAnsi="Sylfaen"/>
                <w:sz w:val="20"/>
                <w:szCs w:val="20"/>
              </w:rPr>
              <w:t>Սահմանափակումը՝ Միության մաքսային տարածքում ոսկերչական իրերի փոխադարձ առ</w:t>
            </w:r>
            <w:r w:rsidR="001A1E72" w:rsidRPr="00FD7C4A">
              <w:rPr>
                <w:rFonts w:ascii="Sylfaen" w:hAnsi="Sylfaen"/>
                <w:sz w:val="20"/>
                <w:szCs w:val="20"/>
              </w:rPr>
              <w:t>եւ</w:t>
            </w:r>
            <w:r w:rsidRPr="00FD7C4A">
              <w:rPr>
                <w:rFonts w:ascii="Sylfaen" w:hAnsi="Sylfaen"/>
                <w:sz w:val="20"/>
                <w:szCs w:val="20"/>
              </w:rPr>
              <w:t xml:space="preserve">տուր իրականացնելիս հարգորոշիչ դրոշմների ճանաչման բացակայությունը </w:t>
            </w:r>
          </w:p>
        </w:tc>
      </w:tr>
      <w:tr w:rsidR="000E4F02" w:rsidRPr="00FD7C4A" w:rsidTr="00DE4857">
        <w:trPr>
          <w:trHeight w:val="1251"/>
          <w:jc w:val="center"/>
        </w:trPr>
        <w:tc>
          <w:tcPr>
            <w:tcW w:w="7679" w:type="dxa"/>
            <w:shd w:val="clear" w:color="auto" w:fill="FFFFFF"/>
          </w:tcPr>
          <w:p w:rsidR="00CA043C" w:rsidRPr="00FD7C4A" w:rsidRDefault="001927C9" w:rsidP="00B75BA3">
            <w:pPr>
              <w:pStyle w:val="Bodytext20"/>
              <w:shd w:val="clear" w:color="auto" w:fill="auto"/>
              <w:tabs>
                <w:tab w:val="left" w:pos="534"/>
              </w:tabs>
              <w:spacing w:before="0" w:after="80" w:line="240" w:lineRule="auto"/>
              <w:ind w:left="40" w:firstLine="0"/>
              <w:jc w:val="left"/>
              <w:rPr>
                <w:rFonts w:ascii="Sylfaen" w:hAnsi="Sylfaen"/>
                <w:sz w:val="20"/>
                <w:szCs w:val="20"/>
              </w:rPr>
            </w:pPr>
            <w:r w:rsidRPr="00FD7C4A">
              <w:rPr>
                <w:rFonts w:ascii="Sylfaen" w:hAnsi="Sylfaen"/>
                <w:sz w:val="20"/>
                <w:szCs w:val="20"/>
              </w:rPr>
              <w:t>18.</w:t>
            </w:r>
            <w:r w:rsidRPr="00FD7C4A">
              <w:rPr>
                <w:rFonts w:ascii="Sylfaen" w:hAnsi="Sylfaen"/>
                <w:sz w:val="20"/>
                <w:szCs w:val="20"/>
              </w:rPr>
              <w:tab/>
            </w:r>
            <w:r w:rsidR="00553EBF" w:rsidRPr="00FD7C4A">
              <w:rPr>
                <w:rFonts w:ascii="Sylfaen" w:hAnsi="Sylfaen"/>
                <w:sz w:val="20"/>
                <w:szCs w:val="20"/>
              </w:rPr>
              <w:t xml:space="preserve">Միության մաքսային տարածքում թանկարժեք մետաղների </w:t>
            </w:r>
            <w:r w:rsidR="001A1E72" w:rsidRPr="00FD7C4A">
              <w:rPr>
                <w:rFonts w:ascii="Sylfaen" w:hAnsi="Sylfaen"/>
                <w:sz w:val="20"/>
                <w:szCs w:val="20"/>
              </w:rPr>
              <w:t xml:space="preserve">եւ </w:t>
            </w:r>
            <w:r w:rsidR="00553EBF" w:rsidRPr="00FD7C4A">
              <w:rPr>
                <w:rFonts w:ascii="Sylfaen" w:hAnsi="Sylfaen"/>
                <w:sz w:val="20"/>
                <w:szCs w:val="20"/>
              </w:rPr>
              <w:t>թանկարժեք քարերի հետ գործառնություններ իրականացնելու առանձնահատկությունների մասին միջազգային պայմանագրի նախագծի մշակման շրջանակներում հարգորոշիչ դրոշմների փոխադարձ ճանաչման հիմնարար մոտեցումներ ձ</w:t>
            </w:r>
            <w:r w:rsidR="001A1E72" w:rsidRPr="00FD7C4A">
              <w:rPr>
                <w:rFonts w:ascii="Sylfaen" w:hAnsi="Sylfaen"/>
                <w:sz w:val="20"/>
                <w:szCs w:val="20"/>
              </w:rPr>
              <w:t>եւ</w:t>
            </w:r>
            <w:r w:rsidR="00553EBF" w:rsidRPr="00FD7C4A">
              <w:rPr>
                <w:rFonts w:ascii="Sylfaen" w:hAnsi="Sylfaen"/>
                <w:sz w:val="20"/>
                <w:szCs w:val="20"/>
              </w:rPr>
              <w:t xml:space="preserve">ավորելը </w:t>
            </w:r>
          </w:p>
        </w:tc>
        <w:tc>
          <w:tcPr>
            <w:tcW w:w="2362" w:type="dxa"/>
            <w:shd w:val="clear" w:color="auto" w:fill="FFFFFF"/>
          </w:tcPr>
          <w:p w:rsidR="00CA043C" w:rsidRPr="00FD7C4A" w:rsidRDefault="00553EBF" w:rsidP="00B75BA3">
            <w:pPr>
              <w:pStyle w:val="Bodytext20"/>
              <w:shd w:val="clear" w:color="auto" w:fill="auto"/>
              <w:spacing w:before="0" w:after="80" w:line="240" w:lineRule="auto"/>
              <w:ind w:firstLine="0"/>
              <w:jc w:val="center"/>
              <w:rPr>
                <w:rFonts w:ascii="Sylfaen" w:hAnsi="Sylfaen"/>
                <w:sz w:val="20"/>
                <w:szCs w:val="20"/>
              </w:rPr>
            </w:pPr>
            <w:r w:rsidRPr="00FD7C4A">
              <w:rPr>
                <w:rFonts w:ascii="Sylfaen" w:hAnsi="Sylfaen"/>
                <w:sz w:val="20"/>
                <w:szCs w:val="20"/>
              </w:rPr>
              <w:t>Հանձնաժողով, անդամ պետություններ</w:t>
            </w:r>
          </w:p>
        </w:tc>
        <w:tc>
          <w:tcPr>
            <w:tcW w:w="2268" w:type="dxa"/>
            <w:shd w:val="clear" w:color="auto" w:fill="FFFFFF"/>
          </w:tcPr>
          <w:p w:rsidR="00CA043C" w:rsidRPr="00FD7C4A" w:rsidRDefault="00553EBF" w:rsidP="00B75BA3">
            <w:pPr>
              <w:pStyle w:val="Bodytext20"/>
              <w:shd w:val="clear" w:color="auto" w:fill="auto"/>
              <w:spacing w:before="0" w:after="80" w:line="240" w:lineRule="auto"/>
              <w:ind w:firstLine="0"/>
              <w:jc w:val="center"/>
              <w:rPr>
                <w:rFonts w:ascii="Sylfaen" w:hAnsi="Sylfaen"/>
                <w:sz w:val="20"/>
                <w:szCs w:val="20"/>
              </w:rPr>
            </w:pPr>
            <w:r w:rsidRPr="00FD7C4A">
              <w:rPr>
                <w:rFonts w:ascii="Sylfaen" w:hAnsi="Sylfaen"/>
                <w:sz w:val="20"/>
                <w:szCs w:val="20"/>
              </w:rPr>
              <w:t>2018 թվականի II</w:t>
            </w:r>
            <w:r w:rsidR="001927C9" w:rsidRPr="00FD7C4A">
              <w:rPr>
                <w:rFonts w:ascii="Sylfaen" w:hAnsi="Sylfaen"/>
                <w:sz w:val="20"/>
                <w:szCs w:val="20"/>
                <w:lang w:val="en-US"/>
              </w:rPr>
              <w:t> </w:t>
            </w:r>
            <w:r w:rsidRPr="00FD7C4A">
              <w:rPr>
                <w:rFonts w:ascii="Sylfaen" w:hAnsi="Sylfaen"/>
                <w:sz w:val="20"/>
                <w:szCs w:val="20"/>
              </w:rPr>
              <w:t>եռամսյակ</w:t>
            </w:r>
          </w:p>
        </w:tc>
        <w:tc>
          <w:tcPr>
            <w:tcW w:w="2214" w:type="dxa"/>
            <w:shd w:val="clear" w:color="auto" w:fill="FFFFFF"/>
          </w:tcPr>
          <w:p w:rsidR="00CA043C" w:rsidRPr="00FD7C4A" w:rsidRDefault="00553EBF" w:rsidP="00B75BA3">
            <w:pPr>
              <w:pStyle w:val="Bodytext20"/>
              <w:shd w:val="clear" w:color="auto" w:fill="auto"/>
              <w:spacing w:before="0" w:after="80" w:line="240" w:lineRule="auto"/>
              <w:ind w:firstLine="0"/>
              <w:jc w:val="center"/>
              <w:rPr>
                <w:rFonts w:ascii="Sylfaen" w:hAnsi="Sylfaen"/>
                <w:sz w:val="20"/>
                <w:szCs w:val="20"/>
              </w:rPr>
            </w:pPr>
            <w:r w:rsidRPr="00FD7C4A">
              <w:rPr>
                <w:rFonts w:ascii="Sylfaen" w:hAnsi="Sylfaen"/>
                <w:sz w:val="20"/>
                <w:szCs w:val="20"/>
              </w:rPr>
              <w:t>Հանձնաժողովի ակտ</w:t>
            </w:r>
          </w:p>
        </w:tc>
      </w:tr>
      <w:tr w:rsidR="000E4F02" w:rsidRPr="00FD7C4A" w:rsidTr="00DE4857">
        <w:trPr>
          <w:jc w:val="center"/>
        </w:trPr>
        <w:tc>
          <w:tcPr>
            <w:tcW w:w="7679" w:type="dxa"/>
            <w:shd w:val="clear" w:color="auto" w:fill="FFFFFF"/>
          </w:tcPr>
          <w:p w:rsidR="00CA043C" w:rsidRPr="00FD7C4A" w:rsidRDefault="001927C9" w:rsidP="00DC28FC">
            <w:pPr>
              <w:pStyle w:val="Bodytext20"/>
              <w:shd w:val="clear" w:color="auto" w:fill="auto"/>
              <w:tabs>
                <w:tab w:val="left" w:pos="534"/>
              </w:tabs>
              <w:spacing w:before="0" w:after="120" w:line="240" w:lineRule="auto"/>
              <w:ind w:left="40" w:firstLine="0"/>
              <w:jc w:val="left"/>
              <w:rPr>
                <w:rFonts w:ascii="Sylfaen" w:hAnsi="Sylfaen"/>
                <w:sz w:val="20"/>
                <w:szCs w:val="20"/>
              </w:rPr>
            </w:pPr>
            <w:r w:rsidRPr="00FD7C4A">
              <w:rPr>
                <w:rFonts w:ascii="Sylfaen" w:hAnsi="Sylfaen"/>
                <w:sz w:val="20"/>
                <w:szCs w:val="20"/>
              </w:rPr>
              <w:t>19.</w:t>
            </w:r>
            <w:r w:rsidRPr="00FD7C4A">
              <w:rPr>
                <w:rFonts w:ascii="Sylfaen" w:hAnsi="Sylfaen"/>
                <w:sz w:val="20"/>
                <w:szCs w:val="20"/>
              </w:rPr>
              <w:tab/>
            </w:r>
            <w:r w:rsidR="00CA043C" w:rsidRPr="00FD7C4A">
              <w:rPr>
                <w:rFonts w:ascii="Sylfaen" w:hAnsi="Sylfaen"/>
                <w:sz w:val="20"/>
                <w:szCs w:val="20"/>
              </w:rPr>
              <w:t xml:space="preserve">Միության մաքսային տարածքում թանկարժեք մետաղների </w:t>
            </w:r>
            <w:r w:rsidR="001A1E72" w:rsidRPr="00FD7C4A">
              <w:rPr>
                <w:rFonts w:ascii="Sylfaen" w:hAnsi="Sylfaen"/>
                <w:sz w:val="20"/>
                <w:szCs w:val="20"/>
              </w:rPr>
              <w:t xml:space="preserve">եւ </w:t>
            </w:r>
            <w:r w:rsidR="00CA043C" w:rsidRPr="00FD7C4A">
              <w:rPr>
                <w:rFonts w:ascii="Sylfaen" w:hAnsi="Sylfaen"/>
                <w:sz w:val="20"/>
                <w:szCs w:val="20"/>
              </w:rPr>
              <w:t xml:space="preserve">թանկարժեք քարերի հետ գործառնություններ իրականացնելու առանձնահատկությունների մասին միջազգային պայմանագրի նախագիծ մշակելը՝ </w:t>
            </w:r>
            <w:r w:rsidR="00553EBF" w:rsidRPr="00FD7C4A">
              <w:rPr>
                <w:rFonts w:ascii="Sylfaen" w:hAnsi="Sylfaen"/>
                <w:sz w:val="20"/>
                <w:szCs w:val="20"/>
              </w:rPr>
              <w:t xml:space="preserve">հաշվի առնելով սույն </w:t>
            </w:r>
            <w:r w:rsidR="00CA043C" w:rsidRPr="00FD7C4A">
              <w:rPr>
                <w:rFonts w:ascii="Sylfaen" w:hAnsi="Sylfaen"/>
                <w:sz w:val="20"/>
                <w:szCs w:val="20"/>
              </w:rPr>
              <w:t>ծրագրի 18-րդ կետով նախատեսված մոտեցումները</w:t>
            </w:r>
          </w:p>
        </w:tc>
        <w:tc>
          <w:tcPr>
            <w:tcW w:w="2362" w:type="dxa"/>
            <w:shd w:val="clear" w:color="auto" w:fill="FFFFFF"/>
          </w:tcPr>
          <w:p w:rsidR="00CA043C" w:rsidRPr="00FD7C4A" w:rsidRDefault="00553EBF" w:rsidP="001A0AC5">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անդամ պետություններ, Հանձնաժողով</w:t>
            </w:r>
          </w:p>
        </w:tc>
        <w:tc>
          <w:tcPr>
            <w:tcW w:w="2268" w:type="dxa"/>
            <w:shd w:val="clear" w:color="auto" w:fill="FFFFFF"/>
          </w:tcPr>
          <w:p w:rsidR="00CA043C" w:rsidRPr="00FD7C4A" w:rsidRDefault="00553EBF" w:rsidP="001A0AC5">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2019 թվականի II</w:t>
            </w:r>
            <w:r w:rsidR="001927C9" w:rsidRPr="00FD7C4A">
              <w:rPr>
                <w:rFonts w:ascii="Sylfaen" w:hAnsi="Sylfaen"/>
                <w:sz w:val="20"/>
                <w:szCs w:val="20"/>
                <w:lang w:val="en-US"/>
              </w:rPr>
              <w:t> </w:t>
            </w:r>
            <w:r w:rsidRPr="00FD7C4A">
              <w:rPr>
                <w:rFonts w:ascii="Sylfaen" w:hAnsi="Sylfaen"/>
                <w:sz w:val="20"/>
                <w:szCs w:val="20"/>
              </w:rPr>
              <w:t>եռամսյակ*</w:t>
            </w:r>
          </w:p>
        </w:tc>
        <w:tc>
          <w:tcPr>
            <w:tcW w:w="2214" w:type="dxa"/>
            <w:shd w:val="clear" w:color="auto" w:fill="FFFFFF"/>
          </w:tcPr>
          <w:p w:rsidR="00CA043C" w:rsidRPr="00FD7C4A" w:rsidRDefault="00553EBF" w:rsidP="001A0AC5">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միջազգային պայմանագրի նախագիծ</w:t>
            </w:r>
          </w:p>
        </w:tc>
      </w:tr>
      <w:tr w:rsidR="00CA043C" w:rsidRPr="00FD7C4A" w:rsidTr="00B75BA3">
        <w:trPr>
          <w:trHeight w:val="562"/>
          <w:jc w:val="center"/>
        </w:trPr>
        <w:tc>
          <w:tcPr>
            <w:tcW w:w="14523" w:type="dxa"/>
            <w:gridSpan w:val="4"/>
            <w:shd w:val="clear" w:color="auto" w:fill="FFFFFF"/>
            <w:vAlign w:val="center"/>
          </w:tcPr>
          <w:p w:rsidR="00CA043C" w:rsidRPr="00FD7C4A" w:rsidRDefault="00553EBF" w:rsidP="00B75BA3">
            <w:pPr>
              <w:pStyle w:val="Bodytext20"/>
              <w:shd w:val="clear" w:color="auto" w:fill="auto"/>
              <w:spacing w:before="0" w:after="120" w:line="264" w:lineRule="auto"/>
              <w:ind w:firstLine="0"/>
              <w:jc w:val="center"/>
              <w:rPr>
                <w:rFonts w:ascii="Sylfaen" w:hAnsi="Sylfaen"/>
                <w:sz w:val="20"/>
                <w:szCs w:val="20"/>
              </w:rPr>
            </w:pPr>
            <w:r w:rsidRPr="00FD7C4A">
              <w:rPr>
                <w:rFonts w:ascii="Sylfaen" w:hAnsi="Sylfaen"/>
                <w:sz w:val="20"/>
                <w:szCs w:val="20"/>
              </w:rPr>
              <w:lastRenderedPageBreak/>
              <w:t>3. Մաքսային կարգավորում</w:t>
            </w:r>
          </w:p>
        </w:tc>
      </w:tr>
      <w:tr w:rsidR="00CA043C" w:rsidRPr="00FD7C4A" w:rsidTr="00457538">
        <w:trPr>
          <w:jc w:val="center"/>
        </w:trPr>
        <w:tc>
          <w:tcPr>
            <w:tcW w:w="14523" w:type="dxa"/>
            <w:gridSpan w:val="4"/>
            <w:shd w:val="clear" w:color="auto" w:fill="FFFFFF"/>
          </w:tcPr>
          <w:p w:rsidR="00CA043C" w:rsidRPr="00FD7C4A" w:rsidRDefault="00CA043C" w:rsidP="00B75BA3">
            <w:pPr>
              <w:pStyle w:val="Bodytext20"/>
              <w:shd w:val="clear" w:color="auto" w:fill="auto"/>
              <w:spacing w:before="0" w:after="120" w:line="264" w:lineRule="auto"/>
              <w:ind w:left="3085" w:hanging="1984"/>
              <w:jc w:val="left"/>
              <w:rPr>
                <w:rFonts w:ascii="Sylfaen" w:hAnsi="Sylfaen"/>
                <w:sz w:val="20"/>
                <w:szCs w:val="20"/>
              </w:rPr>
            </w:pPr>
            <w:r w:rsidRPr="00FD7C4A">
              <w:rPr>
                <w:rFonts w:ascii="Sylfaen" w:hAnsi="Sylfaen"/>
                <w:sz w:val="20"/>
                <w:szCs w:val="20"/>
              </w:rPr>
              <w:t xml:space="preserve">Սահմանափակումը՝ </w:t>
            </w:r>
            <w:r w:rsidR="00AB51C4" w:rsidRPr="00FD7C4A">
              <w:rPr>
                <w:rFonts w:ascii="Sylfaen" w:hAnsi="Sylfaen"/>
                <w:sz w:val="20"/>
                <w:szCs w:val="20"/>
              </w:rPr>
              <w:t xml:space="preserve">անդամ պետության տարածքով </w:t>
            </w:r>
            <w:r w:rsidRPr="00FD7C4A">
              <w:rPr>
                <w:rFonts w:ascii="Sylfaen" w:hAnsi="Sylfaen"/>
                <w:sz w:val="20"/>
                <w:szCs w:val="20"/>
              </w:rPr>
              <w:t xml:space="preserve">այն ապրանքների տարանցման հնարավորության բացակայությունը, որոնց նկատմամբ անդամ պետություններից մեկի կողմից կիրառվում են հատուկ տնտեսական միջոցներ </w:t>
            </w:r>
          </w:p>
        </w:tc>
      </w:tr>
      <w:tr w:rsidR="000E4F02" w:rsidRPr="00FD7C4A" w:rsidTr="00DE4857">
        <w:trPr>
          <w:jc w:val="center"/>
        </w:trPr>
        <w:tc>
          <w:tcPr>
            <w:tcW w:w="7679" w:type="dxa"/>
            <w:shd w:val="clear" w:color="auto" w:fill="FFFFFF"/>
          </w:tcPr>
          <w:p w:rsidR="00CA043C" w:rsidRPr="00FD7C4A" w:rsidRDefault="001927C9" w:rsidP="00B75BA3">
            <w:pPr>
              <w:pStyle w:val="Bodytext20"/>
              <w:shd w:val="clear" w:color="auto" w:fill="auto"/>
              <w:tabs>
                <w:tab w:val="left" w:pos="550"/>
              </w:tabs>
              <w:spacing w:before="0" w:after="120" w:line="264" w:lineRule="auto"/>
              <w:ind w:left="54" w:right="132" w:firstLine="0"/>
              <w:jc w:val="left"/>
              <w:rPr>
                <w:rFonts w:ascii="Sylfaen" w:hAnsi="Sylfaen"/>
                <w:sz w:val="20"/>
                <w:szCs w:val="20"/>
              </w:rPr>
            </w:pPr>
            <w:r w:rsidRPr="00FD7C4A">
              <w:rPr>
                <w:rFonts w:ascii="Sylfaen" w:hAnsi="Sylfaen"/>
                <w:sz w:val="20"/>
                <w:szCs w:val="20"/>
              </w:rPr>
              <w:t>20.</w:t>
            </w:r>
            <w:r w:rsidRPr="00FD7C4A">
              <w:rPr>
                <w:rFonts w:ascii="Sylfaen" w:hAnsi="Sylfaen"/>
                <w:sz w:val="20"/>
                <w:szCs w:val="20"/>
              </w:rPr>
              <w:tab/>
            </w:r>
            <w:r w:rsidR="0091319E" w:rsidRPr="00FD7C4A">
              <w:rPr>
                <w:rFonts w:ascii="Sylfaen" w:hAnsi="Sylfaen"/>
                <w:sz w:val="20"/>
                <w:szCs w:val="20"/>
              </w:rPr>
              <w:t>Միության մաքսային տարածքով</w:t>
            </w:r>
            <w:r w:rsidR="001A1E72" w:rsidRPr="00FD7C4A">
              <w:rPr>
                <w:rFonts w:ascii="Sylfaen" w:hAnsi="Sylfaen"/>
                <w:sz w:val="20"/>
                <w:szCs w:val="20"/>
              </w:rPr>
              <w:t xml:space="preserve"> </w:t>
            </w:r>
            <w:r w:rsidR="00426E28" w:rsidRPr="00FD7C4A">
              <w:rPr>
                <w:rFonts w:ascii="Sylfaen" w:hAnsi="Sylfaen"/>
                <w:sz w:val="20"/>
                <w:szCs w:val="20"/>
              </w:rPr>
              <w:t>ա</w:t>
            </w:r>
            <w:r w:rsidR="00CA043C" w:rsidRPr="00FD7C4A">
              <w:rPr>
                <w:rFonts w:ascii="Sylfaen" w:hAnsi="Sylfaen"/>
                <w:sz w:val="20"/>
                <w:szCs w:val="20"/>
              </w:rPr>
              <w:t xml:space="preserve">պրանքների տարանցման միասնական համակարգ ստեղծելուն ուղղված համալիր միջոցներ մշակելը </w:t>
            </w:r>
            <w:r w:rsidR="001A1E72" w:rsidRPr="00FD7C4A">
              <w:rPr>
                <w:rFonts w:ascii="Sylfaen" w:hAnsi="Sylfaen"/>
                <w:sz w:val="20"/>
                <w:szCs w:val="20"/>
              </w:rPr>
              <w:t>եւ</w:t>
            </w:r>
            <w:r w:rsidR="00CA043C" w:rsidRPr="00FD7C4A">
              <w:rPr>
                <w:rFonts w:ascii="Sylfaen" w:hAnsi="Sylfaen"/>
                <w:sz w:val="20"/>
                <w:szCs w:val="20"/>
              </w:rPr>
              <w:t xml:space="preserve"> հաստատելը՝ անդամ պետությունների տեխնիկական միջոցների կիրառմամբ </w:t>
            </w:r>
            <w:r w:rsidR="001A1E72" w:rsidRPr="00FD7C4A">
              <w:rPr>
                <w:rFonts w:ascii="Sylfaen" w:hAnsi="Sylfaen"/>
                <w:sz w:val="20"/>
                <w:szCs w:val="20"/>
              </w:rPr>
              <w:t>եւ</w:t>
            </w:r>
            <w:r w:rsidR="00CA043C" w:rsidRPr="00FD7C4A">
              <w:rPr>
                <w:rFonts w:ascii="Sylfaen" w:hAnsi="Sylfaen"/>
                <w:sz w:val="20"/>
                <w:szCs w:val="20"/>
              </w:rPr>
              <w:t xml:space="preserve"> տեղեկատվական համակարգերի հետ կապակցմամբ</w:t>
            </w:r>
            <w:r w:rsidRPr="00FD7C4A">
              <w:rPr>
                <w:rFonts w:ascii="Sylfaen" w:hAnsi="Sylfaen"/>
                <w:sz w:val="20"/>
                <w:szCs w:val="20"/>
              </w:rPr>
              <w:t xml:space="preserve"> </w:t>
            </w:r>
          </w:p>
        </w:tc>
        <w:tc>
          <w:tcPr>
            <w:tcW w:w="2362" w:type="dxa"/>
            <w:shd w:val="clear" w:color="auto" w:fill="FFFFFF"/>
          </w:tcPr>
          <w:p w:rsidR="00CA043C" w:rsidRPr="00FD7C4A" w:rsidRDefault="00CA043C" w:rsidP="00B75BA3">
            <w:pPr>
              <w:pStyle w:val="Bodytext20"/>
              <w:shd w:val="clear" w:color="auto" w:fill="auto"/>
              <w:spacing w:before="0" w:after="120" w:line="264" w:lineRule="auto"/>
              <w:ind w:firstLine="0"/>
              <w:jc w:val="center"/>
              <w:rPr>
                <w:rFonts w:ascii="Sylfaen" w:hAnsi="Sylfaen"/>
                <w:sz w:val="20"/>
                <w:szCs w:val="20"/>
              </w:rPr>
            </w:pPr>
            <w:r w:rsidRPr="00FD7C4A">
              <w:rPr>
                <w:rFonts w:ascii="Sylfaen" w:hAnsi="Sylfaen"/>
                <w:sz w:val="20"/>
                <w:szCs w:val="20"/>
              </w:rPr>
              <w:t>անդամ պետություններ, անդամ պետությունների մաքսային ծառայությունների միավորված կոլեգիա, Հանձնաժողով</w:t>
            </w:r>
          </w:p>
        </w:tc>
        <w:tc>
          <w:tcPr>
            <w:tcW w:w="2268" w:type="dxa"/>
            <w:shd w:val="clear" w:color="auto" w:fill="FFFFFF"/>
          </w:tcPr>
          <w:p w:rsidR="00CA043C" w:rsidRPr="00FD7C4A" w:rsidRDefault="00553EBF" w:rsidP="00B75BA3">
            <w:pPr>
              <w:pStyle w:val="Bodytext20"/>
              <w:shd w:val="clear" w:color="auto" w:fill="auto"/>
              <w:spacing w:before="0" w:after="120" w:line="264" w:lineRule="auto"/>
              <w:ind w:firstLine="0"/>
              <w:jc w:val="center"/>
              <w:rPr>
                <w:rFonts w:ascii="Sylfaen" w:hAnsi="Sylfaen"/>
                <w:sz w:val="20"/>
                <w:szCs w:val="20"/>
              </w:rPr>
            </w:pPr>
            <w:r w:rsidRPr="00FD7C4A">
              <w:rPr>
                <w:rFonts w:ascii="Sylfaen" w:hAnsi="Sylfaen"/>
                <w:sz w:val="20"/>
                <w:szCs w:val="20"/>
              </w:rPr>
              <w:t>2018 թվականի II</w:t>
            </w:r>
            <w:r w:rsidR="001927C9" w:rsidRPr="00FD7C4A">
              <w:rPr>
                <w:rFonts w:ascii="Sylfaen" w:hAnsi="Sylfaen"/>
                <w:sz w:val="20"/>
                <w:szCs w:val="20"/>
                <w:lang w:val="en-US"/>
              </w:rPr>
              <w:t> </w:t>
            </w:r>
            <w:r w:rsidRPr="00FD7C4A">
              <w:rPr>
                <w:rFonts w:ascii="Sylfaen" w:hAnsi="Sylfaen"/>
                <w:sz w:val="20"/>
                <w:szCs w:val="20"/>
              </w:rPr>
              <w:t>եռամսյակ</w:t>
            </w:r>
          </w:p>
        </w:tc>
        <w:tc>
          <w:tcPr>
            <w:tcW w:w="2214" w:type="dxa"/>
            <w:shd w:val="clear" w:color="auto" w:fill="FFFFFF"/>
          </w:tcPr>
          <w:p w:rsidR="00CA043C" w:rsidRPr="00FD7C4A" w:rsidRDefault="00553EBF" w:rsidP="00B75BA3">
            <w:pPr>
              <w:pStyle w:val="Bodytext20"/>
              <w:shd w:val="clear" w:color="auto" w:fill="auto"/>
              <w:spacing w:before="0" w:after="120" w:line="264" w:lineRule="auto"/>
              <w:ind w:firstLine="0"/>
              <w:jc w:val="center"/>
              <w:rPr>
                <w:rFonts w:ascii="Sylfaen" w:hAnsi="Sylfaen"/>
                <w:sz w:val="20"/>
                <w:szCs w:val="20"/>
              </w:rPr>
            </w:pPr>
            <w:r w:rsidRPr="00FD7C4A">
              <w:rPr>
                <w:rFonts w:ascii="Sylfaen" w:hAnsi="Sylfaen"/>
                <w:sz w:val="20"/>
                <w:szCs w:val="20"/>
              </w:rPr>
              <w:t>միջազգային պայմանագրի նախագիծ</w:t>
            </w:r>
          </w:p>
        </w:tc>
      </w:tr>
      <w:tr w:rsidR="00F93DC7" w:rsidRPr="00FD7C4A" w:rsidTr="00457538">
        <w:trPr>
          <w:jc w:val="center"/>
        </w:trPr>
        <w:tc>
          <w:tcPr>
            <w:tcW w:w="14523" w:type="dxa"/>
            <w:gridSpan w:val="4"/>
            <w:shd w:val="clear" w:color="auto" w:fill="FFFFFF"/>
          </w:tcPr>
          <w:p w:rsidR="00F93DC7" w:rsidRPr="00FD7C4A" w:rsidRDefault="00F93DC7" w:rsidP="00B75BA3">
            <w:pPr>
              <w:pStyle w:val="Bodytext20"/>
              <w:shd w:val="clear" w:color="auto" w:fill="auto"/>
              <w:spacing w:before="0" w:after="120" w:line="264" w:lineRule="auto"/>
              <w:ind w:left="3085" w:hanging="1939"/>
              <w:jc w:val="left"/>
              <w:rPr>
                <w:rFonts w:ascii="Sylfaen" w:hAnsi="Sylfaen"/>
                <w:sz w:val="20"/>
                <w:szCs w:val="20"/>
              </w:rPr>
            </w:pPr>
            <w:r w:rsidRPr="00FD7C4A">
              <w:rPr>
                <w:rFonts w:ascii="Sylfaen" w:hAnsi="Sylfaen"/>
                <w:sz w:val="20"/>
                <w:szCs w:val="20"/>
              </w:rPr>
              <w:t>Սահմանափակումը՝ անդամ պետությունների կողմից այն անց</w:t>
            </w:r>
            <w:r w:rsidR="00AF1B14" w:rsidRPr="00FD7C4A">
              <w:rPr>
                <w:rFonts w:ascii="Sylfaen" w:hAnsi="Sylfaen"/>
                <w:sz w:val="20"/>
                <w:szCs w:val="20"/>
              </w:rPr>
              <w:t>մ</w:t>
            </w:r>
            <w:r w:rsidRPr="00FD7C4A">
              <w:rPr>
                <w:rFonts w:ascii="Sylfaen" w:hAnsi="Sylfaen"/>
                <w:sz w:val="20"/>
                <w:szCs w:val="20"/>
              </w:rPr>
              <w:t>ա</w:t>
            </w:r>
            <w:r w:rsidR="00AF1B14" w:rsidRPr="00FD7C4A">
              <w:rPr>
                <w:rFonts w:ascii="Sylfaen" w:hAnsi="Sylfaen"/>
                <w:sz w:val="20"/>
                <w:szCs w:val="20"/>
              </w:rPr>
              <w:t xml:space="preserve">ն </w:t>
            </w:r>
            <w:r w:rsidRPr="00FD7C4A">
              <w:rPr>
                <w:rFonts w:ascii="Sylfaen" w:hAnsi="Sylfaen"/>
                <w:sz w:val="20"/>
                <w:szCs w:val="20"/>
              </w:rPr>
              <w:t xml:space="preserve">կետերը սահմանելը, որոնցով թույլատրվում է </w:t>
            </w:r>
            <w:r w:rsidR="00182523" w:rsidRPr="00FD7C4A">
              <w:rPr>
                <w:rFonts w:ascii="Sylfaen" w:hAnsi="Sylfaen"/>
                <w:sz w:val="20"/>
                <w:szCs w:val="20"/>
              </w:rPr>
              <w:t>1975 թվականի նոյեմբերի 14-ի</w:t>
            </w:r>
            <w:r w:rsidR="001A1E72" w:rsidRPr="00FD7C4A">
              <w:rPr>
                <w:rFonts w:ascii="Sylfaen" w:hAnsi="Sylfaen"/>
                <w:sz w:val="20"/>
                <w:szCs w:val="20"/>
              </w:rPr>
              <w:t xml:space="preserve"> </w:t>
            </w:r>
            <w:r w:rsidRPr="00FD7C4A">
              <w:rPr>
                <w:rFonts w:ascii="Sylfaen" w:hAnsi="Sylfaen"/>
                <w:sz w:val="20"/>
                <w:szCs w:val="20"/>
              </w:rPr>
              <w:t xml:space="preserve">«ՄՃՓ գրքույկի կիրառմամբ բեռների միջազգային փոխադրման մասին» մաքսային կոնվենցիային համապատասխան տեղափոխվող բեռների ներմուծումը Միության մաքսային տարածք, </w:t>
            </w:r>
            <w:r w:rsidR="001A1E72" w:rsidRPr="00FD7C4A">
              <w:rPr>
                <w:rFonts w:ascii="Sylfaen" w:hAnsi="Sylfaen"/>
                <w:sz w:val="20"/>
                <w:szCs w:val="20"/>
              </w:rPr>
              <w:t>եւ</w:t>
            </w:r>
            <w:r w:rsidRPr="00FD7C4A">
              <w:rPr>
                <w:rFonts w:ascii="Sylfaen" w:hAnsi="Sylfaen"/>
                <w:sz w:val="20"/>
                <w:szCs w:val="20"/>
              </w:rPr>
              <w:t xml:space="preserve"> որոնք չեն գործում նման փոխադրման համար՝ ձ</w:t>
            </w:r>
            <w:r w:rsidR="001A1E72" w:rsidRPr="00FD7C4A">
              <w:rPr>
                <w:rFonts w:ascii="Sylfaen" w:hAnsi="Sylfaen"/>
                <w:sz w:val="20"/>
                <w:szCs w:val="20"/>
              </w:rPr>
              <w:t>եւ</w:t>
            </w:r>
            <w:r w:rsidRPr="00FD7C4A">
              <w:rPr>
                <w:rFonts w:ascii="Sylfaen" w:hAnsi="Sylfaen"/>
                <w:sz w:val="20"/>
                <w:szCs w:val="20"/>
              </w:rPr>
              <w:t>ավորված տրանսպորտային-լոգիստիկ կապերի տեսակետից</w:t>
            </w:r>
          </w:p>
        </w:tc>
      </w:tr>
      <w:tr w:rsidR="000E4F02" w:rsidRPr="00FD7C4A" w:rsidTr="00DE4857">
        <w:trPr>
          <w:jc w:val="center"/>
        </w:trPr>
        <w:tc>
          <w:tcPr>
            <w:tcW w:w="7679" w:type="dxa"/>
            <w:shd w:val="clear" w:color="auto" w:fill="FFFFFF"/>
          </w:tcPr>
          <w:p w:rsidR="00A0118C" w:rsidRPr="00FD7C4A" w:rsidRDefault="001927C9" w:rsidP="00B75BA3">
            <w:pPr>
              <w:pStyle w:val="Bodytext20"/>
              <w:shd w:val="clear" w:color="auto" w:fill="auto"/>
              <w:tabs>
                <w:tab w:val="left" w:pos="534"/>
              </w:tabs>
              <w:spacing w:before="0" w:after="120" w:line="264" w:lineRule="auto"/>
              <w:ind w:left="40" w:firstLine="0"/>
              <w:jc w:val="left"/>
              <w:rPr>
                <w:rFonts w:ascii="Sylfaen" w:hAnsi="Sylfaen"/>
                <w:sz w:val="20"/>
                <w:szCs w:val="20"/>
              </w:rPr>
            </w:pPr>
            <w:r w:rsidRPr="00FD7C4A">
              <w:rPr>
                <w:rFonts w:ascii="Sylfaen" w:hAnsi="Sylfaen"/>
                <w:sz w:val="20"/>
                <w:szCs w:val="20"/>
              </w:rPr>
              <w:t>21.</w:t>
            </w:r>
            <w:r w:rsidRPr="00FD7C4A">
              <w:rPr>
                <w:rFonts w:ascii="Sylfaen" w:hAnsi="Sylfaen"/>
                <w:sz w:val="20"/>
                <w:szCs w:val="20"/>
              </w:rPr>
              <w:tab/>
            </w:r>
            <w:r w:rsidR="00BA4E51" w:rsidRPr="00FD7C4A">
              <w:rPr>
                <w:rFonts w:ascii="Sylfaen" w:hAnsi="Sylfaen"/>
                <w:sz w:val="20"/>
                <w:szCs w:val="20"/>
              </w:rPr>
              <w:t xml:space="preserve">1975 թվականի նոյեմբերի 14-ի </w:t>
            </w:r>
            <w:r w:rsidR="00A0118C" w:rsidRPr="00FD7C4A">
              <w:rPr>
                <w:rFonts w:ascii="Sylfaen" w:hAnsi="Sylfaen"/>
                <w:sz w:val="20"/>
                <w:szCs w:val="20"/>
              </w:rPr>
              <w:t>«ՄՃՓ գրքույկի կիրառմամբ բեռների միջազգային փոխադրման մասին» մաքսային կոնվենցիային համապատասխան բեռների ներմուծման հնարավորություն ունեցող սահմանված անց</w:t>
            </w:r>
            <w:r w:rsidR="005000D4" w:rsidRPr="00FD7C4A">
              <w:rPr>
                <w:rFonts w:ascii="Sylfaen" w:hAnsi="Sylfaen"/>
                <w:sz w:val="20"/>
                <w:szCs w:val="20"/>
              </w:rPr>
              <w:t>մ</w:t>
            </w:r>
            <w:r w:rsidR="00A0118C" w:rsidRPr="00FD7C4A">
              <w:rPr>
                <w:rFonts w:ascii="Sylfaen" w:hAnsi="Sylfaen"/>
                <w:sz w:val="20"/>
                <w:szCs w:val="20"/>
              </w:rPr>
              <w:t>ա</w:t>
            </w:r>
            <w:r w:rsidR="005000D4" w:rsidRPr="00FD7C4A">
              <w:rPr>
                <w:rFonts w:ascii="Sylfaen" w:hAnsi="Sylfaen"/>
                <w:sz w:val="20"/>
                <w:szCs w:val="20"/>
              </w:rPr>
              <w:t xml:space="preserve">ն </w:t>
            </w:r>
            <w:r w:rsidR="00A0118C" w:rsidRPr="00FD7C4A">
              <w:rPr>
                <w:rFonts w:ascii="Sylfaen" w:hAnsi="Sylfaen"/>
                <w:sz w:val="20"/>
                <w:szCs w:val="20"/>
              </w:rPr>
              <w:t>կետերի ցանկը լրացնելը այնպիսի անցակետերով, ինչպիսիք են Նեխոտե</w:t>
            </w:r>
            <w:r w:rsidR="001A1E72" w:rsidRPr="00FD7C4A">
              <w:rPr>
                <w:rFonts w:ascii="Sylfaen" w:hAnsi="Sylfaen"/>
                <w:sz w:val="20"/>
                <w:szCs w:val="20"/>
              </w:rPr>
              <w:t>եւ</w:t>
            </w:r>
            <w:r w:rsidR="00A0118C" w:rsidRPr="00FD7C4A">
              <w:rPr>
                <w:rFonts w:ascii="Sylfaen" w:hAnsi="Sylfaen"/>
                <w:sz w:val="20"/>
                <w:szCs w:val="20"/>
              </w:rPr>
              <w:t>կան, Բրուսնիչնոյեն, Տրոյեբորտնոյեն</w:t>
            </w:r>
          </w:p>
        </w:tc>
        <w:tc>
          <w:tcPr>
            <w:tcW w:w="2362" w:type="dxa"/>
            <w:shd w:val="clear" w:color="auto" w:fill="FFFFFF"/>
          </w:tcPr>
          <w:p w:rsidR="00A0118C" w:rsidRPr="00FD7C4A" w:rsidRDefault="00553EBF" w:rsidP="00B75BA3">
            <w:pPr>
              <w:pStyle w:val="Bodytext20"/>
              <w:shd w:val="clear" w:color="auto" w:fill="auto"/>
              <w:spacing w:before="0" w:after="120" w:line="264" w:lineRule="auto"/>
              <w:ind w:firstLine="0"/>
              <w:jc w:val="center"/>
              <w:rPr>
                <w:rFonts w:ascii="Sylfaen" w:hAnsi="Sylfaen"/>
                <w:sz w:val="20"/>
                <w:szCs w:val="20"/>
              </w:rPr>
            </w:pPr>
            <w:r w:rsidRPr="00FD7C4A">
              <w:rPr>
                <w:rFonts w:ascii="Sylfaen" w:hAnsi="Sylfaen"/>
                <w:sz w:val="20"/>
                <w:szCs w:val="20"/>
              </w:rPr>
              <w:t>Ռուսաստանի Դաշնություն</w:t>
            </w:r>
          </w:p>
        </w:tc>
        <w:tc>
          <w:tcPr>
            <w:tcW w:w="2268" w:type="dxa"/>
            <w:shd w:val="clear" w:color="auto" w:fill="FFFFFF"/>
          </w:tcPr>
          <w:p w:rsidR="00A0118C" w:rsidRPr="00FD7C4A" w:rsidRDefault="00553EBF" w:rsidP="00B75BA3">
            <w:pPr>
              <w:pStyle w:val="Bodytext20"/>
              <w:shd w:val="clear" w:color="auto" w:fill="auto"/>
              <w:spacing w:before="0" w:after="120" w:line="264" w:lineRule="auto"/>
              <w:ind w:firstLine="0"/>
              <w:jc w:val="center"/>
              <w:rPr>
                <w:rFonts w:ascii="Sylfaen" w:hAnsi="Sylfaen"/>
                <w:sz w:val="20"/>
                <w:szCs w:val="20"/>
              </w:rPr>
            </w:pPr>
            <w:r w:rsidRPr="00FD7C4A">
              <w:rPr>
                <w:rFonts w:ascii="Sylfaen" w:hAnsi="Sylfaen"/>
                <w:sz w:val="20"/>
                <w:szCs w:val="20"/>
              </w:rPr>
              <w:t>2018 թվականի I</w:t>
            </w:r>
            <w:r w:rsidR="001927C9" w:rsidRPr="00FD7C4A">
              <w:rPr>
                <w:rFonts w:ascii="Sylfaen" w:hAnsi="Sylfaen"/>
                <w:sz w:val="20"/>
                <w:szCs w:val="20"/>
                <w:lang w:val="en-US"/>
              </w:rPr>
              <w:t> </w:t>
            </w:r>
            <w:r w:rsidRPr="00FD7C4A">
              <w:rPr>
                <w:rFonts w:ascii="Sylfaen" w:hAnsi="Sylfaen"/>
                <w:sz w:val="20"/>
                <w:szCs w:val="20"/>
              </w:rPr>
              <w:t>եռամսյակ</w:t>
            </w:r>
          </w:p>
        </w:tc>
        <w:tc>
          <w:tcPr>
            <w:tcW w:w="2214" w:type="dxa"/>
            <w:shd w:val="clear" w:color="auto" w:fill="FFFFFF"/>
          </w:tcPr>
          <w:p w:rsidR="00A0118C" w:rsidRPr="00FD7C4A" w:rsidRDefault="00553EBF" w:rsidP="00B75BA3">
            <w:pPr>
              <w:pStyle w:val="Bodytext20"/>
              <w:shd w:val="clear" w:color="auto" w:fill="auto"/>
              <w:spacing w:before="0" w:after="120" w:line="264" w:lineRule="auto"/>
              <w:ind w:firstLine="0"/>
              <w:jc w:val="center"/>
              <w:rPr>
                <w:rFonts w:ascii="Sylfaen" w:hAnsi="Sylfaen"/>
                <w:sz w:val="20"/>
                <w:szCs w:val="20"/>
              </w:rPr>
            </w:pPr>
            <w:r w:rsidRPr="00FD7C4A">
              <w:rPr>
                <w:rFonts w:ascii="Sylfaen" w:hAnsi="Sylfaen"/>
                <w:sz w:val="20"/>
                <w:szCs w:val="20"/>
              </w:rPr>
              <w:t>անդամ պետության ակտեր</w:t>
            </w:r>
          </w:p>
        </w:tc>
      </w:tr>
      <w:tr w:rsidR="00A0118C" w:rsidRPr="00FD7C4A" w:rsidTr="00B75BA3">
        <w:trPr>
          <w:jc w:val="center"/>
        </w:trPr>
        <w:tc>
          <w:tcPr>
            <w:tcW w:w="14523" w:type="dxa"/>
            <w:gridSpan w:val="4"/>
            <w:shd w:val="clear" w:color="auto" w:fill="FFFFFF"/>
            <w:vAlign w:val="center"/>
          </w:tcPr>
          <w:p w:rsidR="00A0118C" w:rsidRPr="00FD7C4A" w:rsidRDefault="00553EBF" w:rsidP="00B75BA3">
            <w:pPr>
              <w:pStyle w:val="Bodytext20"/>
              <w:shd w:val="clear" w:color="auto" w:fill="auto"/>
              <w:spacing w:before="0" w:after="120" w:line="264" w:lineRule="auto"/>
              <w:ind w:firstLine="0"/>
              <w:jc w:val="center"/>
              <w:rPr>
                <w:rFonts w:ascii="Sylfaen" w:hAnsi="Sylfaen"/>
                <w:sz w:val="20"/>
                <w:szCs w:val="20"/>
              </w:rPr>
            </w:pPr>
            <w:r w:rsidRPr="00FD7C4A">
              <w:rPr>
                <w:rFonts w:ascii="Sylfaen" w:hAnsi="Sylfaen"/>
                <w:sz w:val="20"/>
                <w:szCs w:val="20"/>
              </w:rPr>
              <w:t>4. Ներմուծման մաքսատուրքերը հաշվեգրելը ու բաշխելը</w:t>
            </w:r>
          </w:p>
        </w:tc>
      </w:tr>
      <w:tr w:rsidR="00A0118C" w:rsidRPr="00FD7C4A" w:rsidTr="004C30DF">
        <w:trPr>
          <w:jc w:val="center"/>
        </w:trPr>
        <w:tc>
          <w:tcPr>
            <w:tcW w:w="14523" w:type="dxa"/>
            <w:gridSpan w:val="4"/>
            <w:shd w:val="clear" w:color="auto" w:fill="FFFFFF"/>
          </w:tcPr>
          <w:p w:rsidR="00A0118C" w:rsidRPr="00FD7C4A" w:rsidRDefault="00A0118C" w:rsidP="00B75BA3">
            <w:pPr>
              <w:pStyle w:val="Bodytext20"/>
              <w:shd w:val="clear" w:color="auto" w:fill="auto"/>
              <w:spacing w:before="0" w:after="120" w:line="264" w:lineRule="auto"/>
              <w:ind w:left="2944" w:right="78" w:hanging="1924"/>
              <w:jc w:val="left"/>
              <w:rPr>
                <w:rFonts w:ascii="Sylfaen" w:hAnsi="Sylfaen"/>
                <w:sz w:val="20"/>
                <w:szCs w:val="20"/>
              </w:rPr>
            </w:pPr>
            <w:r w:rsidRPr="00FD7C4A">
              <w:rPr>
                <w:rFonts w:ascii="Sylfaen" w:hAnsi="Sylfaen"/>
                <w:sz w:val="20"/>
                <w:szCs w:val="20"/>
              </w:rPr>
              <w:t xml:space="preserve">Սահմանափակումը՝ </w:t>
            </w:r>
            <w:r w:rsidRPr="00FD7C4A">
              <w:rPr>
                <w:rFonts w:ascii="Sylfaen" w:hAnsi="Sylfaen"/>
                <w:spacing w:val="-6"/>
                <w:sz w:val="20"/>
                <w:szCs w:val="20"/>
              </w:rPr>
              <w:t xml:space="preserve">անդամ պետությունում ծագած </w:t>
            </w:r>
            <w:r w:rsidR="001A1E72" w:rsidRPr="00FD7C4A">
              <w:rPr>
                <w:rFonts w:ascii="Sylfaen" w:hAnsi="Sylfaen"/>
                <w:spacing w:val="-6"/>
                <w:sz w:val="20"/>
                <w:szCs w:val="20"/>
              </w:rPr>
              <w:t>եւ</w:t>
            </w:r>
            <w:r w:rsidRPr="00FD7C4A">
              <w:rPr>
                <w:rFonts w:ascii="Sylfaen" w:hAnsi="Sylfaen"/>
                <w:spacing w:val="-6"/>
                <w:sz w:val="20"/>
                <w:szCs w:val="20"/>
              </w:rPr>
              <w:t xml:space="preserve"> այդ անդամ պետությունում արտահանման մաքսատուրքեր</w:t>
            </w:r>
            <w:r w:rsidR="001C4D9C" w:rsidRPr="00FD7C4A">
              <w:rPr>
                <w:rFonts w:ascii="Sylfaen" w:hAnsi="Sylfaen"/>
                <w:spacing w:val="-6"/>
                <w:sz w:val="20"/>
                <w:szCs w:val="20"/>
              </w:rPr>
              <w:t>ով</w:t>
            </w:r>
            <w:r w:rsidRPr="00FD7C4A">
              <w:rPr>
                <w:rFonts w:ascii="Sylfaen" w:hAnsi="Sylfaen"/>
                <w:spacing w:val="-6"/>
                <w:sz w:val="20"/>
                <w:szCs w:val="20"/>
              </w:rPr>
              <w:t xml:space="preserve"> գանձման ենթակա ապրանքներն այլ անդամ պետությունից արտահանելիս արտահանման մաքսատուրքերի գանձման հարցի չկարգավորված լինելը</w:t>
            </w:r>
            <w:r w:rsidR="001A1E72" w:rsidRPr="00FD7C4A">
              <w:rPr>
                <w:rFonts w:ascii="Sylfaen" w:hAnsi="Sylfaen"/>
                <w:spacing w:val="-6"/>
                <w:sz w:val="20"/>
                <w:szCs w:val="20"/>
              </w:rPr>
              <w:t xml:space="preserve"> </w:t>
            </w:r>
          </w:p>
        </w:tc>
      </w:tr>
      <w:tr w:rsidR="000E4F02" w:rsidRPr="00FD7C4A" w:rsidTr="00DE4857">
        <w:trPr>
          <w:jc w:val="center"/>
        </w:trPr>
        <w:tc>
          <w:tcPr>
            <w:tcW w:w="7679" w:type="dxa"/>
            <w:shd w:val="clear" w:color="auto" w:fill="FFFFFF"/>
            <w:vAlign w:val="center"/>
          </w:tcPr>
          <w:p w:rsidR="00A0118C" w:rsidRPr="00FD7C4A" w:rsidRDefault="001927C9" w:rsidP="00B75BA3">
            <w:pPr>
              <w:pStyle w:val="Bodytext20"/>
              <w:shd w:val="clear" w:color="auto" w:fill="auto"/>
              <w:tabs>
                <w:tab w:val="left" w:pos="550"/>
              </w:tabs>
              <w:spacing w:before="0" w:after="120" w:line="264" w:lineRule="auto"/>
              <w:ind w:left="26" w:firstLine="0"/>
              <w:jc w:val="left"/>
              <w:rPr>
                <w:rFonts w:ascii="Sylfaen" w:hAnsi="Sylfaen"/>
                <w:sz w:val="20"/>
                <w:szCs w:val="20"/>
              </w:rPr>
            </w:pPr>
            <w:r w:rsidRPr="00FD7C4A">
              <w:rPr>
                <w:rFonts w:ascii="Sylfaen" w:hAnsi="Sylfaen"/>
                <w:sz w:val="20"/>
                <w:szCs w:val="20"/>
              </w:rPr>
              <w:t>22.</w:t>
            </w:r>
            <w:r w:rsidRPr="00FD7C4A">
              <w:rPr>
                <w:rFonts w:ascii="Sylfaen" w:hAnsi="Sylfaen"/>
                <w:sz w:val="20"/>
                <w:szCs w:val="20"/>
              </w:rPr>
              <w:tab/>
            </w:r>
            <w:r w:rsidR="00A0118C" w:rsidRPr="00FD7C4A">
              <w:rPr>
                <w:rFonts w:ascii="Sylfaen" w:hAnsi="Sylfaen"/>
                <w:sz w:val="20"/>
                <w:szCs w:val="20"/>
              </w:rPr>
              <w:t xml:space="preserve">Միության մաքսային տարածքից </w:t>
            </w:r>
            <w:r w:rsidR="00C32E64" w:rsidRPr="00FD7C4A">
              <w:rPr>
                <w:rFonts w:ascii="Sylfaen" w:hAnsi="Sylfaen"/>
                <w:sz w:val="20"/>
                <w:szCs w:val="20"/>
              </w:rPr>
              <w:t>ապրանքներ</w:t>
            </w:r>
            <w:r w:rsidR="005C2D5E" w:rsidRPr="00FD7C4A">
              <w:rPr>
                <w:rFonts w:ascii="Sylfaen" w:hAnsi="Sylfaen"/>
                <w:sz w:val="20"/>
                <w:szCs w:val="20"/>
              </w:rPr>
              <w:t>ը</w:t>
            </w:r>
            <w:r w:rsidR="00C32E64" w:rsidRPr="00FD7C4A">
              <w:rPr>
                <w:rFonts w:ascii="Sylfaen" w:hAnsi="Sylfaen"/>
                <w:sz w:val="20"/>
                <w:szCs w:val="20"/>
              </w:rPr>
              <w:t xml:space="preserve"> </w:t>
            </w:r>
            <w:r w:rsidR="00A0118C" w:rsidRPr="00FD7C4A">
              <w:rPr>
                <w:rFonts w:ascii="Sylfaen" w:hAnsi="Sylfaen"/>
                <w:sz w:val="20"/>
                <w:szCs w:val="20"/>
              </w:rPr>
              <w:t xml:space="preserve">երրորդ երկրներ արտահանելիս արտահանման մաքսատուրքերի վճարման, հաշվեգրման </w:t>
            </w:r>
            <w:r w:rsidR="001A1E72" w:rsidRPr="00FD7C4A">
              <w:rPr>
                <w:rFonts w:ascii="Sylfaen" w:hAnsi="Sylfaen"/>
                <w:sz w:val="20"/>
                <w:szCs w:val="20"/>
              </w:rPr>
              <w:t>եւ</w:t>
            </w:r>
            <w:r w:rsidR="00A0118C" w:rsidRPr="00FD7C4A">
              <w:rPr>
                <w:rFonts w:ascii="Sylfaen" w:hAnsi="Sylfaen"/>
                <w:sz w:val="20"/>
                <w:szCs w:val="20"/>
              </w:rPr>
              <w:t xml:space="preserve"> բաշխման մասին միջազգային պայմանագրի նախագիծ մշակելը</w:t>
            </w:r>
          </w:p>
        </w:tc>
        <w:tc>
          <w:tcPr>
            <w:tcW w:w="2362" w:type="dxa"/>
            <w:shd w:val="clear" w:color="auto" w:fill="FFFFFF"/>
          </w:tcPr>
          <w:p w:rsidR="00A0118C" w:rsidRPr="00FD7C4A" w:rsidRDefault="00553EBF" w:rsidP="00B75BA3">
            <w:pPr>
              <w:pStyle w:val="Bodytext20"/>
              <w:shd w:val="clear" w:color="auto" w:fill="auto"/>
              <w:spacing w:before="0" w:after="120" w:line="264" w:lineRule="auto"/>
              <w:ind w:firstLine="0"/>
              <w:jc w:val="center"/>
              <w:rPr>
                <w:rFonts w:ascii="Sylfaen" w:hAnsi="Sylfaen"/>
                <w:sz w:val="20"/>
                <w:szCs w:val="20"/>
              </w:rPr>
            </w:pPr>
            <w:r w:rsidRPr="00FD7C4A">
              <w:rPr>
                <w:rFonts w:ascii="Sylfaen" w:hAnsi="Sylfaen"/>
                <w:sz w:val="20"/>
                <w:szCs w:val="20"/>
              </w:rPr>
              <w:t>Հանձնաժողով, անդամ պետություններ</w:t>
            </w:r>
          </w:p>
        </w:tc>
        <w:tc>
          <w:tcPr>
            <w:tcW w:w="2268" w:type="dxa"/>
            <w:shd w:val="clear" w:color="auto" w:fill="FFFFFF"/>
          </w:tcPr>
          <w:p w:rsidR="00A0118C" w:rsidRPr="00FD7C4A" w:rsidRDefault="00553EBF" w:rsidP="00B75BA3">
            <w:pPr>
              <w:pStyle w:val="Bodytext20"/>
              <w:shd w:val="clear" w:color="auto" w:fill="auto"/>
              <w:spacing w:before="0" w:after="120" w:line="264" w:lineRule="auto"/>
              <w:ind w:firstLine="0"/>
              <w:jc w:val="center"/>
              <w:rPr>
                <w:rFonts w:ascii="Sylfaen" w:hAnsi="Sylfaen"/>
                <w:sz w:val="20"/>
                <w:szCs w:val="20"/>
                <w:lang w:val="ru-RU"/>
              </w:rPr>
            </w:pPr>
            <w:r w:rsidRPr="00FD7C4A">
              <w:rPr>
                <w:rFonts w:ascii="Sylfaen" w:hAnsi="Sylfaen"/>
                <w:sz w:val="20"/>
                <w:szCs w:val="20"/>
              </w:rPr>
              <w:t>2018 թվականի IV</w:t>
            </w:r>
            <w:r w:rsidR="001927C9" w:rsidRPr="00FD7C4A">
              <w:rPr>
                <w:rFonts w:ascii="Sylfaen" w:hAnsi="Sylfaen"/>
                <w:sz w:val="20"/>
                <w:szCs w:val="20"/>
                <w:lang w:val="en-US"/>
              </w:rPr>
              <w:t> </w:t>
            </w:r>
            <w:r w:rsidRPr="00FD7C4A">
              <w:rPr>
                <w:rFonts w:ascii="Sylfaen" w:hAnsi="Sylfaen"/>
                <w:sz w:val="20"/>
                <w:szCs w:val="20"/>
              </w:rPr>
              <w:t>եռամսյակ</w:t>
            </w:r>
            <w:r w:rsidR="007F776E" w:rsidRPr="00FD7C4A">
              <w:rPr>
                <w:rStyle w:val="FootnoteReference"/>
                <w:rFonts w:ascii="Sylfaen" w:hAnsi="Sylfaen"/>
                <w:sz w:val="20"/>
                <w:szCs w:val="20"/>
              </w:rPr>
              <w:footnoteReference w:customMarkFollows="1" w:id="2"/>
              <w:sym w:font="Symbol" w:char="F02A"/>
            </w:r>
          </w:p>
        </w:tc>
        <w:tc>
          <w:tcPr>
            <w:tcW w:w="2214" w:type="dxa"/>
            <w:shd w:val="clear" w:color="auto" w:fill="FFFFFF"/>
          </w:tcPr>
          <w:p w:rsidR="00A0118C" w:rsidRPr="00FD7C4A" w:rsidRDefault="00553EBF" w:rsidP="00B75BA3">
            <w:pPr>
              <w:pStyle w:val="Bodytext20"/>
              <w:shd w:val="clear" w:color="auto" w:fill="auto"/>
              <w:spacing w:before="0" w:after="120" w:line="264" w:lineRule="auto"/>
              <w:ind w:firstLine="0"/>
              <w:jc w:val="center"/>
              <w:rPr>
                <w:rFonts w:ascii="Sylfaen" w:hAnsi="Sylfaen"/>
                <w:sz w:val="20"/>
                <w:szCs w:val="20"/>
              </w:rPr>
            </w:pPr>
            <w:r w:rsidRPr="00FD7C4A">
              <w:rPr>
                <w:rFonts w:ascii="Sylfaen" w:hAnsi="Sylfaen"/>
                <w:sz w:val="20"/>
                <w:szCs w:val="20"/>
              </w:rPr>
              <w:t>միջազգային պայմանագրի նախագիծ</w:t>
            </w:r>
          </w:p>
        </w:tc>
      </w:tr>
      <w:tr w:rsidR="00A0118C" w:rsidRPr="00FD7C4A" w:rsidTr="00457538">
        <w:trPr>
          <w:jc w:val="center"/>
        </w:trPr>
        <w:tc>
          <w:tcPr>
            <w:tcW w:w="14523" w:type="dxa"/>
            <w:gridSpan w:val="4"/>
            <w:shd w:val="clear" w:color="auto" w:fill="FFFFFF"/>
            <w:vAlign w:val="center"/>
          </w:tcPr>
          <w:p w:rsidR="00A0118C" w:rsidRPr="00FD7C4A" w:rsidRDefault="00553EBF" w:rsidP="00B75BA3">
            <w:pPr>
              <w:pStyle w:val="Bodytext20"/>
              <w:shd w:val="clear" w:color="auto" w:fill="auto"/>
              <w:spacing w:before="0" w:after="120" w:line="264" w:lineRule="auto"/>
              <w:ind w:firstLine="0"/>
              <w:jc w:val="center"/>
              <w:rPr>
                <w:rFonts w:ascii="Sylfaen" w:hAnsi="Sylfaen"/>
                <w:sz w:val="20"/>
                <w:szCs w:val="20"/>
              </w:rPr>
            </w:pPr>
            <w:r w:rsidRPr="00FD7C4A">
              <w:rPr>
                <w:rFonts w:ascii="Sylfaen" w:hAnsi="Sylfaen"/>
                <w:sz w:val="20"/>
                <w:szCs w:val="20"/>
              </w:rPr>
              <w:t>5. Տեխնիկական կանոնակարգումը</w:t>
            </w:r>
          </w:p>
        </w:tc>
      </w:tr>
      <w:tr w:rsidR="00A0118C" w:rsidRPr="00FD7C4A" w:rsidTr="00457538">
        <w:trPr>
          <w:jc w:val="center"/>
        </w:trPr>
        <w:tc>
          <w:tcPr>
            <w:tcW w:w="14523" w:type="dxa"/>
            <w:gridSpan w:val="4"/>
            <w:shd w:val="clear" w:color="auto" w:fill="FFFFFF"/>
          </w:tcPr>
          <w:p w:rsidR="00A0118C" w:rsidRPr="00FD7C4A" w:rsidRDefault="00553EBF" w:rsidP="001A0AC5">
            <w:pPr>
              <w:pStyle w:val="Bodytext20"/>
              <w:shd w:val="clear" w:color="auto" w:fill="auto"/>
              <w:spacing w:before="0" w:after="120" w:line="264" w:lineRule="auto"/>
              <w:ind w:left="3085" w:hanging="1984"/>
              <w:jc w:val="left"/>
              <w:rPr>
                <w:rFonts w:ascii="Sylfaen" w:hAnsi="Sylfaen"/>
                <w:sz w:val="20"/>
                <w:szCs w:val="20"/>
              </w:rPr>
            </w:pPr>
            <w:r w:rsidRPr="00FD7C4A">
              <w:rPr>
                <w:rFonts w:ascii="Sylfaen" w:hAnsi="Sylfaen"/>
                <w:sz w:val="20"/>
                <w:szCs w:val="20"/>
              </w:rPr>
              <w:lastRenderedPageBreak/>
              <w:t xml:space="preserve">Սահմանափակումը՝ Միության տեխնիկական կանոնակարգերի պահանջների պահպանման նկատմամբ պետական </w:t>
            </w:r>
            <w:r w:rsidR="00A0118C" w:rsidRPr="00FD7C4A">
              <w:rPr>
                <w:rFonts w:ascii="Sylfaen" w:hAnsi="Sylfaen"/>
                <w:sz w:val="20"/>
                <w:szCs w:val="20"/>
              </w:rPr>
              <w:t xml:space="preserve">հսկողության (վերահսկողության) ոլորտում անդամ պետությունների օրենսդրության </w:t>
            </w:r>
            <w:r w:rsidRPr="00FD7C4A">
              <w:rPr>
                <w:rFonts w:ascii="Sylfaen" w:hAnsi="Sylfaen"/>
                <w:sz w:val="20"/>
                <w:szCs w:val="20"/>
              </w:rPr>
              <w:t xml:space="preserve">ներդաշնակեցման միասնական սկզբունքների </w:t>
            </w:r>
            <w:r w:rsidR="001A1E72" w:rsidRPr="00FD7C4A">
              <w:rPr>
                <w:rFonts w:ascii="Sylfaen" w:hAnsi="Sylfaen"/>
                <w:sz w:val="20"/>
                <w:szCs w:val="20"/>
              </w:rPr>
              <w:t>եւ</w:t>
            </w:r>
            <w:r w:rsidRPr="00FD7C4A">
              <w:rPr>
                <w:rFonts w:ascii="Sylfaen" w:hAnsi="Sylfaen"/>
                <w:sz w:val="20"/>
                <w:szCs w:val="20"/>
              </w:rPr>
              <w:t xml:space="preserve"> մոտեցումների, այդ թվում՝ Միության տեխնիկական կանոնակարգերի պահանջներին չհամապատասխանող արտադրանք հայտնաբերելիս անդամ պետությունների պետական հսկողության (վերահսկողության) մարմինների փոխգործակցության համաձայնեցված մեխանիզմների</w:t>
            </w:r>
            <w:r w:rsidR="001A1E72" w:rsidRPr="00FD7C4A">
              <w:rPr>
                <w:rFonts w:ascii="Sylfaen" w:hAnsi="Sylfaen"/>
                <w:sz w:val="20"/>
                <w:szCs w:val="20"/>
              </w:rPr>
              <w:t xml:space="preserve"> </w:t>
            </w:r>
            <w:r w:rsidRPr="00FD7C4A">
              <w:rPr>
                <w:rFonts w:ascii="Sylfaen" w:hAnsi="Sylfaen"/>
                <w:sz w:val="20"/>
                <w:szCs w:val="20"/>
              </w:rPr>
              <w:t xml:space="preserve">բացակայությունը </w:t>
            </w:r>
          </w:p>
        </w:tc>
      </w:tr>
      <w:tr w:rsidR="000E4F02" w:rsidRPr="00FD7C4A" w:rsidTr="00DE4857">
        <w:trPr>
          <w:jc w:val="center"/>
        </w:trPr>
        <w:tc>
          <w:tcPr>
            <w:tcW w:w="7679" w:type="dxa"/>
            <w:shd w:val="clear" w:color="auto" w:fill="FFFFFF"/>
          </w:tcPr>
          <w:p w:rsidR="00A0118C" w:rsidRPr="00FD7C4A" w:rsidRDefault="001927C9" w:rsidP="001A0AC5">
            <w:pPr>
              <w:pStyle w:val="Bodytext20"/>
              <w:shd w:val="clear" w:color="auto" w:fill="auto"/>
              <w:tabs>
                <w:tab w:val="left" w:pos="550"/>
              </w:tabs>
              <w:spacing w:before="0" w:after="120" w:line="264" w:lineRule="auto"/>
              <w:ind w:left="40" w:firstLine="0"/>
              <w:jc w:val="left"/>
              <w:rPr>
                <w:rFonts w:ascii="Sylfaen" w:hAnsi="Sylfaen"/>
                <w:sz w:val="20"/>
                <w:szCs w:val="20"/>
              </w:rPr>
            </w:pPr>
            <w:r w:rsidRPr="00FD7C4A">
              <w:rPr>
                <w:rFonts w:ascii="Sylfaen" w:hAnsi="Sylfaen"/>
                <w:sz w:val="20"/>
                <w:szCs w:val="20"/>
              </w:rPr>
              <w:t>23.</w:t>
            </w:r>
            <w:r w:rsidRPr="00FD7C4A">
              <w:rPr>
                <w:rFonts w:ascii="Sylfaen" w:hAnsi="Sylfaen"/>
                <w:sz w:val="20"/>
                <w:szCs w:val="20"/>
              </w:rPr>
              <w:tab/>
            </w:r>
            <w:r w:rsidR="00553EBF" w:rsidRPr="00FD7C4A">
              <w:rPr>
                <w:rFonts w:ascii="Sylfaen" w:hAnsi="Sylfaen"/>
                <w:sz w:val="20"/>
                <w:szCs w:val="20"/>
              </w:rPr>
              <w:t>Միության տեխնիկական կանոնակարգերի պահանջների պահպանման նկատմամբ պետական հսկողության (վերահսկողության) միջոցառումներ իրականացնելիս անդամ պետությունների հսկողության (վերահսկողության) մարմինների փոխգործակցության մասին հանձնարարականն ընդունելը</w:t>
            </w:r>
          </w:p>
        </w:tc>
        <w:tc>
          <w:tcPr>
            <w:tcW w:w="2362" w:type="dxa"/>
            <w:shd w:val="clear" w:color="auto" w:fill="FFFFFF"/>
          </w:tcPr>
          <w:p w:rsidR="00A0118C" w:rsidRPr="00FD7C4A" w:rsidRDefault="00553EBF" w:rsidP="001A0AC5">
            <w:pPr>
              <w:pStyle w:val="Bodytext20"/>
              <w:shd w:val="clear" w:color="auto" w:fill="auto"/>
              <w:spacing w:before="0" w:after="120" w:line="264" w:lineRule="auto"/>
              <w:ind w:firstLine="0"/>
              <w:jc w:val="center"/>
              <w:rPr>
                <w:rFonts w:ascii="Sylfaen" w:hAnsi="Sylfaen"/>
                <w:sz w:val="20"/>
                <w:szCs w:val="20"/>
              </w:rPr>
            </w:pPr>
            <w:r w:rsidRPr="00FD7C4A">
              <w:rPr>
                <w:rFonts w:ascii="Sylfaen" w:hAnsi="Sylfaen"/>
                <w:sz w:val="20"/>
                <w:szCs w:val="20"/>
              </w:rPr>
              <w:t>Հանձնաժողով, անդամ պետություններ</w:t>
            </w:r>
          </w:p>
        </w:tc>
        <w:tc>
          <w:tcPr>
            <w:tcW w:w="2268" w:type="dxa"/>
            <w:shd w:val="clear" w:color="auto" w:fill="FFFFFF"/>
          </w:tcPr>
          <w:p w:rsidR="00A0118C" w:rsidRPr="00FD7C4A" w:rsidRDefault="00553EBF" w:rsidP="001A0AC5">
            <w:pPr>
              <w:pStyle w:val="Bodytext20"/>
              <w:shd w:val="clear" w:color="auto" w:fill="auto"/>
              <w:spacing w:before="0" w:after="120" w:line="264" w:lineRule="auto"/>
              <w:ind w:firstLine="0"/>
              <w:jc w:val="center"/>
              <w:rPr>
                <w:rFonts w:ascii="Sylfaen" w:hAnsi="Sylfaen"/>
                <w:sz w:val="20"/>
                <w:szCs w:val="20"/>
              </w:rPr>
            </w:pPr>
            <w:r w:rsidRPr="00FD7C4A">
              <w:rPr>
                <w:rFonts w:ascii="Sylfaen" w:hAnsi="Sylfaen"/>
                <w:sz w:val="20"/>
                <w:szCs w:val="20"/>
              </w:rPr>
              <w:t>2018 թվականի I</w:t>
            </w:r>
            <w:r w:rsidR="001927C9" w:rsidRPr="00FD7C4A">
              <w:rPr>
                <w:rFonts w:ascii="Sylfaen" w:hAnsi="Sylfaen"/>
                <w:sz w:val="20"/>
                <w:szCs w:val="20"/>
                <w:lang w:val="en-US"/>
              </w:rPr>
              <w:t> </w:t>
            </w:r>
            <w:r w:rsidRPr="00FD7C4A">
              <w:rPr>
                <w:rFonts w:ascii="Sylfaen" w:hAnsi="Sylfaen"/>
                <w:sz w:val="20"/>
                <w:szCs w:val="20"/>
              </w:rPr>
              <w:t>եռամսյակ</w:t>
            </w:r>
          </w:p>
        </w:tc>
        <w:tc>
          <w:tcPr>
            <w:tcW w:w="2214" w:type="dxa"/>
            <w:shd w:val="clear" w:color="auto" w:fill="FFFFFF"/>
          </w:tcPr>
          <w:p w:rsidR="00A0118C" w:rsidRPr="00FD7C4A" w:rsidRDefault="00553EBF" w:rsidP="001A0AC5">
            <w:pPr>
              <w:pStyle w:val="Bodytext20"/>
              <w:shd w:val="clear" w:color="auto" w:fill="auto"/>
              <w:spacing w:before="0" w:after="120" w:line="264" w:lineRule="auto"/>
              <w:ind w:firstLine="0"/>
              <w:jc w:val="center"/>
              <w:rPr>
                <w:rFonts w:ascii="Sylfaen" w:hAnsi="Sylfaen"/>
                <w:sz w:val="20"/>
                <w:szCs w:val="20"/>
              </w:rPr>
            </w:pPr>
            <w:r w:rsidRPr="00FD7C4A">
              <w:rPr>
                <w:rFonts w:ascii="Sylfaen" w:hAnsi="Sylfaen"/>
                <w:sz w:val="20"/>
                <w:szCs w:val="20"/>
              </w:rPr>
              <w:t>Հանձնաժողովի ակտ</w:t>
            </w:r>
          </w:p>
        </w:tc>
      </w:tr>
      <w:tr w:rsidR="000E4F02" w:rsidRPr="00FD7C4A" w:rsidTr="00DE4857">
        <w:trPr>
          <w:jc w:val="center"/>
        </w:trPr>
        <w:tc>
          <w:tcPr>
            <w:tcW w:w="7679" w:type="dxa"/>
            <w:shd w:val="clear" w:color="auto" w:fill="FFFFFF"/>
          </w:tcPr>
          <w:p w:rsidR="00A511A9" w:rsidRPr="00FD7C4A" w:rsidRDefault="001927C9" w:rsidP="00DC28FC">
            <w:pPr>
              <w:pStyle w:val="Bodytext20"/>
              <w:shd w:val="clear" w:color="auto" w:fill="auto"/>
              <w:tabs>
                <w:tab w:val="left" w:pos="550"/>
              </w:tabs>
              <w:spacing w:before="0" w:after="120" w:line="264" w:lineRule="auto"/>
              <w:ind w:left="40" w:right="132" w:firstLine="0"/>
              <w:jc w:val="left"/>
              <w:rPr>
                <w:rFonts w:ascii="Sylfaen" w:hAnsi="Sylfaen"/>
                <w:sz w:val="20"/>
                <w:szCs w:val="20"/>
              </w:rPr>
            </w:pPr>
            <w:r w:rsidRPr="00FD7C4A">
              <w:rPr>
                <w:rFonts w:ascii="Sylfaen" w:hAnsi="Sylfaen"/>
                <w:sz w:val="20"/>
                <w:szCs w:val="20"/>
              </w:rPr>
              <w:t>24.</w:t>
            </w:r>
            <w:r w:rsidRPr="00FD7C4A">
              <w:rPr>
                <w:rFonts w:ascii="Sylfaen" w:hAnsi="Sylfaen"/>
                <w:sz w:val="20"/>
                <w:szCs w:val="20"/>
              </w:rPr>
              <w:tab/>
            </w:r>
            <w:r w:rsidR="00A511A9" w:rsidRPr="00FD7C4A">
              <w:rPr>
                <w:rFonts w:ascii="Sylfaen" w:hAnsi="Sylfaen"/>
                <w:sz w:val="20"/>
                <w:szCs w:val="20"/>
              </w:rPr>
              <w:t xml:space="preserve">Միության տեխնիկական կանոնակարգերի պահանջներին չհամապատասխանող արտադրանքն անդամ պետությունների տարածքներում </w:t>
            </w:r>
            <w:r w:rsidR="001C1676" w:rsidRPr="00FD7C4A">
              <w:rPr>
                <w:rFonts w:ascii="Sylfaen" w:hAnsi="Sylfaen"/>
                <w:sz w:val="20"/>
                <w:szCs w:val="20"/>
              </w:rPr>
              <w:t xml:space="preserve">հայտնաբերելու, </w:t>
            </w:r>
            <w:r w:rsidR="00A511A9" w:rsidRPr="00FD7C4A">
              <w:rPr>
                <w:rFonts w:ascii="Sylfaen" w:hAnsi="Sylfaen"/>
                <w:sz w:val="20"/>
                <w:szCs w:val="20"/>
              </w:rPr>
              <w:t>շրջանառության մեջ դնելու</w:t>
            </w:r>
            <w:r w:rsidR="00674BDD" w:rsidRPr="00FD7C4A">
              <w:rPr>
                <w:rFonts w:ascii="Sylfaen" w:hAnsi="Sylfaen"/>
                <w:sz w:val="20"/>
                <w:szCs w:val="20"/>
              </w:rPr>
              <w:t xml:space="preserve"> կանխարգելման </w:t>
            </w:r>
            <w:r w:rsidR="001A1E72" w:rsidRPr="00FD7C4A">
              <w:rPr>
                <w:rFonts w:ascii="Sylfaen" w:hAnsi="Sylfaen"/>
                <w:sz w:val="20"/>
                <w:szCs w:val="20"/>
              </w:rPr>
              <w:t>եւ</w:t>
            </w:r>
            <w:r w:rsidR="00A511A9" w:rsidRPr="00FD7C4A">
              <w:rPr>
                <w:rFonts w:ascii="Sylfaen" w:hAnsi="Sylfaen"/>
                <w:sz w:val="20"/>
                <w:szCs w:val="20"/>
              </w:rPr>
              <w:t xml:space="preserve"> շրջանառության հարցերով անդամ պետությունների պետական հսկողության (վերահսկողության) մարմինների փոխգործակցության կարգն ընդունելը (նշված կարգն ընդունելու համար Հանձնաժողովի լիազորությունները նախատեսված են նշված ոլորտում անդամ պետությունների օրենսդրությունը ներդաշնակեցնելու նպատակով Միության տեխնիկական </w:t>
            </w:r>
            <w:r w:rsidR="004C1CEC" w:rsidRPr="00FD7C4A">
              <w:rPr>
                <w:rFonts w:ascii="Sylfaen" w:hAnsi="Sylfaen"/>
                <w:sz w:val="20"/>
                <w:szCs w:val="20"/>
              </w:rPr>
              <w:t xml:space="preserve">կանոնակարգերի </w:t>
            </w:r>
            <w:r w:rsidR="00BB0D5A" w:rsidRPr="00FD7C4A">
              <w:rPr>
                <w:rFonts w:ascii="Sylfaen" w:hAnsi="Sylfaen"/>
                <w:sz w:val="20"/>
                <w:szCs w:val="20"/>
              </w:rPr>
              <w:t xml:space="preserve">պահանջների </w:t>
            </w:r>
            <w:r w:rsidR="00A511A9" w:rsidRPr="00FD7C4A">
              <w:rPr>
                <w:rFonts w:ascii="Sylfaen" w:hAnsi="Sylfaen"/>
                <w:sz w:val="20"/>
                <w:szCs w:val="20"/>
              </w:rPr>
              <w:t xml:space="preserve">պահպանման նկատմամբ պետական հսկողություն (վերահսկողություն) իրականացնելու սկզբունքների </w:t>
            </w:r>
            <w:r w:rsidR="001A1E72" w:rsidRPr="00FD7C4A">
              <w:rPr>
                <w:rFonts w:ascii="Sylfaen" w:hAnsi="Sylfaen"/>
                <w:sz w:val="20"/>
                <w:szCs w:val="20"/>
              </w:rPr>
              <w:t>եւ</w:t>
            </w:r>
            <w:r w:rsidR="00A511A9" w:rsidRPr="00FD7C4A">
              <w:rPr>
                <w:rFonts w:ascii="Sylfaen" w:hAnsi="Sylfaen"/>
                <w:sz w:val="20"/>
                <w:szCs w:val="20"/>
              </w:rPr>
              <w:t xml:space="preserve"> մոտեցումների մասին միջազգային պայմանագրի նախագծով)</w:t>
            </w:r>
          </w:p>
        </w:tc>
        <w:tc>
          <w:tcPr>
            <w:tcW w:w="2362" w:type="dxa"/>
            <w:shd w:val="clear" w:color="auto" w:fill="FFFFFF"/>
          </w:tcPr>
          <w:p w:rsidR="00A511A9" w:rsidRPr="00FD7C4A" w:rsidRDefault="00A511A9" w:rsidP="001A0AC5">
            <w:pPr>
              <w:pStyle w:val="Bodytext20"/>
              <w:shd w:val="clear" w:color="auto" w:fill="auto"/>
              <w:spacing w:before="0" w:after="120" w:line="264" w:lineRule="auto"/>
              <w:ind w:firstLine="0"/>
              <w:jc w:val="center"/>
              <w:rPr>
                <w:rFonts w:ascii="Sylfaen" w:hAnsi="Sylfaen"/>
                <w:sz w:val="20"/>
                <w:szCs w:val="20"/>
              </w:rPr>
            </w:pPr>
            <w:r w:rsidRPr="00FD7C4A">
              <w:rPr>
                <w:rFonts w:ascii="Sylfaen" w:hAnsi="Sylfaen"/>
                <w:sz w:val="20"/>
                <w:szCs w:val="20"/>
              </w:rPr>
              <w:t>Հանձնաժողով, անդամ պետություններ</w:t>
            </w:r>
          </w:p>
        </w:tc>
        <w:tc>
          <w:tcPr>
            <w:tcW w:w="2268" w:type="dxa"/>
            <w:shd w:val="clear" w:color="auto" w:fill="FFFFFF"/>
          </w:tcPr>
          <w:p w:rsidR="00A511A9" w:rsidRPr="00FD7C4A" w:rsidRDefault="00553EBF" w:rsidP="001A0AC5">
            <w:pPr>
              <w:pStyle w:val="Bodytext20"/>
              <w:shd w:val="clear" w:color="auto" w:fill="auto"/>
              <w:spacing w:before="0" w:after="120" w:line="264" w:lineRule="auto"/>
              <w:ind w:firstLine="0"/>
              <w:jc w:val="center"/>
              <w:rPr>
                <w:rFonts w:ascii="Sylfaen" w:hAnsi="Sylfaen"/>
                <w:sz w:val="20"/>
                <w:szCs w:val="20"/>
              </w:rPr>
            </w:pPr>
            <w:r w:rsidRPr="00FD7C4A">
              <w:rPr>
                <w:rFonts w:ascii="Sylfaen" w:hAnsi="Sylfaen"/>
                <w:sz w:val="20"/>
                <w:szCs w:val="20"/>
              </w:rPr>
              <w:t>2018 թվականի IV</w:t>
            </w:r>
            <w:r w:rsidR="001927C9" w:rsidRPr="00FD7C4A">
              <w:rPr>
                <w:rFonts w:ascii="Sylfaen" w:hAnsi="Sylfaen"/>
                <w:sz w:val="20"/>
                <w:szCs w:val="20"/>
                <w:lang w:val="ru-RU"/>
              </w:rPr>
              <w:t> </w:t>
            </w:r>
            <w:r w:rsidRPr="00FD7C4A">
              <w:rPr>
                <w:rFonts w:ascii="Sylfaen" w:hAnsi="Sylfaen"/>
                <w:sz w:val="20"/>
                <w:szCs w:val="20"/>
              </w:rPr>
              <w:t>եռամսյակ</w:t>
            </w:r>
          </w:p>
        </w:tc>
        <w:tc>
          <w:tcPr>
            <w:tcW w:w="2214" w:type="dxa"/>
            <w:shd w:val="clear" w:color="auto" w:fill="FFFFFF"/>
          </w:tcPr>
          <w:p w:rsidR="00A511A9" w:rsidRPr="00FD7C4A" w:rsidRDefault="00553EBF" w:rsidP="001A0AC5">
            <w:pPr>
              <w:pStyle w:val="Bodytext20"/>
              <w:shd w:val="clear" w:color="auto" w:fill="auto"/>
              <w:spacing w:before="0" w:after="120" w:line="264" w:lineRule="auto"/>
              <w:ind w:firstLine="0"/>
              <w:jc w:val="center"/>
              <w:rPr>
                <w:rFonts w:ascii="Sylfaen" w:hAnsi="Sylfaen"/>
                <w:sz w:val="20"/>
                <w:szCs w:val="20"/>
              </w:rPr>
            </w:pPr>
            <w:r w:rsidRPr="00FD7C4A">
              <w:rPr>
                <w:rFonts w:ascii="Sylfaen" w:hAnsi="Sylfaen"/>
                <w:sz w:val="20"/>
                <w:szCs w:val="20"/>
              </w:rPr>
              <w:t>Հանձնաժողովի ակտ</w:t>
            </w:r>
          </w:p>
        </w:tc>
      </w:tr>
      <w:tr w:rsidR="00A511A9" w:rsidRPr="00FD7C4A" w:rsidTr="00457538">
        <w:trPr>
          <w:jc w:val="center"/>
        </w:trPr>
        <w:tc>
          <w:tcPr>
            <w:tcW w:w="14523" w:type="dxa"/>
            <w:gridSpan w:val="4"/>
            <w:shd w:val="clear" w:color="auto" w:fill="FFFFFF"/>
          </w:tcPr>
          <w:p w:rsidR="00A511A9" w:rsidRPr="00FD7C4A" w:rsidRDefault="00A511A9" w:rsidP="00574462">
            <w:pPr>
              <w:pStyle w:val="Bodytext20"/>
              <w:shd w:val="clear" w:color="auto" w:fill="auto"/>
              <w:spacing w:before="0" w:after="120" w:line="240" w:lineRule="auto"/>
              <w:ind w:left="3085" w:right="78" w:hanging="1984"/>
              <w:jc w:val="left"/>
              <w:rPr>
                <w:rFonts w:ascii="Sylfaen" w:hAnsi="Sylfaen"/>
                <w:sz w:val="20"/>
                <w:szCs w:val="20"/>
              </w:rPr>
            </w:pPr>
            <w:r w:rsidRPr="00FD7C4A">
              <w:rPr>
                <w:rFonts w:ascii="Sylfaen" w:hAnsi="Sylfaen"/>
                <w:sz w:val="20"/>
                <w:szCs w:val="20"/>
              </w:rPr>
              <w:t>Սահմանափակումը՝ անդամ պետությունների օրենսդրությ</w:t>
            </w:r>
            <w:r w:rsidR="003A378A" w:rsidRPr="00FD7C4A">
              <w:rPr>
                <w:rFonts w:ascii="Sylfaen" w:hAnsi="Sylfaen"/>
                <w:sz w:val="20"/>
                <w:szCs w:val="20"/>
              </w:rPr>
              <w:t>ա</w:t>
            </w:r>
            <w:r w:rsidRPr="00FD7C4A">
              <w:rPr>
                <w:rFonts w:ascii="Sylfaen" w:hAnsi="Sylfaen"/>
                <w:sz w:val="20"/>
                <w:szCs w:val="20"/>
              </w:rPr>
              <w:t xml:space="preserve">ն ներդաշնակեցման սկզբունքների </w:t>
            </w:r>
            <w:r w:rsidR="001A1E72" w:rsidRPr="00FD7C4A">
              <w:rPr>
                <w:rFonts w:ascii="Sylfaen" w:hAnsi="Sylfaen"/>
                <w:sz w:val="20"/>
                <w:szCs w:val="20"/>
              </w:rPr>
              <w:t>եւ</w:t>
            </w:r>
            <w:r w:rsidRPr="00FD7C4A">
              <w:rPr>
                <w:rFonts w:ascii="Sylfaen" w:hAnsi="Sylfaen"/>
                <w:sz w:val="20"/>
                <w:szCs w:val="20"/>
              </w:rPr>
              <w:t xml:space="preserve"> մոտեցումների բացակայությունը՝ արտադրանքի</w:t>
            </w:r>
            <w:r w:rsidR="00201C08" w:rsidRPr="00FD7C4A">
              <w:rPr>
                <w:rFonts w:ascii="Sylfaen" w:hAnsi="Sylfaen"/>
                <w:sz w:val="20"/>
                <w:szCs w:val="20"/>
              </w:rPr>
              <w:t>ն ներկայացվող</w:t>
            </w:r>
            <w:r w:rsidRPr="00FD7C4A">
              <w:rPr>
                <w:rFonts w:ascii="Sylfaen" w:hAnsi="Sylfaen"/>
                <w:sz w:val="20"/>
                <w:szCs w:val="20"/>
              </w:rPr>
              <w:t xml:space="preserve"> պարտադիր պահանջների, համապատասխանության պարտադիր գնահատման կանոնների </w:t>
            </w:r>
            <w:r w:rsidR="001A1E72" w:rsidRPr="00FD7C4A">
              <w:rPr>
                <w:rFonts w:ascii="Sylfaen" w:hAnsi="Sylfaen"/>
                <w:sz w:val="20"/>
                <w:szCs w:val="20"/>
              </w:rPr>
              <w:t>եւ</w:t>
            </w:r>
            <w:r w:rsidRPr="00FD7C4A">
              <w:rPr>
                <w:rFonts w:ascii="Sylfaen" w:hAnsi="Sylfaen"/>
                <w:sz w:val="20"/>
                <w:szCs w:val="20"/>
              </w:rPr>
              <w:t xml:space="preserve"> ընթացակարգերի խախտման համար պատասխանատվության սահմանման մասով </w:t>
            </w:r>
          </w:p>
        </w:tc>
      </w:tr>
      <w:tr w:rsidR="000E4F02" w:rsidRPr="00FD7C4A" w:rsidTr="00DE4857">
        <w:trPr>
          <w:jc w:val="center"/>
        </w:trPr>
        <w:tc>
          <w:tcPr>
            <w:tcW w:w="7679" w:type="dxa"/>
            <w:shd w:val="clear" w:color="auto" w:fill="FFFFFF"/>
          </w:tcPr>
          <w:p w:rsidR="00A511A9" w:rsidRPr="00FD7C4A" w:rsidRDefault="00046012" w:rsidP="00DC28FC">
            <w:pPr>
              <w:pStyle w:val="Bodytext20"/>
              <w:shd w:val="clear" w:color="auto" w:fill="auto"/>
              <w:tabs>
                <w:tab w:val="left" w:pos="550"/>
              </w:tabs>
              <w:spacing w:before="0" w:after="120" w:line="240" w:lineRule="auto"/>
              <w:ind w:left="26" w:right="132" w:firstLine="0"/>
              <w:jc w:val="left"/>
              <w:rPr>
                <w:rFonts w:ascii="Sylfaen" w:hAnsi="Sylfaen"/>
                <w:sz w:val="20"/>
                <w:szCs w:val="20"/>
              </w:rPr>
            </w:pPr>
            <w:r w:rsidRPr="00FD7C4A">
              <w:rPr>
                <w:rFonts w:ascii="Sylfaen" w:hAnsi="Sylfaen"/>
                <w:sz w:val="20"/>
                <w:szCs w:val="20"/>
              </w:rPr>
              <w:t>25.</w:t>
            </w:r>
            <w:r w:rsidRPr="00FD7C4A">
              <w:rPr>
                <w:rFonts w:ascii="Sylfaen" w:hAnsi="Sylfaen"/>
                <w:sz w:val="20"/>
                <w:szCs w:val="20"/>
              </w:rPr>
              <w:tab/>
            </w:r>
            <w:r w:rsidR="00A511A9" w:rsidRPr="00FD7C4A">
              <w:rPr>
                <w:rFonts w:ascii="Sylfaen" w:hAnsi="Sylfaen"/>
                <w:sz w:val="20"/>
                <w:szCs w:val="20"/>
              </w:rPr>
              <w:t xml:space="preserve">Տվյալ սահմանափակմանը վերաբերող նորմը նշված ոլորտում անդամ պետությունների օրենսդրությունը ներդաշնակեցնելու նպատակով Միության տեխնիկական </w:t>
            </w:r>
            <w:r w:rsidR="001A4479" w:rsidRPr="00FD7C4A">
              <w:rPr>
                <w:rFonts w:ascii="Sylfaen" w:hAnsi="Sylfaen"/>
                <w:sz w:val="20"/>
                <w:szCs w:val="20"/>
              </w:rPr>
              <w:t xml:space="preserve">կանոնակարգերի </w:t>
            </w:r>
            <w:r w:rsidR="00730465" w:rsidRPr="00FD7C4A">
              <w:rPr>
                <w:rFonts w:ascii="Sylfaen" w:hAnsi="Sylfaen"/>
                <w:sz w:val="20"/>
                <w:szCs w:val="20"/>
              </w:rPr>
              <w:t xml:space="preserve">պահանջների </w:t>
            </w:r>
            <w:r w:rsidR="00A511A9" w:rsidRPr="00FD7C4A">
              <w:rPr>
                <w:rFonts w:ascii="Sylfaen" w:hAnsi="Sylfaen"/>
                <w:sz w:val="20"/>
                <w:szCs w:val="20"/>
              </w:rPr>
              <w:t xml:space="preserve">պահպանման նկատմամբ պետական հսկողություն (վերահսկողություն) իրականացնելու սկզբունքների </w:t>
            </w:r>
            <w:r w:rsidR="001A1E72" w:rsidRPr="00FD7C4A">
              <w:rPr>
                <w:rFonts w:ascii="Sylfaen" w:hAnsi="Sylfaen"/>
                <w:sz w:val="20"/>
                <w:szCs w:val="20"/>
              </w:rPr>
              <w:t>եւ</w:t>
            </w:r>
            <w:r w:rsidR="00A511A9" w:rsidRPr="00FD7C4A">
              <w:rPr>
                <w:rFonts w:ascii="Sylfaen" w:hAnsi="Sylfaen"/>
                <w:sz w:val="20"/>
                <w:szCs w:val="20"/>
              </w:rPr>
              <w:t xml:space="preserve"> մոտեցումների մասին միջազգային պայմանագրի նախագծում ընդգրկելու նպատակահարմարության վերլուծություն անցկացնելը</w:t>
            </w:r>
          </w:p>
        </w:tc>
        <w:tc>
          <w:tcPr>
            <w:tcW w:w="2362" w:type="dxa"/>
            <w:shd w:val="clear" w:color="auto" w:fill="FFFFFF"/>
          </w:tcPr>
          <w:p w:rsidR="00A511A9" w:rsidRPr="00FD7C4A" w:rsidRDefault="00553EBF" w:rsidP="001A0AC5">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Հանձնաժողով, անդամ պետություններ</w:t>
            </w:r>
          </w:p>
        </w:tc>
        <w:tc>
          <w:tcPr>
            <w:tcW w:w="2268" w:type="dxa"/>
            <w:shd w:val="clear" w:color="auto" w:fill="FFFFFF"/>
          </w:tcPr>
          <w:p w:rsidR="00A511A9" w:rsidRPr="00FD7C4A" w:rsidRDefault="00553EBF" w:rsidP="001A0AC5">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2018 թվականի I</w:t>
            </w:r>
            <w:r w:rsidR="00046012" w:rsidRPr="00FD7C4A">
              <w:rPr>
                <w:rFonts w:ascii="Sylfaen" w:hAnsi="Sylfaen"/>
                <w:sz w:val="20"/>
                <w:szCs w:val="20"/>
                <w:lang w:val="ru-RU"/>
              </w:rPr>
              <w:t> </w:t>
            </w:r>
            <w:r w:rsidRPr="00FD7C4A">
              <w:rPr>
                <w:rFonts w:ascii="Sylfaen" w:hAnsi="Sylfaen"/>
                <w:sz w:val="20"/>
                <w:szCs w:val="20"/>
              </w:rPr>
              <w:t>եռամսյակ</w:t>
            </w:r>
          </w:p>
        </w:tc>
        <w:tc>
          <w:tcPr>
            <w:tcW w:w="2214" w:type="dxa"/>
            <w:shd w:val="clear" w:color="auto" w:fill="FFFFFF"/>
          </w:tcPr>
          <w:p w:rsidR="00A511A9" w:rsidRPr="00FD7C4A" w:rsidRDefault="00553EBF" w:rsidP="001A0AC5">
            <w:pPr>
              <w:pStyle w:val="Bodytext20"/>
              <w:shd w:val="clear" w:color="auto" w:fill="auto"/>
              <w:spacing w:before="0" w:after="120" w:line="240" w:lineRule="auto"/>
              <w:ind w:right="78" w:firstLine="0"/>
              <w:jc w:val="center"/>
              <w:rPr>
                <w:rFonts w:ascii="Sylfaen" w:hAnsi="Sylfaen"/>
                <w:sz w:val="20"/>
                <w:szCs w:val="20"/>
              </w:rPr>
            </w:pPr>
            <w:r w:rsidRPr="00FD7C4A">
              <w:rPr>
                <w:rFonts w:ascii="Sylfaen" w:hAnsi="Sylfaen"/>
                <w:sz w:val="20"/>
                <w:szCs w:val="20"/>
              </w:rPr>
              <w:t>առաջարկություններ</w:t>
            </w:r>
            <w:r w:rsidR="004059D5" w:rsidRPr="00FD7C4A">
              <w:rPr>
                <w:rFonts w:ascii="Sylfaen" w:hAnsi="Sylfaen"/>
                <w:sz w:val="20"/>
                <w:szCs w:val="20"/>
              </w:rPr>
              <w:t>՝</w:t>
            </w:r>
            <w:r w:rsidRPr="00FD7C4A">
              <w:rPr>
                <w:rFonts w:ascii="Sylfaen" w:hAnsi="Sylfaen"/>
                <w:sz w:val="20"/>
                <w:szCs w:val="20"/>
              </w:rPr>
              <w:t xml:space="preserve"> միջազգային պայմանագրի նախագծում ընդգրկելու համար</w:t>
            </w:r>
          </w:p>
        </w:tc>
      </w:tr>
      <w:tr w:rsidR="000E4F02" w:rsidRPr="00FD7C4A" w:rsidTr="00DE4857">
        <w:trPr>
          <w:jc w:val="center"/>
        </w:trPr>
        <w:tc>
          <w:tcPr>
            <w:tcW w:w="7679" w:type="dxa"/>
            <w:shd w:val="clear" w:color="auto" w:fill="FFFFFF"/>
          </w:tcPr>
          <w:p w:rsidR="00A511A9" w:rsidRPr="00FD7C4A" w:rsidRDefault="00046012" w:rsidP="00DC28FC">
            <w:pPr>
              <w:pStyle w:val="Bodytext20"/>
              <w:shd w:val="clear" w:color="auto" w:fill="auto"/>
              <w:tabs>
                <w:tab w:val="left" w:pos="550"/>
              </w:tabs>
              <w:spacing w:before="0" w:after="120" w:line="240" w:lineRule="auto"/>
              <w:ind w:left="40" w:right="132" w:firstLine="0"/>
              <w:jc w:val="left"/>
              <w:rPr>
                <w:rFonts w:ascii="Sylfaen" w:hAnsi="Sylfaen"/>
                <w:sz w:val="20"/>
                <w:szCs w:val="20"/>
              </w:rPr>
            </w:pPr>
            <w:r w:rsidRPr="00FD7C4A">
              <w:rPr>
                <w:rFonts w:ascii="Sylfaen" w:hAnsi="Sylfaen"/>
                <w:sz w:val="20"/>
                <w:szCs w:val="20"/>
              </w:rPr>
              <w:t>26.</w:t>
            </w:r>
            <w:r w:rsidRPr="00FD7C4A">
              <w:rPr>
                <w:rFonts w:ascii="Sylfaen" w:hAnsi="Sylfaen"/>
                <w:sz w:val="20"/>
                <w:szCs w:val="20"/>
              </w:rPr>
              <w:tab/>
            </w:r>
            <w:r w:rsidR="00553EBF" w:rsidRPr="00FD7C4A">
              <w:rPr>
                <w:rFonts w:ascii="Sylfaen" w:hAnsi="Sylfaen"/>
                <w:sz w:val="20"/>
                <w:szCs w:val="20"/>
              </w:rPr>
              <w:t xml:space="preserve">Սույն ծրագրի 25-րդ կետում նշված վերլուծության անցկացման արդյունքներով պայմանագրում փոփոխություններ կատարելու </w:t>
            </w:r>
            <w:r w:rsidR="00553EBF" w:rsidRPr="00FD7C4A">
              <w:rPr>
                <w:rFonts w:ascii="Sylfaen" w:hAnsi="Sylfaen"/>
                <w:sz w:val="20"/>
                <w:szCs w:val="20"/>
              </w:rPr>
              <w:lastRenderedPageBreak/>
              <w:t>հնարավորությունը դիտարկելը</w:t>
            </w:r>
          </w:p>
        </w:tc>
        <w:tc>
          <w:tcPr>
            <w:tcW w:w="2362" w:type="dxa"/>
            <w:shd w:val="clear" w:color="auto" w:fill="FFFFFF"/>
          </w:tcPr>
          <w:p w:rsidR="00A511A9" w:rsidRPr="00FD7C4A" w:rsidRDefault="00553EBF" w:rsidP="001A0AC5">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lastRenderedPageBreak/>
              <w:t xml:space="preserve">անդամ պետություններ, </w:t>
            </w:r>
            <w:r w:rsidRPr="00FD7C4A">
              <w:rPr>
                <w:rFonts w:ascii="Sylfaen" w:hAnsi="Sylfaen"/>
                <w:sz w:val="20"/>
                <w:szCs w:val="20"/>
              </w:rPr>
              <w:lastRenderedPageBreak/>
              <w:t>Հանձնաժողով</w:t>
            </w:r>
          </w:p>
        </w:tc>
        <w:tc>
          <w:tcPr>
            <w:tcW w:w="2268" w:type="dxa"/>
            <w:shd w:val="clear" w:color="auto" w:fill="FFFFFF"/>
          </w:tcPr>
          <w:p w:rsidR="00A511A9" w:rsidRPr="00FD7C4A" w:rsidRDefault="00553EBF" w:rsidP="001A0AC5">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lastRenderedPageBreak/>
              <w:t xml:space="preserve">2018 թվականի </w:t>
            </w:r>
            <w:r w:rsidRPr="00FD7C4A">
              <w:rPr>
                <w:rFonts w:ascii="Sylfaen" w:hAnsi="Sylfaen"/>
                <w:sz w:val="20"/>
                <w:szCs w:val="20"/>
              </w:rPr>
              <w:lastRenderedPageBreak/>
              <w:t>IV</w:t>
            </w:r>
            <w:r w:rsidR="00046012" w:rsidRPr="00FD7C4A">
              <w:rPr>
                <w:rFonts w:ascii="Sylfaen" w:hAnsi="Sylfaen"/>
                <w:sz w:val="20"/>
                <w:szCs w:val="20"/>
                <w:lang w:val="ru-RU"/>
              </w:rPr>
              <w:t> </w:t>
            </w:r>
            <w:r w:rsidRPr="00FD7C4A">
              <w:rPr>
                <w:rFonts w:ascii="Sylfaen" w:hAnsi="Sylfaen"/>
                <w:sz w:val="20"/>
                <w:szCs w:val="20"/>
              </w:rPr>
              <w:t>եռամսյակ</w:t>
            </w:r>
          </w:p>
        </w:tc>
        <w:tc>
          <w:tcPr>
            <w:tcW w:w="2214" w:type="dxa"/>
            <w:shd w:val="clear" w:color="auto" w:fill="FFFFFF"/>
          </w:tcPr>
          <w:p w:rsidR="00A511A9" w:rsidRPr="00FD7C4A" w:rsidRDefault="00553EBF" w:rsidP="001A0AC5">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lastRenderedPageBreak/>
              <w:t xml:space="preserve">Պայմանագրի դրույթների </w:t>
            </w:r>
            <w:r w:rsidRPr="00FD7C4A">
              <w:rPr>
                <w:rFonts w:ascii="Sylfaen" w:hAnsi="Sylfaen"/>
                <w:sz w:val="20"/>
                <w:szCs w:val="20"/>
              </w:rPr>
              <w:lastRenderedPageBreak/>
              <w:t>կատարելագործման հարցերով ազատ աշխատանքային խմբի արձանագրություն</w:t>
            </w:r>
          </w:p>
        </w:tc>
      </w:tr>
      <w:tr w:rsidR="00A511A9" w:rsidRPr="00FD7C4A" w:rsidTr="001A0AC5">
        <w:trPr>
          <w:trHeight w:val="2838"/>
          <w:jc w:val="center"/>
        </w:trPr>
        <w:tc>
          <w:tcPr>
            <w:tcW w:w="14523" w:type="dxa"/>
            <w:gridSpan w:val="4"/>
            <w:shd w:val="clear" w:color="auto" w:fill="FFFFFF"/>
          </w:tcPr>
          <w:p w:rsidR="00A511A9" w:rsidRPr="00FD7C4A" w:rsidRDefault="00553EBF" w:rsidP="00574462">
            <w:pPr>
              <w:spacing w:after="120"/>
              <w:ind w:left="3085" w:hanging="1985"/>
              <w:rPr>
                <w:sz w:val="20"/>
                <w:szCs w:val="20"/>
              </w:rPr>
            </w:pPr>
            <w:r w:rsidRPr="00FD7C4A">
              <w:rPr>
                <w:sz w:val="20"/>
                <w:szCs w:val="20"/>
              </w:rPr>
              <w:lastRenderedPageBreak/>
              <w:t xml:space="preserve">Սահմանափակումը՝ </w:t>
            </w:r>
            <w:r w:rsidR="003D278B" w:rsidRPr="00FD7C4A">
              <w:rPr>
                <w:sz w:val="20"/>
                <w:szCs w:val="20"/>
              </w:rPr>
              <w:t xml:space="preserve">Միջազգային </w:t>
            </w:r>
            <w:r w:rsidR="001A1E72" w:rsidRPr="00FD7C4A">
              <w:rPr>
                <w:sz w:val="20"/>
                <w:szCs w:val="20"/>
              </w:rPr>
              <w:t>եւ</w:t>
            </w:r>
            <w:r w:rsidR="003D278B" w:rsidRPr="00FD7C4A">
              <w:rPr>
                <w:sz w:val="20"/>
                <w:szCs w:val="20"/>
              </w:rPr>
              <w:t xml:space="preserve"> տարածաշրջանային (միջպետական) ստանդարտների ցանկերում, իսկ դրանց բացակայության դեպքում՝ ազգային (պետական) ստանդարտների</w:t>
            </w:r>
            <w:r w:rsidR="001A1E72" w:rsidRPr="00FD7C4A">
              <w:rPr>
                <w:sz w:val="20"/>
                <w:szCs w:val="20"/>
              </w:rPr>
              <w:t xml:space="preserve"> </w:t>
            </w:r>
            <w:r w:rsidR="003D278B" w:rsidRPr="00FD7C4A">
              <w:rPr>
                <w:sz w:val="20"/>
                <w:szCs w:val="20"/>
              </w:rPr>
              <w:t>ցանկերում, որոնց կամավոր հիմունքներով կիրառման արդյունքում ապահովվում է Միության տեխնիկական կանոնակարգերի պահանջների պահպանումը, ինչպես նա</w:t>
            </w:r>
            <w:r w:rsidR="001A1E72" w:rsidRPr="00FD7C4A">
              <w:rPr>
                <w:sz w:val="20"/>
                <w:szCs w:val="20"/>
              </w:rPr>
              <w:t>եւ</w:t>
            </w:r>
            <w:r w:rsidR="003D278B" w:rsidRPr="00FD7C4A">
              <w:rPr>
                <w:sz w:val="20"/>
                <w:szCs w:val="20"/>
              </w:rPr>
              <w:t xml:space="preserve"> հետազոտությունների (փորձարկումների) եւ չափումների կանոններ ու մեթոդներ, այդ թվում՝ Միության տեխնիկական կանոնակարգերով սահմանված պահանջների կիրառման եւ կատարման ու տեխնիկական կանոնակարգման օբյեկտների համապատասխանության գնահատման իրականացման համար անհրաժեշտ նմուշառման կանոններ պարունակող միջազգային ու տարածաշրջանային (միջպետական) ստանդարտների ցանկերում, իսկ դրանց բացակայության դեպքում՝ ազգային (պետական) ստանդարտների ցանկերում ընդգրկված՝ անդամ պետությունների այն ազգային (պետական) ստանդարտների </w:t>
            </w:r>
            <w:r w:rsidR="001A1E72" w:rsidRPr="00FD7C4A">
              <w:rPr>
                <w:sz w:val="20"/>
                <w:szCs w:val="20"/>
              </w:rPr>
              <w:t>եւ</w:t>
            </w:r>
            <w:r w:rsidR="003D278B" w:rsidRPr="00FD7C4A">
              <w:rPr>
                <w:sz w:val="20"/>
                <w:szCs w:val="20"/>
              </w:rPr>
              <w:t xml:space="preserve"> այն միջազգային ստանդարտների կիրառման նկատմամբ համաձայնեցված մոտեցումների բացակայությունը, որոնց միացել են ոչ բոլոր անդամ պետությունները: </w:t>
            </w:r>
          </w:p>
        </w:tc>
      </w:tr>
      <w:tr w:rsidR="000E4F02" w:rsidRPr="00FD7C4A" w:rsidTr="00DE4857">
        <w:trPr>
          <w:jc w:val="center"/>
        </w:trPr>
        <w:tc>
          <w:tcPr>
            <w:tcW w:w="7679" w:type="dxa"/>
            <w:shd w:val="clear" w:color="auto" w:fill="FFFFFF"/>
          </w:tcPr>
          <w:p w:rsidR="00A511A9" w:rsidRPr="00FD7C4A" w:rsidRDefault="00046012" w:rsidP="001A0AC5">
            <w:pPr>
              <w:pStyle w:val="Bodytext20"/>
              <w:shd w:val="clear" w:color="auto" w:fill="auto"/>
              <w:tabs>
                <w:tab w:val="left" w:pos="565"/>
              </w:tabs>
              <w:spacing w:before="0" w:after="120" w:line="240" w:lineRule="auto"/>
              <w:ind w:left="26" w:firstLine="0"/>
              <w:jc w:val="left"/>
              <w:rPr>
                <w:rFonts w:ascii="Sylfaen" w:hAnsi="Sylfaen"/>
                <w:sz w:val="20"/>
                <w:szCs w:val="20"/>
              </w:rPr>
            </w:pPr>
            <w:r w:rsidRPr="00FD7C4A">
              <w:rPr>
                <w:rFonts w:ascii="Sylfaen" w:hAnsi="Sylfaen"/>
                <w:sz w:val="20"/>
                <w:szCs w:val="20"/>
              </w:rPr>
              <w:t>27.</w:t>
            </w:r>
            <w:r w:rsidRPr="00FD7C4A">
              <w:rPr>
                <w:rFonts w:ascii="Sylfaen" w:hAnsi="Sylfaen"/>
                <w:sz w:val="20"/>
                <w:szCs w:val="20"/>
              </w:rPr>
              <w:tab/>
            </w:r>
            <w:r w:rsidR="00553EBF" w:rsidRPr="00FD7C4A">
              <w:rPr>
                <w:rFonts w:ascii="Sylfaen" w:hAnsi="Sylfaen"/>
                <w:sz w:val="20"/>
                <w:szCs w:val="20"/>
              </w:rPr>
              <w:t xml:space="preserve">Պայմանագրում տվյալ սահմանափակմանը վերաբերող մասում </w:t>
            </w:r>
            <w:r w:rsidR="002A0C49" w:rsidRPr="00FD7C4A">
              <w:rPr>
                <w:rFonts w:ascii="Sylfaen" w:hAnsi="Sylfaen"/>
                <w:sz w:val="20"/>
                <w:szCs w:val="20"/>
              </w:rPr>
              <w:t>փ</w:t>
            </w:r>
            <w:r w:rsidR="00553EBF" w:rsidRPr="00FD7C4A">
              <w:rPr>
                <w:rFonts w:ascii="Sylfaen" w:hAnsi="Sylfaen"/>
                <w:sz w:val="20"/>
                <w:szCs w:val="20"/>
              </w:rPr>
              <w:t>ոփոխություններ կատարելը</w:t>
            </w:r>
          </w:p>
        </w:tc>
        <w:tc>
          <w:tcPr>
            <w:tcW w:w="2362" w:type="dxa"/>
            <w:shd w:val="clear" w:color="auto" w:fill="FFFFFF"/>
          </w:tcPr>
          <w:p w:rsidR="00A511A9" w:rsidRPr="00FD7C4A" w:rsidRDefault="00553EBF" w:rsidP="001A0AC5">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անդամ պետություններ, Հանձնաժողով</w:t>
            </w:r>
          </w:p>
        </w:tc>
        <w:tc>
          <w:tcPr>
            <w:tcW w:w="2268" w:type="dxa"/>
            <w:shd w:val="clear" w:color="auto" w:fill="FFFFFF"/>
          </w:tcPr>
          <w:p w:rsidR="00A511A9" w:rsidRPr="00FD7C4A" w:rsidRDefault="00553EBF" w:rsidP="001A0AC5">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2018 թվականի IV</w:t>
            </w:r>
            <w:r w:rsidR="00046012" w:rsidRPr="00FD7C4A">
              <w:rPr>
                <w:rFonts w:ascii="Sylfaen" w:hAnsi="Sylfaen"/>
                <w:sz w:val="20"/>
                <w:szCs w:val="20"/>
                <w:lang w:val="ru-RU"/>
              </w:rPr>
              <w:t> </w:t>
            </w:r>
            <w:r w:rsidRPr="00FD7C4A">
              <w:rPr>
                <w:rFonts w:ascii="Sylfaen" w:hAnsi="Sylfaen"/>
                <w:sz w:val="20"/>
                <w:szCs w:val="20"/>
              </w:rPr>
              <w:t>եռամսյակ</w:t>
            </w:r>
          </w:p>
        </w:tc>
        <w:tc>
          <w:tcPr>
            <w:tcW w:w="2214" w:type="dxa"/>
            <w:shd w:val="clear" w:color="auto" w:fill="FFFFFF"/>
          </w:tcPr>
          <w:p w:rsidR="00A511A9" w:rsidRPr="00FD7C4A" w:rsidRDefault="00553EBF" w:rsidP="001A0AC5">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w:t>
            </w:r>
            <w:r w:rsidR="002A0C49" w:rsidRPr="00FD7C4A">
              <w:rPr>
                <w:rFonts w:ascii="Sylfaen" w:hAnsi="Sylfaen"/>
                <w:sz w:val="20"/>
                <w:szCs w:val="20"/>
              </w:rPr>
              <w:t>Պայմանագրում</w:t>
            </w:r>
            <w:r w:rsidRPr="00FD7C4A">
              <w:rPr>
                <w:rFonts w:ascii="Sylfaen" w:hAnsi="Sylfaen"/>
                <w:sz w:val="20"/>
                <w:szCs w:val="20"/>
              </w:rPr>
              <w:t xml:space="preserve"> փոփոխություններ կատարելու մասին» արձանագրություն</w:t>
            </w:r>
          </w:p>
        </w:tc>
      </w:tr>
      <w:tr w:rsidR="000E4F02" w:rsidRPr="00FD7C4A" w:rsidTr="00DE4857">
        <w:trPr>
          <w:jc w:val="center"/>
        </w:trPr>
        <w:tc>
          <w:tcPr>
            <w:tcW w:w="7679" w:type="dxa"/>
            <w:shd w:val="clear" w:color="auto" w:fill="FFFFFF"/>
          </w:tcPr>
          <w:p w:rsidR="00A511A9" w:rsidRPr="00FD7C4A" w:rsidRDefault="00046012" w:rsidP="001A0AC5">
            <w:pPr>
              <w:pStyle w:val="Bodytext20"/>
              <w:shd w:val="clear" w:color="auto" w:fill="auto"/>
              <w:tabs>
                <w:tab w:val="left" w:pos="565"/>
              </w:tabs>
              <w:spacing w:before="0" w:after="120" w:line="240" w:lineRule="auto"/>
              <w:ind w:left="26" w:firstLine="0"/>
              <w:jc w:val="left"/>
              <w:rPr>
                <w:rFonts w:ascii="Sylfaen" w:hAnsi="Sylfaen"/>
                <w:sz w:val="20"/>
                <w:szCs w:val="20"/>
              </w:rPr>
            </w:pPr>
            <w:r w:rsidRPr="00FD7C4A">
              <w:rPr>
                <w:rFonts w:ascii="Sylfaen" w:hAnsi="Sylfaen"/>
                <w:sz w:val="20"/>
                <w:szCs w:val="20"/>
              </w:rPr>
              <w:t>28.</w:t>
            </w:r>
            <w:r w:rsidRPr="00FD7C4A">
              <w:rPr>
                <w:rFonts w:ascii="Sylfaen" w:hAnsi="Sylfaen"/>
                <w:sz w:val="20"/>
                <w:szCs w:val="20"/>
              </w:rPr>
              <w:tab/>
            </w:r>
            <w:r w:rsidR="00553EBF" w:rsidRPr="00FD7C4A">
              <w:rPr>
                <w:rFonts w:ascii="Sylfaen" w:hAnsi="Sylfaen"/>
                <w:sz w:val="20"/>
                <w:szCs w:val="20"/>
              </w:rPr>
              <w:t>Միության տեխնիկական կանոնակարգերի իրականացման նպատակներով Միության շրջանակներում ստանդարտացման աշխատանքների համակարգման մասին, այդ թվում՝ ստանդարտները կիրառելու համար Հանձնաժողովի ակտի ընդուն</w:t>
            </w:r>
            <w:r w:rsidR="004059D5" w:rsidRPr="00FD7C4A">
              <w:rPr>
                <w:rFonts w:ascii="Sylfaen" w:hAnsi="Sylfaen"/>
                <w:sz w:val="20"/>
                <w:szCs w:val="20"/>
              </w:rPr>
              <w:t>ում</w:t>
            </w:r>
            <w:r w:rsidR="00553EBF" w:rsidRPr="00FD7C4A">
              <w:rPr>
                <w:rFonts w:ascii="Sylfaen" w:hAnsi="Sylfaen"/>
                <w:sz w:val="20"/>
                <w:szCs w:val="20"/>
              </w:rPr>
              <w:t>ը</w:t>
            </w:r>
          </w:p>
        </w:tc>
        <w:tc>
          <w:tcPr>
            <w:tcW w:w="2362" w:type="dxa"/>
            <w:shd w:val="clear" w:color="auto" w:fill="FFFFFF"/>
          </w:tcPr>
          <w:p w:rsidR="00A511A9" w:rsidRPr="00FD7C4A" w:rsidRDefault="00553EBF" w:rsidP="001A0AC5">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Հանձնաժողով, անդամ պետություններ</w:t>
            </w:r>
          </w:p>
        </w:tc>
        <w:tc>
          <w:tcPr>
            <w:tcW w:w="2268" w:type="dxa"/>
            <w:shd w:val="clear" w:color="auto" w:fill="FFFFFF"/>
          </w:tcPr>
          <w:p w:rsidR="00A511A9" w:rsidRPr="00FD7C4A" w:rsidRDefault="00553EBF" w:rsidP="001A0AC5">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2019 թվականի II</w:t>
            </w:r>
            <w:r w:rsidR="00046012" w:rsidRPr="00FD7C4A">
              <w:rPr>
                <w:rFonts w:ascii="Sylfaen" w:hAnsi="Sylfaen"/>
                <w:sz w:val="20"/>
                <w:szCs w:val="20"/>
                <w:lang w:val="ru-RU"/>
              </w:rPr>
              <w:t> </w:t>
            </w:r>
            <w:r w:rsidRPr="00FD7C4A">
              <w:rPr>
                <w:rFonts w:ascii="Sylfaen" w:hAnsi="Sylfaen"/>
                <w:sz w:val="20"/>
                <w:szCs w:val="20"/>
              </w:rPr>
              <w:t>եռամսյակ</w:t>
            </w:r>
          </w:p>
        </w:tc>
        <w:tc>
          <w:tcPr>
            <w:tcW w:w="2214" w:type="dxa"/>
            <w:shd w:val="clear" w:color="auto" w:fill="FFFFFF"/>
          </w:tcPr>
          <w:p w:rsidR="00A511A9" w:rsidRPr="00FD7C4A" w:rsidRDefault="00553EBF" w:rsidP="001A0AC5">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Հանձնաժողովի ակտ</w:t>
            </w:r>
          </w:p>
        </w:tc>
      </w:tr>
      <w:tr w:rsidR="000E4F02" w:rsidRPr="00FD7C4A" w:rsidTr="00DE4857">
        <w:trPr>
          <w:trHeight w:val="772"/>
          <w:jc w:val="center"/>
        </w:trPr>
        <w:tc>
          <w:tcPr>
            <w:tcW w:w="7679" w:type="dxa"/>
            <w:shd w:val="clear" w:color="auto" w:fill="FFFFFF"/>
          </w:tcPr>
          <w:p w:rsidR="00A511A9" w:rsidRPr="00FD7C4A" w:rsidRDefault="00046012" w:rsidP="001A0AC5">
            <w:pPr>
              <w:pStyle w:val="Bodytext20"/>
              <w:shd w:val="clear" w:color="auto" w:fill="auto"/>
              <w:tabs>
                <w:tab w:val="left" w:pos="565"/>
              </w:tabs>
              <w:spacing w:before="0" w:after="120" w:line="240" w:lineRule="auto"/>
              <w:ind w:left="26" w:firstLine="0"/>
              <w:jc w:val="left"/>
              <w:rPr>
                <w:rFonts w:ascii="Sylfaen" w:hAnsi="Sylfaen"/>
                <w:sz w:val="20"/>
                <w:szCs w:val="20"/>
              </w:rPr>
            </w:pPr>
            <w:r w:rsidRPr="00FD7C4A">
              <w:rPr>
                <w:rFonts w:ascii="Sylfaen" w:hAnsi="Sylfaen"/>
                <w:sz w:val="20"/>
                <w:szCs w:val="20"/>
              </w:rPr>
              <w:t>29.</w:t>
            </w:r>
            <w:r w:rsidRPr="00FD7C4A">
              <w:rPr>
                <w:rFonts w:ascii="Sylfaen" w:hAnsi="Sylfaen"/>
                <w:sz w:val="20"/>
                <w:szCs w:val="20"/>
              </w:rPr>
              <w:tab/>
            </w:r>
            <w:r w:rsidR="00553EBF" w:rsidRPr="00FD7C4A">
              <w:rPr>
                <w:rFonts w:ascii="Sylfaen" w:hAnsi="Sylfaen"/>
                <w:sz w:val="20"/>
                <w:szCs w:val="20"/>
              </w:rPr>
              <w:t>Անդամ պետությունների՝ ստանդարտացման մարմինների ղեկավարների խորհրդի ստեղծում</w:t>
            </w:r>
            <w:r w:rsidR="001A1E72" w:rsidRPr="00FD7C4A">
              <w:rPr>
                <w:rFonts w:ascii="Sylfaen" w:hAnsi="Sylfaen"/>
                <w:sz w:val="20"/>
                <w:szCs w:val="20"/>
              </w:rPr>
              <w:t xml:space="preserve"> </w:t>
            </w:r>
          </w:p>
        </w:tc>
        <w:tc>
          <w:tcPr>
            <w:tcW w:w="2362" w:type="dxa"/>
            <w:shd w:val="clear" w:color="auto" w:fill="FFFFFF"/>
          </w:tcPr>
          <w:p w:rsidR="00A511A9" w:rsidRPr="00FD7C4A" w:rsidRDefault="00553EBF" w:rsidP="001A0AC5">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Հանձնաժողով, անդամ պետություններ</w:t>
            </w:r>
          </w:p>
        </w:tc>
        <w:tc>
          <w:tcPr>
            <w:tcW w:w="2268" w:type="dxa"/>
            <w:shd w:val="clear" w:color="auto" w:fill="FFFFFF"/>
          </w:tcPr>
          <w:p w:rsidR="00A511A9" w:rsidRPr="00FD7C4A" w:rsidRDefault="00553EBF" w:rsidP="001A0AC5">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2018 թվականի I</w:t>
            </w:r>
            <w:r w:rsidR="00046012" w:rsidRPr="00FD7C4A">
              <w:rPr>
                <w:rFonts w:ascii="Sylfaen" w:hAnsi="Sylfaen"/>
                <w:sz w:val="20"/>
                <w:szCs w:val="20"/>
                <w:lang w:val="ru-RU"/>
              </w:rPr>
              <w:t> </w:t>
            </w:r>
            <w:r w:rsidRPr="00FD7C4A">
              <w:rPr>
                <w:rFonts w:ascii="Sylfaen" w:hAnsi="Sylfaen"/>
                <w:sz w:val="20"/>
                <w:szCs w:val="20"/>
              </w:rPr>
              <w:t>եռամսյակ</w:t>
            </w:r>
          </w:p>
        </w:tc>
        <w:tc>
          <w:tcPr>
            <w:tcW w:w="2214" w:type="dxa"/>
            <w:shd w:val="clear" w:color="auto" w:fill="FFFFFF"/>
          </w:tcPr>
          <w:p w:rsidR="00A511A9" w:rsidRPr="00FD7C4A" w:rsidRDefault="00553EBF" w:rsidP="001A0AC5">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Հանձնաժողովի ակտ</w:t>
            </w:r>
          </w:p>
        </w:tc>
      </w:tr>
      <w:tr w:rsidR="00A511A9" w:rsidRPr="00FD7C4A" w:rsidTr="00457538">
        <w:trPr>
          <w:jc w:val="center"/>
        </w:trPr>
        <w:tc>
          <w:tcPr>
            <w:tcW w:w="14523" w:type="dxa"/>
            <w:gridSpan w:val="4"/>
            <w:shd w:val="clear" w:color="auto" w:fill="FFFFFF"/>
          </w:tcPr>
          <w:p w:rsidR="00A511A9" w:rsidRPr="00FD7C4A" w:rsidRDefault="00553EBF" w:rsidP="001A0AC5">
            <w:pPr>
              <w:pStyle w:val="Bodytext20"/>
              <w:shd w:val="clear" w:color="auto" w:fill="auto"/>
              <w:spacing w:before="0" w:after="120" w:line="240" w:lineRule="auto"/>
              <w:ind w:left="3085" w:hanging="1939"/>
              <w:jc w:val="left"/>
              <w:rPr>
                <w:rFonts w:ascii="Sylfaen" w:hAnsi="Sylfaen"/>
                <w:sz w:val="20"/>
                <w:szCs w:val="20"/>
              </w:rPr>
            </w:pPr>
            <w:r w:rsidRPr="00FD7C4A">
              <w:rPr>
                <w:rFonts w:ascii="Sylfaen" w:hAnsi="Sylfaen"/>
                <w:sz w:val="20"/>
                <w:szCs w:val="20"/>
              </w:rPr>
              <w:t>Սահմանափակումը՝ հավատարմագրման բնագավառում անդամ պետությունների օրենսդրության ներդաշնակեցման ոչ բավարար լինելը, այդ թվում՝ կիրառվող ընթացակարգերի համազորություն ձեռք բերելու համար անհրաժեշտ փոխադարձ համեմատական գնահատումների, ինչպես նա</w:t>
            </w:r>
            <w:r w:rsidR="001A1E72" w:rsidRPr="00FD7C4A">
              <w:rPr>
                <w:rFonts w:ascii="Sylfaen" w:hAnsi="Sylfaen"/>
                <w:sz w:val="20"/>
                <w:szCs w:val="20"/>
              </w:rPr>
              <w:t>եւ</w:t>
            </w:r>
            <w:r w:rsidRPr="00FD7C4A">
              <w:rPr>
                <w:rFonts w:ascii="Sylfaen" w:hAnsi="Sylfaen"/>
                <w:sz w:val="20"/>
                <w:szCs w:val="20"/>
              </w:rPr>
              <w:t xml:space="preserve"> հավատարմագրման բնագավառում անդամ պետությունների միջ</w:t>
            </w:r>
            <w:r w:rsidR="001A1E72" w:rsidRPr="00FD7C4A">
              <w:rPr>
                <w:rFonts w:ascii="Sylfaen" w:hAnsi="Sylfaen"/>
                <w:sz w:val="20"/>
                <w:szCs w:val="20"/>
              </w:rPr>
              <w:t>եւ</w:t>
            </w:r>
            <w:r w:rsidRPr="00FD7C4A">
              <w:rPr>
                <w:rFonts w:ascii="Sylfaen" w:hAnsi="Sylfaen"/>
                <w:sz w:val="20"/>
                <w:szCs w:val="20"/>
              </w:rPr>
              <w:t xml:space="preserve"> վեճերի </w:t>
            </w:r>
            <w:r w:rsidR="001A1E72" w:rsidRPr="00FD7C4A">
              <w:rPr>
                <w:rFonts w:ascii="Sylfaen" w:hAnsi="Sylfaen"/>
                <w:sz w:val="20"/>
                <w:szCs w:val="20"/>
              </w:rPr>
              <w:t>եւ</w:t>
            </w:r>
            <w:r w:rsidRPr="00FD7C4A">
              <w:rPr>
                <w:rFonts w:ascii="Sylfaen" w:hAnsi="Sylfaen"/>
                <w:sz w:val="20"/>
                <w:szCs w:val="20"/>
              </w:rPr>
              <w:t xml:space="preserve"> դժգոհությունների լուծման ընթացակարգերի բացակայությունը</w:t>
            </w:r>
          </w:p>
        </w:tc>
      </w:tr>
      <w:tr w:rsidR="000E4F02" w:rsidRPr="00FD7C4A" w:rsidTr="00DE4857">
        <w:trPr>
          <w:jc w:val="center"/>
        </w:trPr>
        <w:tc>
          <w:tcPr>
            <w:tcW w:w="7679" w:type="dxa"/>
            <w:shd w:val="clear" w:color="auto" w:fill="FFFFFF"/>
          </w:tcPr>
          <w:p w:rsidR="00A511A9" w:rsidRPr="00FD7C4A" w:rsidRDefault="00046012" w:rsidP="00574462">
            <w:pPr>
              <w:pStyle w:val="Bodytext20"/>
              <w:shd w:val="clear" w:color="auto" w:fill="auto"/>
              <w:tabs>
                <w:tab w:val="left" w:pos="550"/>
              </w:tabs>
              <w:spacing w:before="0" w:after="120" w:line="240" w:lineRule="auto"/>
              <w:ind w:left="57" w:firstLine="0"/>
              <w:jc w:val="left"/>
              <w:rPr>
                <w:rFonts w:ascii="Sylfaen" w:hAnsi="Sylfaen"/>
                <w:sz w:val="20"/>
                <w:szCs w:val="20"/>
              </w:rPr>
            </w:pPr>
            <w:r w:rsidRPr="00FD7C4A">
              <w:rPr>
                <w:rFonts w:ascii="Sylfaen" w:hAnsi="Sylfaen"/>
                <w:sz w:val="20"/>
                <w:szCs w:val="20"/>
              </w:rPr>
              <w:t>30.</w:t>
            </w:r>
            <w:r w:rsidRPr="00FD7C4A">
              <w:rPr>
                <w:rFonts w:ascii="Sylfaen" w:hAnsi="Sylfaen"/>
                <w:sz w:val="20"/>
                <w:szCs w:val="20"/>
              </w:rPr>
              <w:tab/>
            </w:r>
            <w:r w:rsidR="00553EBF" w:rsidRPr="00FD7C4A">
              <w:rPr>
                <w:rFonts w:ascii="Sylfaen" w:hAnsi="Sylfaen"/>
                <w:sz w:val="20"/>
                <w:szCs w:val="20"/>
              </w:rPr>
              <w:t xml:space="preserve">Պայմանագրում տվյալ սահմանափակմանը վերաբերող մասում </w:t>
            </w:r>
            <w:r w:rsidR="00276EF4" w:rsidRPr="00FD7C4A">
              <w:rPr>
                <w:rFonts w:ascii="Sylfaen" w:hAnsi="Sylfaen"/>
                <w:sz w:val="20"/>
                <w:szCs w:val="20"/>
              </w:rPr>
              <w:t>փ</w:t>
            </w:r>
            <w:r w:rsidR="00553EBF" w:rsidRPr="00FD7C4A">
              <w:rPr>
                <w:rFonts w:ascii="Sylfaen" w:hAnsi="Sylfaen"/>
                <w:sz w:val="20"/>
                <w:szCs w:val="20"/>
              </w:rPr>
              <w:t>ոփոխություններ կատարելը</w:t>
            </w:r>
          </w:p>
        </w:tc>
        <w:tc>
          <w:tcPr>
            <w:tcW w:w="2362" w:type="dxa"/>
            <w:shd w:val="clear" w:color="auto" w:fill="FFFFFF"/>
          </w:tcPr>
          <w:p w:rsidR="00A511A9" w:rsidRPr="00FD7C4A" w:rsidRDefault="00553EBF" w:rsidP="00B75BA3">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անդամ պետություններ, Հանձնաժողով</w:t>
            </w:r>
          </w:p>
        </w:tc>
        <w:tc>
          <w:tcPr>
            <w:tcW w:w="2268" w:type="dxa"/>
            <w:shd w:val="clear" w:color="auto" w:fill="FFFFFF"/>
          </w:tcPr>
          <w:p w:rsidR="00A511A9" w:rsidRPr="00FD7C4A" w:rsidRDefault="00553EBF" w:rsidP="00B75BA3">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2018 թվականի I</w:t>
            </w:r>
            <w:r w:rsidR="00046012" w:rsidRPr="00FD7C4A">
              <w:rPr>
                <w:rFonts w:ascii="Sylfaen" w:hAnsi="Sylfaen"/>
                <w:sz w:val="20"/>
                <w:szCs w:val="20"/>
              </w:rPr>
              <w:t> </w:t>
            </w:r>
            <w:r w:rsidRPr="00FD7C4A">
              <w:rPr>
                <w:rFonts w:ascii="Sylfaen" w:hAnsi="Sylfaen"/>
                <w:sz w:val="20"/>
                <w:szCs w:val="20"/>
              </w:rPr>
              <w:t>եռամսյակ</w:t>
            </w:r>
          </w:p>
        </w:tc>
        <w:tc>
          <w:tcPr>
            <w:tcW w:w="2214" w:type="dxa"/>
            <w:shd w:val="clear" w:color="auto" w:fill="FFFFFF"/>
          </w:tcPr>
          <w:p w:rsidR="00A511A9" w:rsidRPr="00FD7C4A" w:rsidRDefault="00553EBF" w:rsidP="00B75BA3">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w:t>
            </w:r>
            <w:r w:rsidR="00AB7AFA" w:rsidRPr="00FD7C4A">
              <w:rPr>
                <w:rFonts w:ascii="Sylfaen" w:hAnsi="Sylfaen"/>
                <w:sz w:val="20"/>
                <w:szCs w:val="20"/>
              </w:rPr>
              <w:t>Պայմանագրում</w:t>
            </w:r>
            <w:r w:rsidRPr="00FD7C4A">
              <w:rPr>
                <w:rFonts w:ascii="Sylfaen" w:hAnsi="Sylfaen"/>
                <w:sz w:val="20"/>
                <w:szCs w:val="20"/>
              </w:rPr>
              <w:t xml:space="preserve"> փոփոխություններ </w:t>
            </w:r>
            <w:r w:rsidRPr="00FD7C4A">
              <w:rPr>
                <w:rFonts w:ascii="Sylfaen" w:hAnsi="Sylfaen"/>
                <w:sz w:val="20"/>
                <w:szCs w:val="20"/>
              </w:rPr>
              <w:lastRenderedPageBreak/>
              <w:t>կատարելու մասին» արձանագրություն</w:t>
            </w:r>
          </w:p>
        </w:tc>
      </w:tr>
      <w:tr w:rsidR="000E4F02" w:rsidRPr="00FD7C4A" w:rsidTr="00B75BA3">
        <w:trPr>
          <w:trHeight w:val="791"/>
          <w:jc w:val="center"/>
        </w:trPr>
        <w:tc>
          <w:tcPr>
            <w:tcW w:w="7679" w:type="dxa"/>
            <w:shd w:val="clear" w:color="auto" w:fill="FFFFFF"/>
          </w:tcPr>
          <w:p w:rsidR="00CE605E" w:rsidRPr="00FD7C4A" w:rsidRDefault="00046012" w:rsidP="00B75BA3">
            <w:pPr>
              <w:pStyle w:val="Bodytext20"/>
              <w:shd w:val="clear" w:color="auto" w:fill="auto"/>
              <w:tabs>
                <w:tab w:val="left" w:pos="550"/>
              </w:tabs>
              <w:spacing w:before="0" w:after="120" w:line="240" w:lineRule="auto"/>
              <w:ind w:left="54" w:firstLine="0"/>
              <w:jc w:val="left"/>
              <w:rPr>
                <w:rFonts w:ascii="Sylfaen" w:hAnsi="Sylfaen"/>
                <w:sz w:val="20"/>
                <w:szCs w:val="20"/>
              </w:rPr>
            </w:pPr>
            <w:r w:rsidRPr="00FD7C4A">
              <w:rPr>
                <w:rFonts w:ascii="Sylfaen" w:hAnsi="Sylfaen"/>
                <w:sz w:val="20"/>
                <w:szCs w:val="20"/>
              </w:rPr>
              <w:lastRenderedPageBreak/>
              <w:t>31.</w:t>
            </w:r>
            <w:r w:rsidRPr="00FD7C4A">
              <w:rPr>
                <w:rFonts w:ascii="Sylfaen" w:hAnsi="Sylfaen"/>
                <w:sz w:val="20"/>
                <w:szCs w:val="20"/>
              </w:rPr>
              <w:tab/>
            </w:r>
            <w:r w:rsidR="00553EBF" w:rsidRPr="00FD7C4A">
              <w:rPr>
                <w:rFonts w:ascii="Sylfaen" w:hAnsi="Sylfaen"/>
                <w:sz w:val="20"/>
                <w:szCs w:val="20"/>
              </w:rPr>
              <w:t>Անդամ պետությունների հավատարմագրման մարմինների կողմից փոխադարձ համեմատական գնահատումներ իրականացնելու կարգ հաստատելը</w:t>
            </w:r>
          </w:p>
        </w:tc>
        <w:tc>
          <w:tcPr>
            <w:tcW w:w="2362" w:type="dxa"/>
            <w:shd w:val="clear" w:color="auto" w:fill="FFFFFF"/>
          </w:tcPr>
          <w:p w:rsidR="00CE605E" w:rsidRPr="00FD7C4A" w:rsidRDefault="00553EBF" w:rsidP="00B75BA3">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Հանձնաժողով, անդամ պետություններ</w:t>
            </w:r>
          </w:p>
        </w:tc>
        <w:tc>
          <w:tcPr>
            <w:tcW w:w="2268" w:type="dxa"/>
            <w:shd w:val="clear" w:color="auto" w:fill="FFFFFF"/>
          </w:tcPr>
          <w:p w:rsidR="00CE605E" w:rsidRPr="00FD7C4A" w:rsidRDefault="00553EBF" w:rsidP="00B75BA3">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2018 թվականի IV</w:t>
            </w:r>
            <w:r w:rsidR="00046012" w:rsidRPr="00FD7C4A">
              <w:rPr>
                <w:rFonts w:ascii="Sylfaen" w:hAnsi="Sylfaen"/>
                <w:sz w:val="20"/>
                <w:szCs w:val="20"/>
              </w:rPr>
              <w:t> </w:t>
            </w:r>
            <w:r w:rsidRPr="00FD7C4A">
              <w:rPr>
                <w:rFonts w:ascii="Sylfaen" w:hAnsi="Sylfaen"/>
                <w:sz w:val="20"/>
                <w:szCs w:val="20"/>
              </w:rPr>
              <w:t>եռամսյակ</w:t>
            </w:r>
          </w:p>
        </w:tc>
        <w:tc>
          <w:tcPr>
            <w:tcW w:w="2214" w:type="dxa"/>
            <w:shd w:val="clear" w:color="auto" w:fill="FFFFFF"/>
          </w:tcPr>
          <w:p w:rsidR="00CE605E" w:rsidRPr="00FD7C4A" w:rsidRDefault="00553EBF" w:rsidP="00B75BA3">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Հանձնաժողովի ակտ</w:t>
            </w:r>
          </w:p>
        </w:tc>
      </w:tr>
      <w:tr w:rsidR="00CE605E" w:rsidRPr="00FD7C4A" w:rsidTr="00B75BA3">
        <w:trPr>
          <w:trHeight w:val="561"/>
          <w:jc w:val="center"/>
        </w:trPr>
        <w:tc>
          <w:tcPr>
            <w:tcW w:w="14523" w:type="dxa"/>
            <w:gridSpan w:val="4"/>
            <w:shd w:val="clear" w:color="auto" w:fill="FFFFFF"/>
          </w:tcPr>
          <w:p w:rsidR="00CE605E" w:rsidRPr="00FD7C4A" w:rsidRDefault="00553EBF" w:rsidP="00B75BA3">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6. Ծառայությունների առ</w:t>
            </w:r>
            <w:r w:rsidR="001A1E72" w:rsidRPr="00FD7C4A">
              <w:rPr>
                <w:rFonts w:ascii="Sylfaen" w:hAnsi="Sylfaen"/>
                <w:sz w:val="20"/>
                <w:szCs w:val="20"/>
              </w:rPr>
              <w:t>եւ</w:t>
            </w:r>
            <w:r w:rsidRPr="00FD7C4A">
              <w:rPr>
                <w:rFonts w:ascii="Sylfaen" w:hAnsi="Sylfaen"/>
                <w:sz w:val="20"/>
                <w:szCs w:val="20"/>
              </w:rPr>
              <w:t xml:space="preserve">տուր, հիմնադրում, գործունեություն </w:t>
            </w:r>
            <w:r w:rsidR="001A1E72" w:rsidRPr="00FD7C4A">
              <w:rPr>
                <w:rFonts w:ascii="Sylfaen" w:hAnsi="Sylfaen"/>
                <w:sz w:val="20"/>
                <w:szCs w:val="20"/>
              </w:rPr>
              <w:t>եւ</w:t>
            </w:r>
            <w:r w:rsidRPr="00FD7C4A">
              <w:rPr>
                <w:rFonts w:ascii="Sylfaen" w:hAnsi="Sylfaen"/>
                <w:sz w:val="20"/>
                <w:szCs w:val="20"/>
              </w:rPr>
              <w:t xml:space="preserve"> ներդրումների իրականացում</w:t>
            </w:r>
          </w:p>
        </w:tc>
      </w:tr>
      <w:tr w:rsidR="00CE605E" w:rsidRPr="00FD7C4A" w:rsidTr="00457538">
        <w:trPr>
          <w:jc w:val="center"/>
        </w:trPr>
        <w:tc>
          <w:tcPr>
            <w:tcW w:w="14523" w:type="dxa"/>
            <w:gridSpan w:val="4"/>
            <w:shd w:val="clear" w:color="auto" w:fill="FFFFFF"/>
          </w:tcPr>
          <w:p w:rsidR="00CE605E" w:rsidRPr="00FD7C4A" w:rsidRDefault="00553EBF" w:rsidP="00B75BA3">
            <w:pPr>
              <w:pStyle w:val="Bodytext20"/>
              <w:shd w:val="clear" w:color="auto" w:fill="auto"/>
              <w:spacing w:before="0" w:after="120" w:line="240" w:lineRule="auto"/>
              <w:ind w:left="3085" w:hanging="1984"/>
              <w:jc w:val="left"/>
              <w:rPr>
                <w:rFonts w:ascii="Sylfaen" w:hAnsi="Sylfaen"/>
                <w:sz w:val="20"/>
                <w:szCs w:val="20"/>
              </w:rPr>
            </w:pPr>
            <w:r w:rsidRPr="00FD7C4A">
              <w:rPr>
                <w:rFonts w:ascii="Sylfaen" w:hAnsi="Sylfaen"/>
                <w:sz w:val="20"/>
                <w:szCs w:val="20"/>
              </w:rPr>
              <w:t xml:space="preserve">Սահմանափակումը՝ </w:t>
            </w:r>
            <w:r w:rsidR="00B42D2C" w:rsidRPr="00FD7C4A">
              <w:rPr>
                <w:rFonts w:ascii="Sylfaen" w:hAnsi="Sylfaen"/>
                <w:sz w:val="20"/>
                <w:szCs w:val="20"/>
              </w:rPr>
              <w:t>վ</w:t>
            </w:r>
            <w:r w:rsidRPr="00FD7C4A">
              <w:rPr>
                <w:rFonts w:ascii="Sylfaen" w:hAnsi="Sylfaen"/>
                <w:sz w:val="20"/>
                <w:szCs w:val="20"/>
              </w:rPr>
              <w:t xml:space="preserve">արորդների մասնագիտական վերապատրաստման պահանջների, նրանց մասնագիտական որակավորման հաստատման </w:t>
            </w:r>
            <w:r w:rsidR="001A1E72" w:rsidRPr="00FD7C4A">
              <w:rPr>
                <w:rFonts w:ascii="Sylfaen" w:hAnsi="Sylfaen"/>
                <w:sz w:val="20"/>
                <w:szCs w:val="20"/>
              </w:rPr>
              <w:t>եւ</w:t>
            </w:r>
            <w:r w:rsidRPr="00FD7C4A">
              <w:rPr>
                <w:rFonts w:ascii="Sylfaen" w:hAnsi="Sylfaen"/>
                <w:sz w:val="20"/>
                <w:szCs w:val="20"/>
              </w:rPr>
              <w:t xml:space="preserve"> վարորդական վկայականների տրամադրման </w:t>
            </w:r>
            <w:r w:rsidR="001A1E72" w:rsidRPr="00FD7C4A">
              <w:rPr>
                <w:rFonts w:ascii="Sylfaen" w:hAnsi="Sylfaen"/>
                <w:sz w:val="20"/>
                <w:szCs w:val="20"/>
              </w:rPr>
              <w:t>եւ</w:t>
            </w:r>
            <w:r w:rsidRPr="00FD7C4A">
              <w:rPr>
                <w:rFonts w:ascii="Sylfaen" w:hAnsi="Sylfaen"/>
                <w:sz w:val="20"/>
                <w:szCs w:val="20"/>
              </w:rPr>
              <w:t xml:space="preserve"> ձեռնարկատիրական կամ աշխատանքային գործունեության իրականացման համար դրանք գործածելու հետ կապված այլ</w:t>
            </w:r>
            <w:r w:rsidR="001A1E72" w:rsidRPr="00FD7C4A">
              <w:rPr>
                <w:rFonts w:ascii="Sylfaen" w:hAnsi="Sylfaen"/>
                <w:sz w:val="20"/>
                <w:szCs w:val="20"/>
              </w:rPr>
              <w:t xml:space="preserve"> </w:t>
            </w:r>
            <w:r w:rsidRPr="00FD7C4A">
              <w:rPr>
                <w:rFonts w:ascii="Sylfaen" w:hAnsi="Sylfaen"/>
                <w:sz w:val="20"/>
                <w:szCs w:val="20"/>
              </w:rPr>
              <w:t>պահանջների ներդաշնակեցման բացակայությունը</w:t>
            </w:r>
          </w:p>
        </w:tc>
      </w:tr>
      <w:tr w:rsidR="000E4F02" w:rsidRPr="00FD7C4A" w:rsidTr="00DE4857">
        <w:trPr>
          <w:jc w:val="center"/>
        </w:trPr>
        <w:tc>
          <w:tcPr>
            <w:tcW w:w="7679" w:type="dxa"/>
            <w:shd w:val="clear" w:color="auto" w:fill="FFFFFF"/>
          </w:tcPr>
          <w:p w:rsidR="00CE605E" w:rsidRPr="00FD7C4A" w:rsidRDefault="00046012" w:rsidP="00B75BA3">
            <w:pPr>
              <w:pStyle w:val="Bodytext20"/>
              <w:shd w:val="clear" w:color="auto" w:fill="auto"/>
              <w:tabs>
                <w:tab w:val="left" w:pos="535"/>
              </w:tabs>
              <w:spacing w:before="0" w:after="120" w:line="240" w:lineRule="auto"/>
              <w:ind w:left="40" w:firstLine="0"/>
              <w:jc w:val="left"/>
              <w:rPr>
                <w:rFonts w:ascii="Sylfaen" w:hAnsi="Sylfaen"/>
                <w:sz w:val="20"/>
                <w:szCs w:val="20"/>
              </w:rPr>
            </w:pPr>
            <w:r w:rsidRPr="00FD7C4A">
              <w:rPr>
                <w:rFonts w:ascii="Sylfaen" w:hAnsi="Sylfaen"/>
                <w:sz w:val="20"/>
                <w:szCs w:val="20"/>
              </w:rPr>
              <w:t>32.</w:t>
            </w:r>
            <w:r w:rsidRPr="00FD7C4A">
              <w:rPr>
                <w:rFonts w:ascii="Sylfaen" w:hAnsi="Sylfaen"/>
                <w:sz w:val="20"/>
                <w:szCs w:val="20"/>
              </w:rPr>
              <w:tab/>
            </w:r>
            <w:r w:rsidR="00553EBF" w:rsidRPr="00FD7C4A">
              <w:rPr>
                <w:rFonts w:ascii="Sylfaen" w:hAnsi="Sylfaen"/>
                <w:sz w:val="20"/>
                <w:szCs w:val="20"/>
              </w:rPr>
              <w:t xml:space="preserve">Վարորդների մասնագիտական վերապատրաստման </w:t>
            </w:r>
            <w:r w:rsidR="001A1E72" w:rsidRPr="00FD7C4A">
              <w:rPr>
                <w:rFonts w:ascii="Sylfaen" w:hAnsi="Sylfaen"/>
                <w:sz w:val="20"/>
                <w:szCs w:val="20"/>
              </w:rPr>
              <w:t>եւ</w:t>
            </w:r>
            <w:r w:rsidR="00553EBF" w:rsidRPr="00FD7C4A">
              <w:rPr>
                <w:rFonts w:ascii="Sylfaen" w:hAnsi="Sylfaen"/>
                <w:sz w:val="20"/>
                <w:szCs w:val="20"/>
              </w:rPr>
              <w:t xml:space="preserve"> նրանց մասնագիտական որակավորման հաստատման նկատմամբ պահանջների ներդաշնակեցմանն ուղղված միջազգային պայմանագրի նախապատրաստման մասին հարցի ուսումնասիրությունը</w:t>
            </w:r>
          </w:p>
        </w:tc>
        <w:tc>
          <w:tcPr>
            <w:tcW w:w="2362" w:type="dxa"/>
            <w:shd w:val="clear" w:color="auto" w:fill="FFFFFF"/>
          </w:tcPr>
          <w:p w:rsidR="00CE605E" w:rsidRPr="00FD7C4A" w:rsidRDefault="00553EBF" w:rsidP="00B75BA3">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Հանձնաժողով, անդամ պետություններ</w:t>
            </w:r>
          </w:p>
        </w:tc>
        <w:tc>
          <w:tcPr>
            <w:tcW w:w="2268" w:type="dxa"/>
            <w:shd w:val="clear" w:color="auto" w:fill="FFFFFF"/>
          </w:tcPr>
          <w:p w:rsidR="00CE605E" w:rsidRPr="00FD7C4A" w:rsidRDefault="00553EBF" w:rsidP="00B75BA3">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2018 թվականի I</w:t>
            </w:r>
            <w:r w:rsidR="00046012" w:rsidRPr="00FD7C4A">
              <w:rPr>
                <w:rFonts w:ascii="Sylfaen" w:hAnsi="Sylfaen"/>
                <w:sz w:val="20"/>
                <w:szCs w:val="20"/>
                <w:lang w:val="ru-RU"/>
              </w:rPr>
              <w:t> </w:t>
            </w:r>
            <w:r w:rsidRPr="00FD7C4A">
              <w:rPr>
                <w:rFonts w:ascii="Sylfaen" w:hAnsi="Sylfaen"/>
                <w:sz w:val="20"/>
                <w:szCs w:val="20"/>
              </w:rPr>
              <w:t>եռամսյակ</w:t>
            </w:r>
          </w:p>
        </w:tc>
        <w:tc>
          <w:tcPr>
            <w:tcW w:w="2214" w:type="dxa"/>
            <w:shd w:val="clear" w:color="auto" w:fill="FFFFFF"/>
          </w:tcPr>
          <w:p w:rsidR="00CE605E" w:rsidRPr="00FD7C4A" w:rsidRDefault="00553EBF" w:rsidP="00B75BA3">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զեկույց Եվրասիական միջկառավարական խորհրդի</w:t>
            </w:r>
            <w:r w:rsidR="0066568C" w:rsidRPr="00FD7C4A">
              <w:rPr>
                <w:rFonts w:ascii="Sylfaen" w:hAnsi="Sylfaen"/>
                <w:sz w:val="20"/>
                <w:szCs w:val="20"/>
              </w:rPr>
              <w:t xml:space="preserve"> </w:t>
            </w:r>
            <w:r w:rsidRPr="00FD7C4A">
              <w:rPr>
                <w:rFonts w:ascii="Sylfaen" w:hAnsi="Sylfaen"/>
                <w:sz w:val="20"/>
                <w:szCs w:val="20"/>
              </w:rPr>
              <w:t>նիստին</w:t>
            </w:r>
          </w:p>
        </w:tc>
      </w:tr>
      <w:tr w:rsidR="00CE605E" w:rsidRPr="00FD7C4A" w:rsidTr="001A0AC5">
        <w:trPr>
          <w:trHeight w:val="301"/>
          <w:jc w:val="center"/>
        </w:trPr>
        <w:tc>
          <w:tcPr>
            <w:tcW w:w="14523" w:type="dxa"/>
            <w:gridSpan w:val="4"/>
            <w:shd w:val="clear" w:color="auto" w:fill="FFFFFF"/>
          </w:tcPr>
          <w:p w:rsidR="00CE605E" w:rsidRPr="00FD7C4A" w:rsidRDefault="00553EBF" w:rsidP="00B75BA3">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 xml:space="preserve">7. Հարկերը </w:t>
            </w:r>
            <w:r w:rsidR="001A1E72" w:rsidRPr="00FD7C4A">
              <w:rPr>
                <w:rFonts w:ascii="Sylfaen" w:hAnsi="Sylfaen"/>
                <w:sz w:val="20"/>
                <w:szCs w:val="20"/>
              </w:rPr>
              <w:t>եւ</w:t>
            </w:r>
            <w:r w:rsidRPr="00FD7C4A">
              <w:rPr>
                <w:rFonts w:ascii="Sylfaen" w:hAnsi="Sylfaen"/>
                <w:sz w:val="20"/>
                <w:szCs w:val="20"/>
              </w:rPr>
              <w:t xml:space="preserve"> հարկումը</w:t>
            </w:r>
          </w:p>
        </w:tc>
      </w:tr>
      <w:tr w:rsidR="00046012" w:rsidRPr="00FD7C4A" w:rsidTr="00457538">
        <w:trPr>
          <w:jc w:val="center"/>
        </w:trPr>
        <w:tc>
          <w:tcPr>
            <w:tcW w:w="14523" w:type="dxa"/>
            <w:gridSpan w:val="4"/>
            <w:shd w:val="clear" w:color="auto" w:fill="FFFFFF"/>
          </w:tcPr>
          <w:p w:rsidR="00046012" w:rsidRPr="00FD7C4A" w:rsidRDefault="00046012" w:rsidP="00B75BA3">
            <w:pPr>
              <w:pStyle w:val="Bodytext20"/>
              <w:shd w:val="clear" w:color="auto" w:fill="auto"/>
              <w:spacing w:before="0" w:after="120" w:line="240" w:lineRule="auto"/>
              <w:ind w:left="3085" w:hanging="1911"/>
              <w:jc w:val="left"/>
              <w:rPr>
                <w:rFonts w:ascii="Sylfaen" w:hAnsi="Sylfaen"/>
                <w:sz w:val="20"/>
                <w:szCs w:val="20"/>
              </w:rPr>
            </w:pPr>
            <w:r w:rsidRPr="00FD7C4A">
              <w:rPr>
                <w:rFonts w:ascii="Sylfaen" w:hAnsi="Sylfaen"/>
                <w:sz w:val="20"/>
                <w:szCs w:val="20"/>
              </w:rPr>
              <w:t>Սահմանափակումը՝ ձեռնարկատիրական գործունեության սուբյեկտների համար փոխադարձ առեւտրի շրջանակներում ապրանքների արտահանման եւ ներմուծման ժամանակ անուղղակի հարկերի վճարման նկատմամբ հսկողության մեխանիզմով նախատեսված պահանջները կատարելու բարդությունը</w:t>
            </w:r>
          </w:p>
        </w:tc>
      </w:tr>
      <w:tr w:rsidR="000E4F02" w:rsidRPr="00FD7C4A" w:rsidTr="00DE4857">
        <w:trPr>
          <w:jc w:val="center"/>
        </w:trPr>
        <w:tc>
          <w:tcPr>
            <w:tcW w:w="7679" w:type="dxa"/>
            <w:shd w:val="clear" w:color="auto" w:fill="FFFFFF"/>
          </w:tcPr>
          <w:p w:rsidR="00CE605E" w:rsidRPr="00FD7C4A" w:rsidRDefault="00046012" w:rsidP="00B75BA3">
            <w:pPr>
              <w:pStyle w:val="Bodytext20"/>
              <w:shd w:val="clear" w:color="auto" w:fill="auto"/>
              <w:tabs>
                <w:tab w:val="left" w:pos="535"/>
              </w:tabs>
              <w:spacing w:before="0" w:after="120" w:line="240" w:lineRule="auto"/>
              <w:ind w:left="40" w:firstLine="0"/>
              <w:jc w:val="left"/>
              <w:rPr>
                <w:rFonts w:ascii="Sylfaen" w:hAnsi="Sylfaen"/>
                <w:sz w:val="20"/>
                <w:szCs w:val="20"/>
              </w:rPr>
            </w:pPr>
            <w:r w:rsidRPr="00FD7C4A">
              <w:rPr>
                <w:rFonts w:ascii="Sylfaen" w:hAnsi="Sylfaen"/>
                <w:sz w:val="20"/>
                <w:szCs w:val="20"/>
              </w:rPr>
              <w:t>33.</w:t>
            </w:r>
            <w:r w:rsidRPr="00FD7C4A">
              <w:rPr>
                <w:rFonts w:ascii="Sylfaen" w:hAnsi="Sylfaen"/>
                <w:sz w:val="20"/>
                <w:szCs w:val="20"/>
              </w:rPr>
              <w:tab/>
            </w:r>
            <w:r w:rsidR="00553EBF" w:rsidRPr="00FD7C4A">
              <w:rPr>
                <w:rFonts w:ascii="Sylfaen" w:hAnsi="Sylfaen"/>
                <w:sz w:val="20"/>
                <w:szCs w:val="20"/>
              </w:rPr>
              <w:t>Փոխադարձ առ</w:t>
            </w:r>
            <w:r w:rsidR="001A1E72" w:rsidRPr="00FD7C4A">
              <w:rPr>
                <w:rFonts w:ascii="Sylfaen" w:hAnsi="Sylfaen"/>
                <w:sz w:val="20"/>
                <w:szCs w:val="20"/>
              </w:rPr>
              <w:t>եւ</w:t>
            </w:r>
            <w:r w:rsidR="00553EBF" w:rsidRPr="00FD7C4A">
              <w:rPr>
                <w:rFonts w:ascii="Sylfaen" w:hAnsi="Sylfaen"/>
                <w:sz w:val="20"/>
                <w:szCs w:val="20"/>
              </w:rPr>
              <w:t xml:space="preserve">տրի շրջանակներում </w:t>
            </w:r>
            <w:r w:rsidR="00E03236" w:rsidRPr="00FD7C4A">
              <w:rPr>
                <w:rFonts w:ascii="Sylfaen" w:hAnsi="Sylfaen"/>
                <w:sz w:val="20"/>
                <w:szCs w:val="20"/>
              </w:rPr>
              <w:t xml:space="preserve">առանձին տեսակի ապրանքների </w:t>
            </w:r>
            <w:r w:rsidR="00553EBF" w:rsidRPr="00FD7C4A">
              <w:rPr>
                <w:rFonts w:ascii="Sylfaen" w:hAnsi="Sylfaen"/>
                <w:sz w:val="20"/>
                <w:szCs w:val="20"/>
              </w:rPr>
              <w:t xml:space="preserve">արտահանման </w:t>
            </w:r>
            <w:r w:rsidR="001A1E72" w:rsidRPr="00FD7C4A">
              <w:rPr>
                <w:rFonts w:ascii="Sylfaen" w:hAnsi="Sylfaen"/>
                <w:sz w:val="20"/>
                <w:szCs w:val="20"/>
              </w:rPr>
              <w:t>եւ</w:t>
            </w:r>
            <w:r w:rsidR="00553EBF" w:rsidRPr="00FD7C4A">
              <w:rPr>
                <w:rFonts w:ascii="Sylfaen" w:hAnsi="Sylfaen"/>
                <w:sz w:val="20"/>
                <w:szCs w:val="20"/>
              </w:rPr>
              <w:t xml:space="preserve"> ներմուծման ժամանակ անուղղակի հարկերի վճարման նկատմամբ</w:t>
            </w:r>
            <w:r w:rsidR="001A1E72" w:rsidRPr="00FD7C4A">
              <w:rPr>
                <w:rFonts w:ascii="Sylfaen" w:hAnsi="Sylfaen"/>
                <w:sz w:val="20"/>
                <w:szCs w:val="20"/>
              </w:rPr>
              <w:t xml:space="preserve"> </w:t>
            </w:r>
            <w:r w:rsidR="00553EBF" w:rsidRPr="00FD7C4A">
              <w:rPr>
                <w:rFonts w:ascii="Sylfaen" w:hAnsi="Sylfaen"/>
                <w:sz w:val="20"/>
                <w:szCs w:val="20"/>
              </w:rPr>
              <w:t xml:space="preserve">հսկողության մեխանիզմի կատարելագործման, այդ թվում՝ փոքր </w:t>
            </w:r>
            <w:r w:rsidR="001A1E72" w:rsidRPr="00FD7C4A">
              <w:rPr>
                <w:rFonts w:ascii="Sylfaen" w:hAnsi="Sylfaen"/>
                <w:sz w:val="20"/>
                <w:szCs w:val="20"/>
              </w:rPr>
              <w:t>եւ</w:t>
            </w:r>
            <w:r w:rsidR="00553EBF" w:rsidRPr="00FD7C4A">
              <w:rPr>
                <w:rFonts w:ascii="Sylfaen" w:hAnsi="Sylfaen"/>
                <w:sz w:val="20"/>
                <w:szCs w:val="20"/>
              </w:rPr>
              <w:t xml:space="preserve"> միջին ձեռնարկատիրության սուբյեկտների նկատմամբ հսկողության առանձնահատկություններ սահմանելու հնարավորության հարցի ուսումնասիրությունը</w:t>
            </w:r>
          </w:p>
        </w:tc>
        <w:tc>
          <w:tcPr>
            <w:tcW w:w="2362" w:type="dxa"/>
            <w:shd w:val="clear" w:color="auto" w:fill="FFFFFF"/>
          </w:tcPr>
          <w:p w:rsidR="00CE605E" w:rsidRPr="00FD7C4A" w:rsidRDefault="00553EBF" w:rsidP="00B75BA3">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Հանձնաժողով, անդամ պետություններ</w:t>
            </w:r>
          </w:p>
        </w:tc>
        <w:tc>
          <w:tcPr>
            <w:tcW w:w="2268" w:type="dxa"/>
            <w:shd w:val="clear" w:color="auto" w:fill="FFFFFF"/>
          </w:tcPr>
          <w:p w:rsidR="00CE605E" w:rsidRPr="00FD7C4A" w:rsidRDefault="00553EBF" w:rsidP="00B75BA3">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2018 թվականի I</w:t>
            </w:r>
            <w:r w:rsidR="00046012" w:rsidRPr="00FD7C4A">
              <w:rPr>
                <w:rFonts w:ascii="Sylfaen" w:hAnsi="Sylfaen"/>
                <w:sz w:val="20"/>
                <w:szCs w:val="20"/>
                <w:lang w:val="ru-RU"/>
              </w:rPr>
              <w:t> </w:t>
            </w:r>
            <w:r w:rsidRPr="00FD7C4A">
              <w:rPr>
                <w:rFonts w:ascii="Sylfaen" w:hAnsi="Sylfaen"/>
                <w:sz w:val="20"/>
                <w:szCs w:val="20"/>
              </w:rPr>
              <w:t>եռամսյակ</w:t>
            </w:r>
          </w:p>
        </w:tc>
        <w:tc>
          <w:tcPr>
            <w:tcW w:w="2214" w:type="dxa"/>
            <w:shd w:val="clear" w:color="auto" w:fill="FFFFFF"/>
          </w:tcPr>
          <w:p w:rsidR="00CE605E" w:rsidRPr="00FD7C4A" w:rsidRDefault="00553EBF" w:rsidP="00B75BA3">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 xml:space="preserve">զեկույց Հանձնաժողովի խորհրդի նիստին </w:t>
            </w:r>
          </w:p>
        </w:tc>
      </w:tr>
      <w:tr w:rsidR="00CE605E" w:rsidRPr="00FD7C4A" w:rsidTr="00DC28FC">
        <w:trPr>
          <w:trHeight w:val="549"/>
          <w:jc w:val="center"/>
        </w:trPr>
        <w:tc>
          <w:tcPr>
            <w:tcW w:w="14523" w:type="dxa"/>
            <w:gridSpan w:val="4"/>
            <w:shd w:val="clear" w:color="auto" w:fill="FFFFFF"/>
            <w:vAlign w:val="center"/>
          </w:tcPr>
          <w:p w:rsidR="00CE605E" w:rsidRPr="00FD7C4A" w:rsidRDefault="00553EBF" w:rsidP="00B75BA3">
            <w:pPr>
              <w:pStyle w:val="Bodytext20"/>
              <w:shd w:val="clear" w:color="auto" w:fill="auto"/>
              <w:spacing w:before="0" w:after="120" w:line="240" w:lineRule="auto"/>
              <w:ind w:firstLine="0"/>
              <w:jc w:val="center"/>
              <w:rPr>
                <w:rFonts w:ascii="Sylfaen" w:hAnsi="Sylfaen"/>
                <w:sz w:val="20"/>
                <w:szCs w:val="20"/>
              </w:rPr>
            </w:pPr>
            <w:r w:rsidRPr="00FD7C4A">
              <w:rPr>
                <w:rFonts w:ascii="Sylfaen" w:hAnsi="Sylfaen"/>
                <w:sz w:val="20"/>
                <w:szCs w:val="20"/>
              </w:rPr>
              <w:t>8. Պետական (համայնքային) գնումներ</w:t>
            </w:r>
          </w:p>
        </w:tc>
      </w:tr>
      <w:tr w:rsidR="00CE605E" w:rsidRPr="00FD7C4A" w:rsidTr="00457538">
        <w:trPr>
          <w:jc w:val="center"/>
        </w:trPr>
        <w:tc>
          <w:tcPr>
            <w:tcW w:w="14523" w:type="dxa"/>
            <w:gridSpan w:val="4"/>
            <w:shd w:val="clear" w:color="auto" w:fill="FFFFFF"/>
          </w:tcPr>
          <w:p w:rsidR="00CE605E" w:rsidRPr="00FD7C4A" w:rsidRDefault="00553EBF" w:rsidP="00B75BA3">
            <w:pPr>
              <w:pStyle w:val="Bodytext20"/>
              <w:shd w:val="clear" w:color="auto" w:fill="auto"/>
              <w:spacing w:before="0" w:after="120" w:line="240" w:lineRule="auto"/>
              <w:ind w:left="3085" w:hanging="1984"/>
              <w:jc w:val="left"/>
              <w:rPr>
                <w:rFonts w:ascii="Sylfaen" w:hAnsi="Sylfaen"/>
                <w:sz w:val="20"/>
                <w:szCs w:val="20"/>
              </w:rPr>
            </w:pPr>
            <w:r w:rsidRPr="00FD7C4A">
              <w:rPr>
                <w:rFonts w:ascii="Sylfaen" w:hAnsi="Sylfaen"/>
                <w:sz w:val="20"/>
                <w:szCs w:val="20"/>
              </w:rPr>
              <w:t xml:space="preserve">Սահմանափակումը՝ անդամ պետությունների կողմից պետական (համայնքային) գնումների ոլորտում ազգային ռեժիմից բացառումներ սահմանելու կարգի անկատարությունը </w:t>
            </w:r>
          </w:p>
        </w:tc>
      </w:tr>
      <w:tr w:rsidR="000E4F02" w:rsidRPr="00FD7C4A" w:rsidTr="00DE4857">
        <w:trPr>
          <w:jc w:val="center"/>
        </w:trPr>
        <w:tc>
          <w:tcPr>
            <w:tcW w:w="7679" w:type="dxa"/>
            <w:shd w:val="clear" w:color="auto" w:fill="FFFFFF"/>
          </w:tcPr>
          <w:p w:rsidR="004A7F6F" w:rsidRPr="00FD7C4A" w:rsidRDefault="00046012" w:rsidP="00DC28FC">
            <w:pPr>
              <w:pStyle w:val="Bodytext20"/>
              <w:shd w:val="clear" w:color="auto" w:fill="auto"/>
              <w:tabs>
                <w:tab w:val="left" w:pos="550"/>
              </w:tabs>
              <w:spacing w:before="0" w:after="120" w:line="264" w:lineRule="auto"/>
              <w:ind w:left="26" w:right="132" w:firstLine="0"/>
              <w:jc w:val="left"/>
              <w:rPr>
                <w:rFonts w:ascii="Sylfaen" w:hAnsi="Sylfaen" w:cs="Aharoni"/>
                <w:sz w:val="20"/>
                <w:szCs w:val="20"/>
              </w:rPr>
            </w:pPr>
            <w:r w:rsidRPr="00FD7C4A">
              <w:rPr>
                <w:rFonts w:ascii="Sylfaen" w:hAnsi="Sylfaen" w:cs="Aharoni"/>
                <w:sz w:val="20"/>
                <w:szCs w:val="20"/>
              </w:rPr>
              <w:t>34.</w:t>
            </w:r>
            <w:r w:rsidRPr="00FD7C4A">
              <w:rPr>
                <w:rFonts w:ascii="Sylfaen" w:hAnsi="Sylfaen" w:cs="Aharoni"/>
                <w:sz w:val="20"/>
                <w:szCs w:val="20"/>
              </w:rPr>
              <w:tab/>
            </w:r>
            <w:r w:rsidR="00553EBF" w:rsidRPr="00FD7C4A">
              <w:rPr>
                <w:rFonts w:ascii="Sylfaen" w:hAnsi="Sylfaen" w:cs="Aharoni"/>
                <w:sz w:val="20"/>
                <w:szCs w:val="20"/>
              </w:rPr>
              <w:t>Անդամ պետությունների կողմից պետական</w:t>
            </w:r>
            <w:r w:rsidR="001A1E72" w:rsidRPr="00FD7C4A">
              <w:rPr>
                <w:rFonts w:ascii="Sylfaen" w:hAnsi="Sylfaen" w:cs="Aharoni"/>
                <w:sz w:val="20"/>
                <w:szCs w:val="20"/>
              </w:rPr>
              <w:t xml:space="preserve"> </w:t>
            </w:r>
            <w:r w:rsidR="00553EBF" w:rsidRPr="00FD7C4A">
              <w:rPr>
                <w:rFonts w:ascii="Sylfaen" w:hAnsi="Sylfaen" w:cs="Aharoni"/>
                <w:sz w:val="20"/>
                <w:szCs w:val="20"/>
              </w:rPr>
              <w:t xml:space="preserve">(համայնքային) գնումների ոլորտում ազգային ռեժիմից բացառումներ սահմանելու կարգի </w:t>
            </w:r>
            <w:r w:rsidR="00553EBF" w:rsidRPr="00FD7C4A">
              <w:rPr>
                <w:rFonts w:ascii="Sylfaen" w:hAnsi="Sylfaen" w:cs="Aharoni"/>
                <w:sz w:val="20"/>
                <w:szCs w:val="20"/>
              </w:rPr>
              <w:lastRenderedPageBreak/>
              <w:t xml:space="preserve">կատարելագործման հարցի ուսումնասիրությունը </w:t>
            </w:r>
            <w:r w:rsidR="001A1E72" w:rsidRPr="00FD7C4A">
              <w:rPr>
                <w:rFonts w:ascii="Sylfaen" w:hAnsi="Sylfaen" w:cs="Aharoni"/>
                <w:sz w:val="20"/>
                <w:szCs w:val="20"/>
              </w:rPr>
              <w:t>եւ</w:t>
            </w:r>
            <w:r w:rsidR="00553EBF" w:rsidRPr="00FD7C4A">
              <w:rPr>
                <w:rFonts w:ascii="Sylfaen" w:hAnsi="Sylfaen" w:cs="Aharoni"/>
                <w:sz w:val="20"/>
                <w:szCs w:val="20"/>
              </w:rPr>
              <w:t xml:space="preserve"> պետական</w:t>
            </w:r>
            <w:r w:rsidR="001A1E72" w:rsidRPr="00FD7C4A">
              <w:rPr>
                <w:rFonts w:ascii="Sylfaen" w:hAnsi="Sylfaen" w:cs="Aharoni"/>
                <w:sz w:val="20"/>
                <w:szCs w:val="20"/>
              </w:rPr>
              <w:t xml:space="preserve"> </w:t>
            </w:r>
            <w:r w:rsidR="00553EBF" w:rsidRPr="00FD7C4A">
              <w:rPr>
                <w:rFonts w:ascii="Sylfaen" w:hAnsi="Sylfaen" w:cs="Aharoni"/>
                <w:sz w:val="20"/>
                <w:szCs w:val="20"/>
              </w:rPr>
              <w:t>(համայնքային) գնումների հարցով Միության իրավունքի մաս կազմող ակտերում փոփոխություններ կատարելու մասին առաջարկություններ մշակելը</w:t>
            </w:r>
            <w:r w:rsidR="001A1E72" w:rsidRPr="00FD7C4A">
              <w:rPr>
                <w:rFonts w:ascii="Sylfaen" w:hAnsi="Sylfaen" w:cs="Aharoni"/>
                <w:sz w:val="20"/>
                <w:szCs w:val="20"/>
              </w:rPr>
              <w:t xml:space="preserve"> </w:t>
            </w:r>
          </w:p>
        </w:tc>
        <w:tc>
          <w:tcPr>
            <w:tcW w:w="2362" w:type="dxa"/>
            <w:shd w:val="clear" w:color="auto" w:fill="FFFFFF"/>
          </w:tcPr>
          <w:p w:rsidR="004A7F6F" w:rsidRPr="00FD7C4A" w:rsidRDefault="00553EBF" w:rsidP="001A0AC5">
            <w:pPr>
              <w:pStyle w:val="Bodytext20"/>
              <w:shd w:val="clear" w:color="auto" w:fill="auto"/>
              <w:spacing w:before="0" w:after="120" w:line="264" w:lineRule="auto"/>
              <w:ind w:firstLine="0"/>
              <w:jc w:val="center"/>
              <w:rPr>
                <w:rFonts w:ascii="Sylfaen" w:hAnsi="Sylfaen"/>
                <w:sz w:val="20"/>
                <w:szCs w:val="20"/>
              </w:rPr>
            </w:pPr>
            <w:r w:rsidRPr="00FD7C4A">
              <w:rPr>
                <w:rFonts w:ascii="Sylfaen" w:hAnsi="Sylfaen"/>
                <w:sz w:val="20"/>
                <w:szCs w:val="20"/>
              </w:rPr>
              <w:lastRenderedPageBreak/>
              <w:t>Հանձնաժողով, անդամ պետություններ</w:t>
            </w:r>
          </w:p>
        </w:tc>
        <w:tc>
          <w:tcPr>
            <w:tcW w:w="2268" w:type="dxa"/>
            <w:shd w:val="clear" w:color="auto" w:fill="FFFFFF"/>
          </w:tcPr>
          <w:p w:rsidR="004A7F6F" w:rsidRPr="00FD7C4A" w:rsidRDefault="00553EBF" w:rsidP="001A0AC5">
            <w:pPr>
              <w:pStyle w:val="Bodytext20"/>
              <w:shd w:val="clear" w:color="auto" w:fill="auto"/>
              <w:spacing w:before="0" w:after="120" w:line="264" w:lineRule="auto"/>
              <w:ind w:firstLine="0"/>
              <w:jc w:val="center"/>
              <w:rPr>
                <w:rFonts w:ascii="Sylfaen" w:hAnsi="Sylfaen"/>
                <w:sz w:val="20"/>
                <w:szCs w:val="20"/>
              </w:rPr>
            </w:pPr>
            <w:r w:rsidRPr="00FD7C4A">
              <w:rPr>
                <w:rFonts w:ascii="Sylfaen" w:hAnsi="Sylfaen"/>
                <w:sz w:val="20"/>
                <w:szCs w:val="20"/>
              </w:rPr>
              <w:t>2018 թվականի I</w:t>
            </w:r>
            <w:r w:rsidR="00046012" w:rsidRPr="00FD7C4A">
              <w:rPr>
                <w:rFonts w:ascii="Sylfaen" w:hAnsi="Sylfaen"/>
                <w:sz w:val="20"/>
                <w:szCs w:val="20"/>
                <w:lang w:val="ru-RU"/>
              </w:rPr>
              <w:t> </w:t>
            </w:r>
            <w:r w:rsidRPr="00FD7C4A">
              <w:rPr>
                <w:rFonts w:ascii="Sylfaen" w:hAnsi="Sylfaen"/>
                <w:sz w:val="20"/>
                <w:szCs w:val="20"/>
              </w:rPr>
              <w:t>եռամսյակ</w:t>
            </w:r>
          </w:p>
        </w:tc>
        <w:tc>
          <w:tcPr>
            <w:tcW w:w="2214" w:type="dxa"/>
            <w:shd w:val="clear" w:color="auto" w:fill="FFFFFF"/>
          </w:tcPr>
          <w:p w:rsidR="004A7F6F" w:rsidRPr="00FD7C4A" w:rsidRDefault="00553EBF" w:rsidP="00DC28FC">
            <w:pPr>
              <w:pStyle w:val="Bodytext20"/>
              <w:shd w:val="clear" w:color="auto" w:fill="auto"/>
              <w:spacing w:before="0" w:after="120" w:line="264" w:lineRule="auto"/>
              <w:ind w:right="78" w:firstLine="0"/>
              <w:jc w:val="center"/>
              <w:rPr>
                <w:rFonts w:ascii="Sylfaen" w:hAnsi="Sylfaen"/>
                <w:sz w:val="20"/>
                <w:szCs w:val="20"/>
              </w:rPr>
            </w:pPr>
            <w:r w:rsidRPr="00FD7C4A">
              <w:rPr>
                <w:rFonts w:ascii="Sylfaen" w:hAnsi="Sylfaen"/>
                <w:sz w:val="20"/>
                <w:szCs w:val="20"/>
              </w:rPr>
              <w:t xml:space="preserve">զեկույց Հանձնաժողովի </w:t>
            </w:r>
            <w:r w:rsidRPr="00FD7C4A">
              <w:rPr>
                <w:rFonts w:ascii="Sylfaen" w:hAnsi="Sylfaen"/>
                <w:sz w:val="20"/>
                <w:szCs w:val="20"/>
              </w:rPr>
              <w:lastRenderedPageBreak/>
              <w:t>խորհրդի նիստին</w:t>
            </w:r>
          </w:p>
        </w:tc>
      </w:tr>
      <w:tr w:rsidR="004A7F6F" w:rsidRPr="00FD7C4A" w:rsidTr="00457538">
        <w:trPr>
          <w:jc w:val="center"/>
        </w:trPr>
        <w:tc>
          <w:tcPr>
            <w:tcW w:w="14523" w:type="dxa"/>
            <w:gridSpan w:val="4"/>
            <w:shd w:val="clear" w:color="auto" w:fill="FFFFFF"/>
          </w:tcPr>
          <w:p w:rsidR="004A7F6F" w:rsidRPr="00FD7C4A" w:rsidRDefault="00553EBF" w:rsidP="00DC28FC">
            <w:pPr>
              <w:pStyle w:val="Bodytext20"/>
              <w:shd w:val="clear" w:color="auto" w:fill="auto"/>
              <w:spacing w:before="0" w:after="120" w:line="240" w:lineRule="auto"/>
              <w:ind w:left="3085" w:right="78" w:hanging="1939"/>
              <w:jc w:val="left"/>
              <w:rPr>
                <w:rFonts w:ascii="Sylfaen" w:hAnsi="Sylfaen"/>
                <w:sz w:val="20"/>
                <w:szCs w:val="20"/>
              </w:rPr>
            </w:pPr>
            <w:r w:rsidRPr="00FD7C4A">
              <w:rPr>
                <w:rFonts w:ascii="Sylfaen" w:hAnsi="Sylfaen"/>
                <w:sz w:val="20"/>
                <w:szCs w:val="20"/>
              </w:rPr>
              <w:lastRenderedPageBreak/>
              <w:t>Սահմանափակումը՝ մեկ անդամ պետության ռեզիդենտ բանկերի կողմից այլ անդամ պետության պատվիրատուների կողմից պետական (համայնքային) գնումներ կատարելիս որպես պետական</w:t>
            </w:r>
            <w:r w:rsidR="001A1E72" w:rsidRPr="00FD7C4A">
              <w:rPr>
                <w:rFonts w:ascii="Sylfaen" w:hAnsi="Sylfaen"/>
                <w:sz w:val="20"/>
                <w:szCs w:val="20"/>
              </w:rPr>
              <w:t xml:space="preserve"> </w:t>
            </w:r>
            <w:r w:rsidRPr="00FD7C4A">
              <w:rPr>
                <w:rFonts w:ascii="Sylfaen" w:hAnsi="Sylfaen"/>
                <w:sz w:val="20"/>
                <w:szCs w:val="20"/>
              </w:rPr>
              <w:t xml:space="preserve">(համայնքային) գնումներին մասնակցության հայտի ապահովում </w:t>
            </w:r>
            <w:r w:rsidR="001A1E72" w:rsidRPr="00FD7C4A">
              <w:rPr>
                <w:rFonts w:ascii="Sylfaen" w:hAnsi="Sylfaen"/>
                <w:sz w:val="20"/>
                <w:szCs w:val="20"/>
              </w:rPr>
              <w:t>եւ</w:t>
            </w:r>
            <w:r w:rsidRPr="00FD7C4A">
              <w:rPr>
                <w:rFonts w:ascii="Sylfaen" w:hAnsi="Sylfaen"/>
                <w:sz w:val="20"/>
                <w:szCs w:val="20"/>
              </w:rPr>
              <w:t xml:space="preserve"> </w:t>
            </w:r>
            <w:r w:rsidR="00AB19AB" w:rsidRPr="00FD7C4A">
              <w:rPr>
                <w:rFonts w:ascii="Sylfaen" w:hAnsi="Sylfaen"/>
                <w:sz w:val="20"/>
                <w:szCs w:val="20"/>
              </w:rPr>
              <w:t>կոնտրակտի (</w:t>
            </w:r>
            <w:r w:rsidRPr="00FD7C4A">
              <w:rPr>
                <w:rFonts w:ascii="Sylfaen" w:hAnsi="Sylfaen"/>
                <w:sz w:val="20"/>
                <w:szCs w:val="20"/>
              </w:rPr>
              <w:t>պայմանագրի) կատարման ապահովում տրամադրված բանկային երաշխիքների օգտագործման հնարավորության բացակայությունը</w:t>
            </w:r>
            <w:r w:rsidR="001A1E72" w:rsidRPr="00FD7C4A">
              <w:rPr>
                <w:rFonts w:ascii="Sylfaen" w:hAnsi="Sylfaen"/>
                <w:sz w:val="20"/>
                <w:szCs w:val="20"/>
              </w:rPr>
              <w:t xml:space="preserve"> </w:t>
            </w:r>
          </w:p>
        </w:tc>
      </w:tr>
      <w:tr w:rsidR="000E4F02" w:rsidRPr="00FD7C4A" w:rsidTr="00DE4857">
        <w:trPr>
          <w:jc w:val="center"/>
        </w:trPr>
        <w:tc>
          <w:tcPr>
            <w:tcW w:w="7679" w:type="dxa"/>
            <w:shd w:val="clear" w:color="auto" w:fill="FFFFFF"/>
            <w:vAlign w:val="center"/>
          </w:tcPr>
          <w:p w:rsidR="004A7F6F" w:rsidRPr="00FD7C4A" w:rsidRDefault="00046012" w:rsidP="00D40CC3">
            <w:pPr>
              <w:pStyle w:val="Bodytext20"/>
              <w:shd w:val="clear" w:color="auto" w:fill="auto"/>
              <w:tabs>
                <w:tab w:val="left" w:pos="535"/>
              </w:tabs>
              <w:spacing w:before="0" w:after="60" w:line="264" w:lineRule="auto"/>
              <w:ind w:left="26" w:firstLine="0"/>
              <w:jc w:val="left"/>
              <w:rPr>
                <w:rFonts w:ascii="Sylfaen" w:hAnsi="Sylfaen"/>
                <w:sz w:val="20"/>
                <w:szCs w:val="20"/>
              </w:rPr>
            </w:pPr>
            <w:r w:rsidRPr="00FD7C4A">
              <w:rPr>
                <w:rFonts w:ascii="Sylfaen" w:hAnsi="Sylfaen"/>
                <w:sz w:val="20"/>
                <w:szCs w:val="20"/>
              </w:rPr>
              <w:t>35.</w:t>
            </w:r>
            <w:r w:rsidRPr="00FD7C4A">
              <w:rPr>
                <w:rFonts w:ascii="Sylfaen" w:hAnsi="Sylfaen"/>
                <w:sz w:val="20"/>
                <w:szCs w:val="20"/>
              </w:rPr>
              <w:tab/>
            </w:r>
            <w:r w:rsidR="00553EBF" w:rsidRPr="00FD7C4A">
              <w:rPr>
                <w:rFonts w:ascii="Sylfaen" w:hAnsi="Sylfaen"/>
                <w:sz w:val="20"/>
                <w:szCs w:val="20"/>
              </w:rPr>
              <w:t>Պետական գնումների նպատակներով անդամ պետությունների բանկերի կողմից տրամադրված բանկային երաշխիքների ճանաչման մեխանիզմի մասին հարցի ուսումնասիրությունը</w:t>
            </w:r>
          </w:p>
        </w:tc>
        <w:tc>
          <w:tcPr>
            <w:tcW w:w="2362" w:type="dxa"/>
            <w:shd w:val="clear" w:color="auto" w:fill="FFFFFF"/>
          </w:tcPr>
          <w:p w:rsidR="004A7F6F" w:rsidRPr="00FD7C4A" w:rsidRDefault="00553EBF" w:rsidP="00D40CC3">
            <w:pPr>
              <w:pStyle w:val="Bodytext20"/>
              <w:shd w:val="clear" w:color="auto" w:fill="auto"/>
              <w:spacing w:before="0" w:after="60" w:line="264" w:lineRule="auto"/>
              <w:ind w:firstLine="0"/>
              <w:jc w:val="center"/>
              <w:rPr>
                <w:rFonts w:ascii="Sylfaen" w:hAnsi="Sylfaen"/>
                <w:sz w:val="20"/>
                <w:szCs w:val="20"/>
              </w:rPr>
            </w:pPr>
            <w:r w:rsidRPr="00FD7C4A">
              <w:rPr>
                <w:rFonts w:ascii="Sylfaen" w:hAnsi="Sylfaen"/>
                <w:sz w:val="20"/>
                <w:szCs w:val="20"/>
              </w:rPr>
              <w:t>Հանձնաժողով, անդամ պետություններ</w:t>
            </w:r>
          </w:p>
        </w:tc>
        <w:tc>
          <w:tcPr>
            <w:tcW w:w="2268" w:type="dxa"/>
            <w:shd w:val="clear" w:color="auto" w:fill="FFFFFF"/>
          </w:tcPr>
          <w:p w:rsidR="004A7F6F" w:rsidRPr="00FD7C4A" w:rsidRDefault="00553EBF" w:rsidP="00D40CC3">
            <w:pPr>
              <w:pStyle w:val="Bodytext20"/>
              <w:shd w:val="clear" w:color="auto" w:fill="auto"/>
              <w:spacing w:before="0" w:after="60" w:line="264" w:lineRule="auto"/>
              <w:ind w:firstLine="0"/>
              <w:jc w:val="center"/>
              <w:rPr>
                <w:rFonts w:ascii="Sylfaen" w:hAnsi="Sylfaen"/>
                <w:sz w:val="20"/>
                <w:szCs w:val="20"/>
              </w:rPr>
            </w:pPr>
            <w:r w:rsidRPr="00FD7C4A">
              <w:rPr>
                <w:rFonts w:ascii="Sylfaen" w:hAnsi="Sylfaen"/>
                <w:sz w:val="20"/>
                <w:szCs w:val="20"/>
              </w:rPr>
              <w:t>2018 թվականի I</w:t>
            </w:r>
            <w:r w:rsidR="00046012" w:rsidRPr="00FD7C4A">
              <w:rPr>
                <w:rFonts w:ascii="Sylfaen" w:hAnsi="Sylfaen"/>
                <w:sz w:val="20"/>
                <w:szCs w:val="20"/>
                <w:lang w:val="ru-RU"/>
              </w:rPr>
              <w:t> </w:t>
            </w:r>
            <w:r w:rsidRPr="00FD7C4A">
              <w:rPr>
                <w:rFonts w:ascii="Sylfaen" w:hAnsi="Sylfaen"/>
                <w:sz w:val="20"/>
                <w:szCs w:val="20"/>
              </w:rPr>
              <w:t>եռամսյակ</w:t>
            </w:r>
          </w:p>
        </w:tc>
        <w:tc>
          <w:tcPr>
            <w:tcW w:w="2214" w:type="dxa"/>
            <w:shd w:val="clear" w:color="auto" w:fill="FFFFFF"/>
          </w:tcPr>
          <w:p w:rsidR="00C93B2D" w:rsidRPr="00FD7C4A" w:rsidRDefault="00553EBF" w:rsidP="00D40CC3">
            <w:pPr>
              <w:pStyle w:val="Bodytext20"/>
              <w:shd w:val="clear" w:color="auto" w:fill="auto"/>
              <w:spacing w:before="0" w:after="60" w:line="264" w:lineRule="auto"/>
              <w:ind w:firstLine="0"/>
              <w:jc w:val="center"/>
              <w:rPr>
                <w:rFonts w:ascii="Sylfaen" w:hAnsi="Sylfaen"/>
                <w:sz w:val="20"/>
                <w:szCs w:val="20"/>
                <w:lang w:val="ru-RU"/>
              </w:rPr>
            </w:pPr>
            <w:r w:rsidRPr="00FD7C4A">
              <w:rPr>
                <w:rFonts w:ascii="Sylfaen" w:hAnsi="Sylfaen"/>
                <w:sz w:val="20"/>
                <w:szCs w:val="20"/>
              </w:rPr>
              <w:t>զեկույց Հանձնաժողովի խորհրդի նիստին</w:t>
            </w:r>
          </w:p>
        </w:tc>
      </w:tr>
    </w:tbl>
    <w:p w:rsidR="007F776E" w:rsidRPr="00FD7C4A" w:rsidRDefault="007F776E" w:rsidP="00647975">
      <w:pPr>
        <w:spacing w:after="120"/>
        <w:rPr>
          <w:lang w:val="ru-RU"/>
        </w:rPr>
      </w:pPr>
    </w:p>
    <w:p w:rsidR="00720840" w:rsidRPr="00FD1924" w:rsidRDefault="00046012" w:rsidP="00046012">
      <w:pPr>
        <w:spacing w:after="120"/>
        <w:jc w:val="center"/>
        <w:rPr>
          <w:lang w:val="ru-RU"/>
        </w:rPr>
      </w:pPr>
      <w:r w:rsidRPr="00FD7C4A">
        <w:rPr>
          <w:lang w:val="ru-RU"/>
        </w:rPr>
        <w:t>———————</w:t>
      </w:r>
    </w:p>
    <w:sectPr w:rsidR="00720840" w:rsidRPr="00FD1924" w:rsidSect="00182188">
      <w:footerReference w:type="default" r:id="rId9"/>
      <w:pgSz w:w="16840" w:h="11900" w:orient="landscape"/>
      <w:pgMar w:top="1418" w:right="1418" w:bottom="1418" w:left="1418" w:header="0" w:footer="656"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C39" w:rsidRDefault="001D2C39" w:rsidP="00720840">
      <w:r>
        <w:separator/>
      </w:r>
    </w:p>
  </w:endnote>
  <w:endnote w:type="continuationSeparator" w:id="0">
    <w:p w:rsidR="001D2C39" w:rsidRDefault="001D2C39" w:rsidP="00720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haroni">
    <w:panose1 w:val="02010803020104030203"/>
    <w:charset w:val="B1"/>
    <w:family w:val="auto"/>
    <w:pitch w:val="variable"/>
    <w:sig w:usb0="00000801" w:usb1="00000000" w:usb2="00000000" w:usb3="00000000" w:csb0="00000020"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87527"/>
      <w:docPartObj>
        <w:docPartGallery w:val="Page Numbers (Bottom of Page)"/>
        <w:docPartUnique/>
      </w:docPartObj>
    </w:sdtPr>
    <w:sdtEndPr>
      <w:rPr>
        <w:rFonts w:ascii="GHEA Grapalat" w:hAnsi="GHEA Grapalat"/>
      </w:rPr>
    </w:sdtEndPr>
    <w:sdtContent>
      <w:p w:rsidR="00DE4857" w:rsidRPr="007B68DD" w:rsidRDefault="002002E5" w:rsidP="00182188">
        <w:pPr>
          <w:pStyle w:val="Footer"/>
          <w:jc w:val="center"/>
          <w:rPr>
            <w:rFonts w:ascii="GHEA Grapalat" w:hAnsi="GHEA Grapalat"/>
          </w:rPr>
        </w:pPr>
        <w:r w:rsidRPr="007B68DD">
          <w:rPr>
            <w:rFonts w:ascii="GHEA Grapalat" w:hAnsi="GHEA Grapalat"/>
          </w:rPr>
          <w:fldChar w:fldCharType="begin"/>
        </w:r>
        <w:r w:rsidR="00DE4857" w:rsidRPr="007B68DD">
          <w:rPr>
            <w:rFonts w:ascii="GHEA Grapalat" w:hAnsi="GHEA Grapalat"/>
          </w:rPr>
          <w:instrText xml:space="preserve"> PAGE   \* MERGEFORMAT </w:instrText>
        </w:r>
        <w:r w:rsidRPr="007B68DD">
          <w:rPr>
            <w:rFonts w:ascii="GHEA Grapalat" w:hAnsi="GHEA Grapalat"/>
          </w:rPr>
          <w:fldChar w:fldCharType="separate"/>
        </w:r>
        <w:r w:rsidR="00F52B81">
          <w:rPr>
            <w:rFonts w:ascii="GHEA Grapalat" w:hAnsi="GHEA Grapalat"/>
            <w:noProof/>
          </w:rPr>
          <w:t>10</w:t>
        </w:r>
        <w:r w:rsidRPr="007B68DD">
          <w:rPr>
            <w:rFonts w:ascii="GHEA Grapalat" w:hAnsi="GHEA Grapalat"/>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C39" w:rsidRDefault="001D2C39"/>
  </w:footnote>
  <w:footnote w:type="continuationSeparator" w:id="0">
    <w:p w:rsidR="001D2C39" w:rsidRDefault="001D2C39"/>
  </w:footnote>
  <w:footnote w:id="1">
    <w:p w:rsidR="00DE4857" w:rsidRPr="007F776E" w:rsidRDefault="00DE4857">
      <w:pPr>
        <w:pStyle w:val="FootnoteText"/>
        <w:rPr>
          <w:lang w:val="ru-RU"/>
        </w:rPr>
      </w:pPr>
    </w:p>
  </w:footnote>
  <w:footnote w:id="2">
    <w:p w:rsidR="00DE4857" w:rsidRPr="007F776E" w:rsidRDefault="00DE4857">
      <w:pPr>
        <w:pStyle w:val="FootnoteText"/>
        <w:rPr>
          <w:lang w:val="ru-RU"/>
        </w:rPr>
      </w:pPr>
      <w:r w:rsidRPr="007F776E">
        <w:rPr>
          <w:rStyle w:val="FootnoteReference"/>
        </w:rPr>
        <w:sym w:font="Symbol" w:char="F02A"/>
      </w:r>
      <w:r>
        <w:t xml:space="preserve"> </w:t>
      </w:r>
      <w:r w:rsidRPr="000D6E83">
        <w:t>Միջազգային պայմանագրի նախագիծ</w:t>
      </w:r>
      <w:r>
        <w:t>ը</w:t>
      </w:r>
      <w:r w:rsidRPr="000D6E83">
        <w:t xml:space="preserve"> ստորագրման ներկայացնելու ժամկետը: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B7E00"/>
    <w:multiLevelType w:val="multilevel"/>
    <w:tmpl w:val="46F8ED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3342150"/>
    <w:multiLevelType w:val="hybridMultilevel"/>
    <w:tmpl w:val="CC789CAA"/>
    <w:lvl w:ilvl="0" w:tplc="C52CDC30">
      <w:start w:val="35"/>
      <w:numFmt w:val="bullet"/>
      <w:lvlText w:val=""/>
      <w:lvlJc w:val="left"/>
      <w:pPr>
        <w:ind w:left="720" w:hanging="360"/>
      </w:pPr>
      <w:rPr>
        <w:rFonts w:ascii="Symbol" w:eastAsia="Sylfaen" w:hAnsi="Symbol"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0C4253"/>
    <w:multiLevelType w:val="hybridMultilevel"/>
    <w:tmpl w:val="7C96F7F0"/>
    <w:lvl w:ilvl="0" w:tplc="6C429BE0">
      <w:start w:val="35"/>
      <w:numFmt w:val="bullet"/>
      <w:lvlText w:val=""/>
      <w:lvlJc w:val="left"/>
      <w:pPr>
        <w:ind w:left="1080" w:hanging="360"/>
      </w:pPr>
      <w:rPr>
        <w:rFonts w:ascii="Symbol" w:eastAsia="Sylfaen" w:hAnsi="Symbol" w:cs="Sylfae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55F5240"/>
    <w:multiLevelType w:val="hybridMultilevel"/>
    <w:tmpl w:val="E0F26518"/>
    <w:lvl w:ilvl="0" w:tplc="FA38C764">
      <w:start w:val="35"/>
      <w:numFmt w:val="bullet"/>
      <w:lvlText w:val=""/>
      <w:lvlJc w:val="left"/>
      <w:pPr>
        <w:ind w:left="720" w:hanging="360"/>
      </w:pPr>
      <w:rPr>
        <w:rFonts w:ascii="Symbol" w:eastAsia="Sylfaen" w:hAnsi="Symbol"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3F40AC"/>
    <w:multiLevelType w:val="hybridMultilevel"/>
    <w:tmpl w:val="A4025876"/>
    <w:lvl w:ilvl="0" w:tplc="1540778C">
      <w:start w:val="35"/>
      <w:numFmt w:val="bullet"/>
      <w:lvlText w:val=""/>
      <w:lvlJc w:val="left"/>
      <w:pPr>
        <w:ind w:left="720" w:hanging="360"/>
      </w:pPr>
      <w:rPr>
        <w:rFonts w:ascii="Symbol" w:eastAsia="Sylfaen" w:hAnsi="Symbol"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720840"/>
    <w:rsid w:val="000113CB"/>
    <w:rsid w:val="0002216D"/>
    <w:rsid w:val="000344B5"/>
    <w:rsid w:val="0003510C"/>
    <w:rsid w:val="0003549E"/>
    <w:rsid w:val="000413A7"/>
    <w:rsid w:val="00046012"/>
    <w:rsid w:val="00066E5B"/>
    <w:rsid w:val="0007385C"/>
    <w:rsid w:val="00080426"/>
    <w:rsid w:val="000847BB"/>
    <w:rsid w:val="00086ADC"/>
    <w:rsid w:val="000877E9"/>
    <w:rsid w:val="000B5A98"/>
    <w:rsid w:val="000C27CC"/>
    <w:rsid w:val="000C2D2E"/>
    <w:rsid w:val="000D1E7A"/>
    <w:rsid w:val="000D21A2"/>
    <w:rsid w:val="000D36BE"/>
    <w:rsid w:val="000D50FE"/>
    <w:rsid w:val="000D6BFA"/>
    <w:rsid w:val="000D6E83"/>
    <w:rsid w:val="000E4F02"/>
    <w:rsid w:val="000F73C6"/>
    <w:rsid w:val="000F7DC7"/>
    <w:rsid w:val="001015F8"/>
    <w:rsid w:val="00110087"/>
    <w:rsid w:val="0011271D"/>
    <w:rsid w:val="00120C4D"/>
    <w:rsid w:val="00124117"/>
    <w:rsid w:val="00134CAC"/>
    <w:rsid w:val="00134CF8"/>
    <w:rsid w:val="00135A7A"/>
    <w:rsid w:val="00141286"/>
    <w:rsid w:val="00150F88"/>
    <w:rsid w:val="0015328B"/>
    <w:rsid w:val="00160193"/>
    <w:rsid w:val="001631F5"/>
    <w:rsid w:val="001765CD"/>
    <w:rsid w:val="00182188"/>
    <w:rsid w:val="00182523"/>
    <w:rsid w:val="00185AC8"/>
    <w:rsid w:val="001927C9"/>
    <w:rsid w:val="001A0AC5"/>
    <w:rsid w:val="001A1E72"/>
    <w:rsid w:val="001A4479"/>
    <w:rsid w:val="001A73EE"/>
    <w:rsid w:val="001B3F80"/>
    <w:rsid w:val="001C1641"/>
    <w:rsid w:val="001C1676"/>
    <w:rsid w:val="001C4D9C"/>
    <w:rsid w:val="001C4E28"/>
    <w:rsid w:val="001C5AB7"/>
    <w:rsid w:val="001D2C39"/>
    <w:rsid w:val="001D31B0"/>
    <w:rsid w:val="001D3453"/>
    <w:rsid w:val="001F2C0F"/>
    <w:rsid w:val="002002E5"/>
    <w:rsid w:val="00201C08"/>
    <w:rsid w:val="00233E2F"/>
    <w:rsid w:val="00236ADD"/>
    <w:rsid w:val="00247048"/>
    <w:rsid w:val="00250D4A"/>
    <w:rsid w:val="002555F8"/>
    <w:rsid w:val="0026090A"/>
    <w:rsid w:val="002649B5"/>
    <w:rsid w:val="00265492"/>
    <w:rsid w:val="00266CC6"/>
    <w:rsid w:val="00276EF4"/>
    <w:rsid w:val="00281FB9"/>
    <w:rsid w:val="002972C7"/>
    <w:rsid w:val="002A0C49"/>
    <w:rsid w:val="002A751D"/>
    <w:rsid w:val="002B0B79"/>
    <w:rsid w:val="002B160F"/>
    <w:rsid w:val="002C18A5"/>
    <w:rsid w:val="002C2121"/>
    <w:rsid w:val="002C68B8"/>
    <w:rsid w:val="002D04F6"/>
    <w:rsid w:val="002D1171"/>
    <w:rsid w:val="002D14A9"/>
    <w:rsid w:val="002D1F3A"/>
    <w:rsid w:val="002D4498"/>
    <w:rsid w:val="002D4DEA"/>
    <w:rsid w:val="002D68DD"/>
    <w:rsid w:val="002D7D0E"/>
    <w:rsid w:val="002E0E8C"/>
    <w:rsid w:val="002E7B47"/>
    <w:rsid w:val="002F08B0"/>
    <w:rsid w:val="002F2271"/>
    <w:rsid w:val="00301D21"/>
    <w:rsid w:val="00307985"/>
    <w:rsid w:val="0031140F"/>
    <w:rsid w:val="00312C31"/>
    <w:rsid w:val="00314BD2"/>
    <w:rsid w:val="00315E30"/>
    <w:rsid w:val="003176AF"/>
    <w:rsid w:val="00325394"/>
    <w:rsid w:val="0032668E"/>
    <w:rsid w:val="00343F9A"/>
    <w:rsid w:val="00344CD7"/>
    <w:rsid w:val="003522F1"/>
    <w:rsid w:val="0036047D"/>
    <w:rsid w:val="00367315"/>
    <w:rsid w:val="00384717"/>
    <w:rsid w:val="003902DE"/>
    <w:rsid w:val="003966B6"/>
    <w:rsid w:val="003A378A"/>
    <w:rsid w:val="003A4798"/>
    <w:rsid w:val="003B1952"/>
    <w:rsid w:val="003C05B6"/>
    <w:rsid w:val="003D268C"/>
    <w:rsid w:val="003D2728"/>
    <w:rsid w:val="003D278B"/>
    <w:rsid w:val="003D3BF1"/>
    <w:rsid w:val="003E08F4"/>
    <w:rsid w:val="003E4082"/>
    <w:rsid w:val="003F0D04"/>
    <w:rsid w:val="003F0EA5"/>
    <w:rsid w:val="003F63F4"/>
    <w:rsid w:val="003F664C"/>
    <w:rsid w:val="0040308E"/>
    <w:rsid w:val="004059D5"/>
    <w:rsid w:val="00410BB2"/>
    <w:rsid w:val="00426E28"/>
    <w:rsid w:val="004358D2"/>
    <w:rsid w:val="00441915"/>
    <w:rsid w:val="0044285B"/>
    <w:rsid w:val="00445D77"/>
    <w:rsid w:val="00453BBB"/>
    <w:rsid w:val="00457538"/>
    <w:rsid w:val="00470B49"/>
    <w:rsid w:val="00492BBF"/>
    <w:rsid w:val="004A7F6F"/>
    <w:rsid w:val="004C1CEC"/>
    <w:rsid w:val="004C30DF"/>
    <w:rsid w:val="004D0926"/>
    <w:rsid w:val="004D4522"/>
    <w:rsid w:val="004D63DB"/>
    <w:rsid w:val="004D6E70"/>
    <w:rsid w:val="004E2FAD"/>
    <w:rsid w:val="004E3F67"/>
    <w:rsid w:val="005000D4"/>
    <w:rsid w:val="00510D1A"/>
    <w:rsid w:val="00512B90"/>
    <w:rsid w:val="00513907"/>
    <w:rsid w:val="00514FB4"/>
    <w:rsid w:val="005214E1"/>
    <w:rsid w:val="00531276"/>
    <w:rsid w:val="00542A34"/>
    <w:rsid w:val="0054324B"/>
    <w:rsid w:val="0054667E"/>
    <w:rsid w:val="005506C3"/>
    <w:rsid w:val="00553EBF"/>
    <w:rsid w:val="005621CC"/>
    <w:rsid w:val="00564497"/>
    <w:rsid w:val="00570A8F"/>
    <w:rsid w:val="005718A0"/>
    <w:rsid w:val="0057245A"/>
    <w:rsid w:val="00574462"/>
    <w:rsid w:val="00574C5A"/>
    <w:rsid w:val="005846A8"/>
    <w:rsid w:val="005903D2"/>
    <w:rsid w:val="00595B50"/>
    <w:rsid w:val="005A6B2F"/>
    <w:rsid w:val="005B157D"/>
    <w:rsid w:val="005B20F3"/>
    <w:rsid w:val="005B2B22"/>
    <w:rsid w:val="005C1794"/>
    <w:rsid w:val="005C2D5E"/>
    <w:rsid w:val="005C7491"/>
    <w:rsid w:val="005D539B"/>
    <w:rsid w:val="005E10C6"/>
    <w:rsid w:val="005E45E3"/>
    <w:rsid w:val="005E5DBC"/>
    <w:rsid w:val="005F1A61"/>
    <w:rsid w:val="005F44DC"/>
    <w:rsid w:val="00622A66"/>
    <w:rsid w:val="00630F50"/>
    <w:rsid w:val="00640D0C"/>
    <w:rsid w:val="00641268"/>
    <w:rsid w:val="00646442"/>
    <w:rsid w:val="00647975"/>
    <w:rsid w:val="006555B5"/>
    <w:rsid w:val="00661F2F"/>
    <w:rsid w:val="0066568C"/>
    <w:rsid w:val="00666960"/>
    <w:rsid w:val="0067062C"/>
    <w:rsid w:val="00674BDD"/>
    <w:rsid w:val="00676C05"/>
    <w:rsid w:val="006836CF"/>
    <w:rsid w:val="006948F5"/>
    <w:rsid w:val="006A1114"/>
    <w:rsid w:val="006B47A0"/>
    <w:rsid w:val="006D332B"/>
    <w:rsid w:val="006D7062"/>
    <w:rsid w:val="006E4352"/>
    <w:rsid w:val="006E4612"/>
    <w:rsid w:val="006E5328"/>
    <w:rsid w:val="007007CC"/>
    <w:rsid w:val="00702D55"/>
    <w:rsid w:val="00706A23"/>
    <w:rsid w:val="007073FB"/>
    <w:rsid w:val="00712A7F"/>
    <w:rsid w:val="00713A96"/>
    <w:rsid w:val="00720840"/>
    <w:rsid w:val="00726C64"/>
    <w:rsid w:val="00730465"/>
    <w:rsid w:val="00741D03"/>
    <w:rsid w:val="00743DE0"/>
    <w:rsid w:val="007476B5"/>
    <w:rsid w:val="00764416"/>
    <w:rsid w:val="00765CE8"/>
    <w:rsid w:val="00771EBF"/>
    <w:rsid w:val="00772132"/>
    <w:rsid w:val="00781487"/>
    <w:rsid w:val="007A16F6"/>
    <w:rsid w:val="007A3DB0"/>
    <w:rsid w:val="007A404E"/>
    <w:rsid w:val="007B0F3E"/>
    <w:rsid w:val="007B3F2E"/>
    <w:rsid w:val="007B68DD"/>
    <w:rsid w:val="007B7012"/>
    <w:rsid w:val="007C1A30"/>
    <w:rsid w:val="007C2801"/>
    <w:rsid w:val="007D22CD"/>
    <w:rsid w:val="007D4A31"/>
    <w:rsid w:val="007E04B6"/>
    <w:rsid w:val="007E430D"/>
    <w:rsid w:val="007F776E"/>
    <w:rsid w:val="008013E2"/>
    <w:rsid w:val="00803C54"/>
    <w:rsid w:val="0081151A"/>
    <w:rsid w:val="00812343"/>
    <w:rsid w:val="00815949"/>
    <w:rsid w:val="00817429"/>
    <w:rsid w:val="00820698"/>
    <w:rsid w:val="00820E67"/>
    <w:rsid w:val="0082214D"/>
    <w:rsid w:val="00833152"/>
    <w:rsid w:val="00837B44"/>
    <w:rsid w:val="00853672"/>
    <w:rsid w:val="008539CA"/>
    <w:rsid w:val="00854C1F"/>
    <w:rsid w:val="00857AA5"/>
    <w:rsid w:val="00866BFC"/>
    <w:rsid w:val="00876941"/>
    <w:rsid w:val="00891FB4"/>
    <w:rsid w:val="008A2E7F"/>
    <w:rsid w:val="008A7614"/>
    <w:rsid w:val="008B0537"/>
    <w:rsid w:val="008C7B2F"/>
    <w:rsid w:val="008D3323"/>
    <w:rsid w:val="00906297"/>
    <w:rsid w:val="0091319E"/>
    <w:rsid w:val="00915F23"/>
    <w:rsid w:val="00925729"/>
    <w:rsid w:val="0092767D"/>
    <w:rsid w:val="00931A6F"/>
    <w:rsid w:val="00931BA7"/>
    <w:rsid w:val="009413A2"/>
    <w:rsid w:val="00944236"/>
    <w:rsid w:val="00945933"/>
    <w:rsid w:val="00945F72"/>
    <w:rsid w:val="00947696"/>
    <w:rsid w:val="009549CF"/>
    <w:rsid w:val="0097399F"/>
    <w:rsid w:val="00975669"/>
    <w:rsid w:val="00976FB7"/>
    <w:rsid w:val="009852A9"/>
    <w:rsid w:val="009A46C5"/>
    <w:rsid w:val="009B0BF1"/>
    <w:rsid w:val="009B15BC"/>
    <w:rsid w:val="009C1A6D"/>
    <w:rsid w:val="009C37DC"/>
    <w:rsid w:val="009C7AEC"/>
    <w:rsid w:val="009D44A9"/>
    <w:rsid w:val="009E05BB"/>
    <w:rsid w:val="009F3003"/>
    <w:rsid w:val="009F3D34"/>
    <w:rsid w:val="009F643C"/>
    <w:rsid w:val="00A0118C"/>
    <w:rsid w:val="00A068C6"/>
    <w:rsid w:val="00A12C6A"/>
    <w:rsid w:val="00A12E5F"/>
    <w:rsid w:val="00A20EA5"/>
    <w:rsid w:val="00A25255"/>
    <w:rsid w:val="00A3132B"/>
    <w:rsid w:val="00A40BCD"/>
    <w:rsid w:val="00A4432B"/>
    <w:rsid w:val="00A511A9"/>
    <w:rsid w:val="00A523CF"/>
    <w:rsid w:val="00A603CD"/>
    <w:rsid w:val="00A62046"/>
    <w:rsid w:val="00A6625E"/>
    <w:rsid w:val="00AB19AB"/>
    <w:rsid w:val="00AB51C4"/>
    <w:rsid w:val="00AB7AFA"/>
    <w:rsid w:val="00AD0D6D"/>
    <w:rsid w:val="00AD32BC"/>
    <w:rsid w:val="00AD38FF"/>
    <w:rsid w:val="00AD549D"/>
    <w:rsid w:val="00AE6C29"/>
    <w:rsid w:val="00AF1B14"/>
    <w:rsid w:val="00AF3830"/>
    <w:rsid w:val="00B234BD"/>
    <w:rsid w:val="00B277E1"/>
    <w:rsid w:val="00B27ABD"/>
    <w:rsid w:val="00B32FA6"/>
    <w:rsid w:val="00B33FD3"/>
    <w:rsid w:val="00B34E5F"/>
    <w:rsid w:val="00B37B16"/>
    <w:rsid w:val="00B42D2C"/>
    <w:rsid w:val="00B50B12"/>
    <w:rsid w:val="00B66CCA"/>
    <w:rsid w:val="00B72BB2"/>
    <w:rsid w:val="00B75BA3"/>
    <w:rsid w:val="00B80282"/>
    <w:rsid w:val="00B8761F"/>
    <w:rsid w:val="00BA4E51"/>
    <w:rsid w:val="00BB0D5A"/>
    <w:rsid w:val="00BB14E4"/>
    <w:rsid w:val="00BB419E"/>
    <w:rsid w:val="00BC0DE7"/>
    <w:rsid w:val="00BC3F93"/>
    <w:rsid w:val="00BC5AAF"/>
    <w:rsid w:val="00BC765F"/>
    <w:rsid w:val="00BD3A8A"/>
    <w:rsid w:val="00BE1F49"/>
    <w:rsid w:val="00BE396B"/>
    <w:rsid w:val="00C05F9F"/>
    <w:rsid w:val="00C169E8"/>
    <w:rsid w:val="00C24389"/>
    <w:rsid w:val="00C31058"/>
    <w:rsid w:val="00C32E64"/>
    <w:rsid w:val="00C32FB9"/>
    <w:rsid w:val="00C368C8"/>
    <w:rsid w:val="00C473C6"/>
    <w:rsid w:val="00C55674"/>
    <w:rsid w:val="00C55714"/>
    <w:rsid w:val="00C64E3E"/>
    <w:rsid w:val="00C73E33"/>
    <w:rsid w:val="00C755AE"/>
    <w:rsid w:val="00C87B62"/>
    <w:rsid w:val="00C91261"/>
    <w:rsid w:val="00C93B2D"/>
    <w:rsid w:val="00C94904"/>
    <w:rsid w:val="00C957C5"/>
    <w:rsid w:val="00CA043C"/>
    <w:rsid w:val="00CB2A8C"/>
    <w:rsid w:val="00CC3CD5"/>
    <w:rsid w:val="00CD4990"/>
    <w:rsid w:val="00CE0602"/>
    <w:rsid w:val="00CE605E"/>
    <w:rsid w:val="00D00C20"/>
    <w:rsid w:val="00D01DFA"/>
    <w:rsid w:val="00D033FE"/>
    <w:rsid w:val="00D13B54"/>
    <w:rsid w:val="00D202B6"/>
    <w:rsid w:val="00D20D3E"/>
    <w:rsid w:val="00D30016"/>
    <w:rsid w:val="00D36FA2"/>
    <w:rsid w:val="00D40CC3"/>
    <w:rsid w:val="00D448F5"/>
    <w:rsid w:val="00D5747E"/>
    <w:rsid w:val="00D60511"/>
    <w:rsid w:val="00D63A53"/>
    <w:rsid w:val="00D76D62"/>
    <w:rsid w:val="00D93A2B"/>
    <w:rsid w:val="00D94252"/>
    <w:rsid w:val="00DB3C61"/>
    <w:rsid w:val="00DB546F"/>
    <w:rsid w:val="00DB6369"/>
    <w:rsid w:val="00DC03DC"/>
    <w:rsid w:val="00DC28FC"/>
    <w:rsid w:val="00DC341B"/>
    <w:rsid w:val="00DC35D4"/>
    <w:rsid w:val="00DD4EEE"/>
    <w:rsid w:val="00DD6460"/>
    <w:rsid w:val="00DE4857"/>
    <w:rsid w:val="00DE56EC"/>
    <w:rsid w:val="00DE6935"/>
    <w:rsid w:val="00E03236"/>
    <w:rsid w:val="00E05A8A"/>
    <w:rsid w:val="00E143A9"/>
    <w:rsid w:val="00E14671"/>
    <w:rsid w:val="00E15EA0"/>
    <w:rsid w:val="00E21180"/>
    <w:rsid w:val="00E2465C"/>
    <w:rsid w:val="00E252F0"/>
    <w:rsid w:val="00E511B8"/>
    <w:rsid w:val="00E51258"/>
    <w:rsid w:val="00E549A8"/>
    <w:rsid w:val="00E54FA3"/>
    <w:rsid w:val="00E66962"/>
    <w:rsid w:val="00E75DF5"/>
    <w:rsid w:val="00E840B6"/>
    <w:rsid w:val="00E86D57"/>
    <w:rsid w:val="00E9011F"/>
    <w:rsid w:val="00E90234"/>
    <w:rsid w:val="00E92D07"/>
    <w:rsid w:val="00E94CB8"/>
    <w:rsid w:val="00EA0E88"/>
    <w:rsid w:val="00EA7392"/>
    <w:rsid w:val="00EC7352"/>
    <w:rsid w:val="00EC769A"/>
    <w:rsid w:val="00ED4B85"/>
    <w:rsid w:val="00ED5C13"/>
    <w:rsid w:val="00EE6AB1"/>
    <w:rsid w:val="00F12881"/>
    <w:rsid w:val="00F138C8"/>
    <w:rsid w:val="00F403AF"/>
    <w:rsid w:val="00F433AF"/>
    <w:rsid w:val="00F4741E"/>
    <w:rsid w:val="00F5251F"/>
    <w:rsid w:val="00F52B81"/>
    <w:rsid w:val="00F57FBA"/>
    <w:rsid w:val="00F604ED"/>
    <w:rsid w:val="00F93DC7"/>
    <w:rsid w:val="00F9630F"/>
    <w:rsid w:val="00FA6572"/>
    <w:rsid w:val="00FB2A7B"/>
    <w:rsid w:val="00FC00AB"/>
    <w:rsid w:val="00FD1924"/>
    <w:rsid w:val="00FD756F"/>
    <w:rsid w:val="00FD7C4A"/>
    <w:rsid w:val="00FF374C"/>
    <w:rsid w:val="00FF5393"/>
    <w:rsid w:val="00FF5588"/>
    <w:rsid w:val="00FF6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20840"/>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20840"/>
    <w:rPr>
      <w:color w:val="0066CC"/>
      <w:u w:val="single"/>
    </w:rPr>
  </w:style>
  <w:style w:type="character" w:customStyle="1" w:styleId="Heading1">
    <w:name w:val="Heading #1_"/>
    <w:basedOn w:val="DefaultParagraphFont"/>
    <w:link w:val="Heading10"/>
    <w:rsid w:val="00720840"/>
    <w:rPr>
      <w:rFonts w:ascii="Times New Roman" w:eastAsia="Times New Roman" w:hAnsi="Times New Roman" w:cs="Times New Roman"/>
      <w:b/>
      <w:bCs/>
      <w:i w:val="0"/>
      <w:iCs w:val="0"/>
      <w:smallCaps w:val="0"/>
      <w:strike w:val="0"/>
      <w:sz w:val="32"/>
      <w:szCs w:val="32"/>
      <w:u w:val="none"/>
    </w:rPr>
  </w:style>
  <w:style w:type="character" w:customStyle="1" w:styleId="Tablecaption2">
    <w:name w:val="Table caption (2)_"/>
    <w:basedOn w:val="DefaultParagraphFont"/>
    <w:link w:val="Tablecaption20"/>
    <w:rsid w:val="00720840"/>
    <w:rPr>
      <w:rFonts w:ascii="Times New Roman" w:eastAsia="Times New Roman" w:hAnsi="Times New Roman" w:cs="Times New Roman"/>
      <w:b/>
      <w:bCs/>
      <w:i w:val="0"/>
      <w:iCs w:val="0"/>
      <w:smallCaps w:val="0"/>
      <w:strike w:val="0"/>
      <w:sz w:val="28"/>
      <w:szCs w:val="28"/>
      <w:u w:val="none"/>
    </w:rPr>
  </w:style>
  <w:style w:type="character" w:customStyle="1" w:styleId="Tablecaption2Spacing4pt">
    <w:name w:val="Table caption (2) + Spacing 4 pt"/>
    <w:basedOn w:val="Tablecaption2"/>
    <w:rsid w:val="00720840"/>
    <w:rPr>
      <w:rFonts w:ascii="Times New Roman" w:eastAsia="Times New Roman" w:hAnsi="Times New Roman" w:cs="Times New Roman"/>
      <w:b/>
      <w:bCs/>
      <w:i w:val="0"/>
      <w:iCs w:val="0"/>
      <w:smallCaps w:val="0"/>
      <w:strike w:val="0"/>
      <w:color w:val="000000"/>
      <w:spacing w:val="80"/>
      <w:w w:val="100"/>
      <w:position w:val="0"/>
      <w:sz w:val="28"/>
      <w:szCs w:val="28"/>
      <w:u w:val="none"/>
      <w:lang w:val="hy-AM" w:eastAsia="hy-AM" w:bidi="hy-AM"/>
    </w:rPr>
  </w:style>
  <w:style w:type="character" w:customStyle="1" w:styleId="Bodytext2">
    <w:name w:val="Body text (2)_"/>
    <w:basedOn w:val="DefaultParagraphFont"/>
    <w:link w:val="Bodytext20"/>
    <w:rsid w:val="00720840"/>
    <w:rPr>
      <w:rFonts w:ascii="Times New Roman" w:eastAsia="Times New Roman" w:hAnsi="Times New Roman" w:cs="Times New Roman"/>
      <w:b w:val="0"/>
      <w:bCs w:val="0"/>
      <w:i w:val="0"/>
      <w:iCs w:val="0"/>
      <w:smallCaps w:val="0"/>
      <w:strike w:val="0"/>
      <w:u w:val="none"/>
    </w:rPr>
  </w:style>
  <w:style w:type="character" w:customStyle="1" w:styleId="Bodytext215pt">
    <w:name w:val="Body text (2) + 15 pt"/>
    <w:basedOn w:val="Bodytext2"/>
    <w:rsid w:val="00720840"/>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15pt0">
    <w:name w:val="Body text (2) + 15 pt"/>
    <w:aliases w:val="Bold"/>
    <w:basedOn w:val="Bodytext2"/>
    <w:rsid w:val="00720840"/>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Heading22">
    <w:name w:val="Heading #2 (2)_"/>
    <w:basedOn w:val="DefaultParagraphFont"/>
    <w:link w:val="Heading220"/>
    <w:rsid w:val="00720840"/>
    <w:rPr>
      <w:rFonts w:ascii="Times New Roman" w:eastAsia="Times New Roman" w:hAnsi="Times New Roman" w:cs="Times New Roman"/>
      <w:b/>
      <w:bCs/>
      <w:i w:val="0"/>
      <w:iCs w:val="0"/>
      <w:smallCaps w:val="0"/>
      <w:strike w:val="0"/>
      <w:sz w:val="28"/>
      <w:szCs w:val="28"/>
      <w:u w:val="none"/>
    </w:rPr>
  </w:style>
  <w:style w:type="character" w:customStyle="1" w:styleId="Heading22Spacing4pt">
    <w:name w:val="Heading #2 (2) + Spacing 4 pt"/>
    <w:basedOn w:val="Heading22"/>
    <w:rsid w:val="00720840"/>
    <w:rPr>
      <w:rFonts w:ascii="Times New Roman" w:eastAsia="Times New Roman" w:hAnsi="Times New Roman" w:cs="Times New Roman"/>
      <w:b/>
      <w:bCs/>
      <w:i w:val="0"/>
      <w:iCs w:val="0"/>
      <w:smallCaps w:val="0"/>
      <w:strike w:val="0"/>
      <w:color w:val="000000"/>
      <w:spacing w:val="80"/>
      <w:w w:val="100"/>
      <w:position w:val="0"/>
      <w:sz w:val="28"/>
      <w:szCs w:val="28"/>
      <w:u w:val="none"/>
      <w:lang w:val="hy-AM" w:eastAsia="hy-AM" w:bidi="hy-AM"/>
    </w:rPr>
  </w:style>
  <w:style w:type="character" w:customStyle="1" w:styleId="Bodytext314pt">
    <w:name w:val="Body text (3) + 14 pt"/>
    <w:aliases w:val="Bold"/>
    <w:basedOn w:val="Bodytext3"/>
    <w:rsid w:val="00720840"/>
    <w:rPr>
      <w:rFonts w:ascii="Times New Roman" w:eastAsia="Times New Roman" w:hAnsi="Times New Roman" w:cs="Times New Roman"/>
      <w:b/>
      <w:bCs/>
      <w:i w:val="0"/>
      <w:iCs w:val="0"/>
      <w:smallCaps w:val="0"/>
      <w:strike w:val="0"/>
      <w:sz w:val="28"/>
      <w:szCs w:val="28"/>
      <w:u w:val="none"/>
    </w:rPr>
  </w:style>
  <w:style w:type="character" w:customStyle="1" w:styleId="Bodytext6">
    <w:name w:val="Body text (6)_"/>
    <w:basedOn w:val="DefaultParagraphFont"/>
    <w:link w:val="Bodytext60"/>
    <w:rsid w:val="00720840"/>
    <w:rPr>
      <w:rFonts w:ascii="Times New Roman" w:eastAsia="Times New Roman" w:hAnsi="Times New Roman" w:cs="Times New Roman"/>
      <w:b w:val="0"/>
      <w:bCs w:val="0"/>
      <w:i w:val="0"/>
      <w:iCs w:val="0"/>
      <w:smallCaps w:val="0"/>
      <w:strike w:val="0"/>
      <w:sz w:val="30"/>
      <w:szCs w:val="30"/>
      <w:u w:val="none"/>
    </w:rPr>
  </w:style>
  <w:style w:type="character" w:customStyle="1" w:styleId="Bodytext3">
    <w:name w:val="Body text (3)_"/>
    <w:basedOn w:val="DefaultParagraphFont"/>
    <w:link w:val="Bodytext30"/>
    <w:rsid w:val="00720840"/>
    <w:rPr>
      <w:rFonts w:ascii="Times New Roman" w:eastAsia="Times New Roman" w:hAnsi="Times New Roman" w:cs="Times New Roman"/>
      <w:b w:val="0"/>
      <w:bCs w:val="0"/>
      <w:i w:val="0"/>
      <w:iCs w:val="0"/>
      <w:smallCaps w:val="0"/>
      <w:strike w:val="0"/>
      <w:sz w:val="30"/>
      <w:szCs w:val="30"/>
      <w:u w:val="none"/>
    </w:rPr>
  </w:style>
  <w:style w:type="character" w:customStyle="1" w:styleId="Bodytext214pt">
    <w:name w:val="Body text (2) + 14 pt"/>
    <w:aliases w:val="Bold"/>
    <w:basedOn w:val="Bodytext2"/>
    <w:rsid w:val="00720840"/>
    <w:rPr>
      <w:rFonts w:ascii="Times New Roman" w:eastAsia="Times New Roman" w:hAnsi="Times New Roman" w:cs="Times New Roman"/>
      <w:b/>
      <w:bCs/>
      <w:i w:val="0"/>
      <w:iCs w:val="0"/>
      <w:smallCaps w:val="0"/>
      <w:strike w:val="0"/>
      <w:color w:val="000000"/>
      <w:spacing w:val="0"/>
      <w:w w:val="100"/>
      <w:position w:val="0"/>
      <w:sz w:val="28"/>
      <w:szCs w:val="28"/>
      <w:u w:val="none"/>
      <w:lang w:val="hy-AM" w:eastAsia="hy-AM" w:bidi="hy-AM"/>
    </w:rPr>
  </w:style>
  <w:style w:type="character" w:customStyle="1" w:styleId="Bodytext6Bold">
    <w:name w:val="Body text (6) + Bold"/>
    <w:basedOn w:val="Bodytext6"/>
    <w:rsid w:val="00720840"/>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Heading22Spacing2pt">
    <w:name w:val="Heading #2 (2) + Spacing 2 pt"/>
    <w:basedOn w:val="Heading22"/>
    <w:rsid w:val="00720840"/>
    <w:rPr>
      <w:rFonts w:ascii="Times New Roman" w:eastAsia="Times New Roman" w:hAnsi="Times New Roman" w:cs="Times New Roman"/>
      <w:b/>
      <w:bCs/>
      <w:i w:val="0"/>
      <w:iCs w:val="0"/>
      <w:smallCaps w:val="0"/>
      <w:strike w:val="0"/>
      <w:color w:val="000000"/>
      <w:spacing w:val="50"/>
      <w:w w:val="100"/>
      <w:position w:val="0"/>
      <w:sz w:val="28"/>
      <w:szCs w:val="28"/>
      <w:u w:val="none"/>
      <w:lang w:val="hy-AM" w:eastAsia="hy-AM" w:bidi="hy-AM"/>
    </w:rPr>
  </w:style>
  <w:style w:type="character" w:customStyle="1" w:styleId="Headerorfooter">
    <w:name w:val="Header or footer_"/>
    <w:basedOn w:val="DefaultParagraphFont"/>
    <w:link w:val="Headerorfooter0"/>
    <w:rsid w:val="00720840"/>
    <w:rPr>
      <w:rFonts w:ascii="Times New Roman" w:eastAsia="Times New Roman" w:hAnsi="Times New Roman" w:cs="Times New Roman"/>
      <w:b w:val="0"/>
      <w:bCs w:val="0"/>
      <w:i w:val="0"/>
      <w:iCs w:val="0"/>
      <w:smallCaps w:val="0"/>
      <w:strike w:val="0"/>
      <w:spacing w:val="0"/>
      <w:sz w:val="28"/>
      <w:szCs w:val="28"/>
      <w:u w:val="none"/>
      <w:lang w:val="hy-AM" w:eastAsia="hy-AM" w:bidi="hy-AM"/>
    </w:rPr>
  </w:style>
  <w:style w:type="character" w:customStyle="1" w:styleId="Headerorfooter3CenturyGothic">
    <w:name w:val="Header or footer (3) + Century Gothic"/>
    <w:basedOn w:val="DefaultParagraphFont"/>
    <w:rsid w:val="00720840"/>
    <w:rPr>
      <w:rFonts w:ascii="Century Gothic" w:eastAsia="Century Gothic" w:hAnsi="Century Gothic" w:cs="Century Gothic"/>
      <w:b w:val="0"/>
      <w:bCs w:val="0"/>
      <w:i w:val="0"/>
      <w:iCs w:val="0"/>
      <w:smallCaps w:val="0"/>
      <w:strike w:val="0"/>
      <w:sz w:val="12"/>
      <w:szCs w:val="12"/>
      <w:u w:val="none"/>
      <w:lang w:val="hy-AM" w:eastAsia="hy-AM" w:bidi="hy-AM"/>
    </w:rPr>
  </w:style>
  <w:style w:type="character" w:customStyle="1" w:styleId="Headerorfooter5">
    <w:name w:val="Header or footer (5)_"/>
    <w:basedOn w:val="DefaultParagraphFont"/>
    <w:link w:val="Headerorfooter50"/>
    <w:rsid w:val="00720840"/>
    <w:rPr>
      <w:rFonts w:ascii="Lucida Sans Unicode" w:eastAsia="Lucida Sans Unicode" w:hAnsi="Lucida Sans Unicode" w:cs="Lucida Sans Unicode"/>
      <w:b w:val="0"/>
      <w:bCs w:val="0"/>
      <w:i w:val="0"/>
      <w:iCs w:val="0"/>
      <w:smallCaps w:val="0"/>
      <w:strike w:val="0"/>
      <w:sz w:val="15"/>
      <w:szCs w:val="15"/>
      <w:u w:val="none"/>
    </w:rPr>
  </w:style>
  <w:style w:type="character" w:customStyle="1" w:styleId="Headerorfooter6">
    <w:name w:val="Header or footer (6)"/>
    <w:basedOn w:val="DefaultParagraphFont"/>
    <w:rsid w:val="00720840"/>
    <w:rPr>
      <w:rFonts w:ascii="Century Gothic" w:eastAsia="Century Gothic" w:hAnsi="Century Gothic" w:cs="Century Gothic"/>
      <w:b w:val="0"/>
      <w:bCs w:val="0"/>
      <w:i w:val="0"/>
      <w:iCs w:val="0"/>
      <w:smallCaps w:val="0"/>
      <w:strike w:val="0"/>
      <w:spacing w:val="-20"/>
      <w:w w:val="100"/>
      <w:sz w:val="11"/>
      <w:szCs w:val="11"/>
      <w:u w:val="none"/>
    </w:rPr>
  </w:style>
  <w:style w:type="character" w:customStyle="1" w:styleId="Tablecaption3">
    <w:name w:val="Table caption (3)_"/>
    <w:basedOn w:val="DefaultParagraphFont"/>
    <w:link w:val="Tablecaption30"/>
    <w:rsid w:val="00720840"/>
    <w:rPr>
      <w:rFonts w:ascii="MS Gothic" w:eastAsia="MS Gothic" w:hAnsi="MS Gothic" w:cs="MS Gothic"/>
      <w:b w:val="0"/>
      <w:bCs w:val="0"/>
      <w:i w:val="0"/>
      <w:iCs w:val="0"/>
      <w:smallCaps w:val="0"/>
      <w:strike w:val="0"/>
      <w:sz w:val="10"/>
      <w:szCs w:val="10"/>
      <w:u w:val="none"/>
    </w:rPr>
  </w:style>
  <w:style w:type="character" w:customStyle="1" w:styleId="Bodytext7">
    <w:name w:val="Body text (7)_"/>
    <w:basedOn w:val="DefaultParagraphFont"/>
    <w:link w:val="Bodytext70"/>
    <w:rsid w:val="00720840"/>
    <w:rPr>
      <w:rFonts w:ascii="Tahoma" w:eastAsia="Tahoma" w:hAnsi="Tahoma" w:cs="Tahoma"/>
      <w:b w:val="0"/>
      <w:bCs w:val="0"/>
      <w:i w:val="0"/>
      <w:iCs w:val="0"/>
      <w:smallCaps w:val="0"/>
      <w:strike w:val="0"/>
      <w:sz w:val="18"/>
      <w:szCs w:val="18"/>
      <w:u w:val="none"/>
    </w:rPr>
  </w:style>
  <w:style w:type="paragraph" w:customStyle="1" w:styleId="Heading10">
    <w:name w:val="Heading #1"/>
    <w:basedOn w:val="Normal"/>
    <w:link w:val="Heading1"/>
    <w:rsid w:val="00720840"/>
    <w:pPr>
      <w:shd w:val="clear" w:color="auto" w:fill="FFFFFF"/>
      <w:spacing w:after="1020" w:line="0" w:lineRule="atLeast"/>
      <w:jc w:val="center"/>
      <w:outlineLvl w:val="0"/>
    </w:pPr>
    <w:rPr>
      <w:rFonts w:ascii="Times New Roman" w:eastAsia="Times New Roman" w:hAnsi="Times New Roman" w:cs="Times New Roman"/>
      <w:b/>
      <w:bCs/>
      <w:sz w:val="32"/>
      <w:szCs w:val="32"/>
    </w:rPr>
  </w:style>
  <w:style w:type="paragraph" w:customStyle="1" w:styleId="Tablecaption20">
    <w:name w:val="Table caption (2)"/>
    <w:basedOn w:val="Normal"/>
    <w:link w:val="Tablecaption2"/>
    <w:rsid w:val="00720840"/>
    <w:pPr>
      <w:shd w:val="clear" w:color="auto" w:fill="FFFFFF"/>
      <w:spacing w:line="0" w:lineRule="atLeast"/>
    </w:pPr>
    <w:rPr>
      <w:rFonts w:ascii="Times New Roman" w:eastAsia="Times New Roman" w:hAnsi="Times New Roman" w:cs="Times New Roman"/>
      <w:b/>
      <w:bCs/>
      <w:sz w:val="28"/>
      <w:szCs w:val="28"/>
    </w:rPr>
  </w:style>
  <w:style w:type="paragraph" w:customStyle="1" w:styleId="Bodytext20">
    <w:name w:val="Body text (2)"/>
    <w:basedOn w:val="Normal"/>
    <w:link w:val="Bodytext2"/>
    <w:rsid w:val="00720840"/>
    <w:pPr>
      <w:shd w:val="clear" w:color="auto" w:fill="FFFFFF"/>
      <w:spacing w:before="300" w:after="300" w:line="0" w:lineRule="atLeast"/>
      <w:ind w:hanging="1540"/>
      <w:jc w:val="both"/>
    </w:pPr>
    <w:rPr>
      <w:rFonts w:ascii="Times New Roman" w:eastAsia="Times New Roman" w:hAnsi="Times New Roman" w:cs="Times New Roman"/>
    </w:rPr>
  </w:style>
  <w:style w:type="paragraph" w:customStyle="1" w:styleId="Heading220">
    <w:name w:val="Heading #2 (2)"/>
    <w:basedOn w:val="Normal"/>
    <w:link w:val="Heading22"/>
    <w:rsid w:val="00720840"/>
    <w:pPr>
      <w:shd w:val="clear" w:color="auto" w:fill="FFFFFF"/>
      <w:spacing w:before="240" w:line="349" w:lineRule="exact"/>
      <w:jc w:val="center"/>
      <w:outlineLvl w:val="1"/>
    </w:pPr>
    <w:rPr>
      <w:rFonts w:ascii="Times New Roman" w:eastAsia="Times New Roman" w:hAnsi="Times New Roman" w:cs="Times New Roman"/>
      <w:b/>
      <w:bCs/>
      <w:sz w:val="28"/>
      <w:szCs w:val="28"/>
    </w:rPr>
  </w:style>
  <w:style w:type="paragraph" w:customStyle="1" w:styleId="Bodytext60">
    <w:name w:val="Body text (6)"/>
    <w:basedOn w:val="Normal"/>
    <w:link w:val="Bodytext6"/>
    <w:rsid w:val="00720840"/>
    <w:pPr>
      <w:shd w:val="clear" w:color="auto" w:fill="FFFFFF"/>
      <w:spacing w:before="360" w:line="518" w:lineRule="exact"/>
      <w:jc w:val="both"/>
    </w:pPr>
    <w:rPr>
      <w:rFonts w:ascii="Times New Roman" w:eastAsia="Times New Roman" w:hAnsi="Times New Roman" w:cs="Times New Roman"/>
      <w:sz w:val="30"/>
      <w:szCs w:val="30"/>
    </w:rPr>
  </w:style>
  <w:style w:type="paragraph" w:customStyle="1" w:styleId="Bodytext30">
    <w:name w:val="Body text (3)"/>
    <w:basedOn w:val="Normal"/>
    <w:link w:val="Bodytext3"/>
    <w:rsid w:val="00720840"/>
    <w:pPr>
      <w:shd w:val="clear" w:color="auto" w:fill="FFFFFF"/>
      <w:spacing w:before="420" w:after="420" w:line="0" w:lineRule="atLeast"/>
      <w:jc w:val="both"/>
    </w:pPr>
    <w:rPr>
      <w:rFonts w:ascii="Times New Roman" w:eastAsia="Times New Roman" w:hAnsi="Times New Roman" w:cs="Times New Roman"/>
      <w:sz w:val="30"/>
      <w:szCs w:val="30"/>
    </w:rPr>
  </w:style>
  <w:style w:type="paragraph" w:customStyle="1" w:styleId="Headerorfooter0">
    <w:name w:val="Header or footer"/>
    <w:basedOn w:val="Normal"/>
    <w:link w:val="Headerorfooter"/>
    <w:rsid w:val="00720840"/>
    <w:pPr>
      <w:shd w:val="clear" w:color="auto" w:fill="FFFFFF"/>
      <w:spacing w:line="0" w:lineRule="atLeast"/>
    </w:pPr>
    <w:rPr>
      <w:rFonts w:ascii="Times New Roman" w:eastAsia="Times New Roman" w:hAnsi="Times New Roman" w:cs="Times New Roman"/>
      <w:sz w:val="28"/>
      <w:szCs w:val="28"/>
    </w:rPr>
  </w:style>
  <w:style w:type="paragraph" w:customStyle="1" w:styleId="Headerorfooter50">
    <w:name w:val="Header or footer (5)"/>
    <w:basedOn w:val="Normal"/>
    <w:link w:val="Headerorfooter5"/>
    <w:rsid w:val="00720840"/>
    <w:pPr>
      <w:shd w:val="clear" w:color="auto" w:fill="FFFFFF"/>
      <w:spacing w:line="0" w:lineRule="atLeast"/>
    </w:pPr>
    <w:rPr>
      <w:rFonts w:ascii="Lucida Sans Unicode" w:eastAsia="Lucida Sans Unicode" w:hAnsi="Lucida Sans Unicode" w:cs="Lucida Sans Unicode"/>
      <w:sz w:val="15"/>
      <w:szCs w:val="15"/>
    </w:rPr>
  </w:style>
  <w:style w:type="paragraph" w:customStyle="1" w:styleId="Tablecaption30">
    <w:name w:val="Table caption (3)"/>
    <w:basedOn w:val="Normal"/>
    <w:link w:val="Tablecaption3"/>
    <w:rsid w:val="00720840"/>
    <w:pPr>
      <w:shd w:val="clear" w:color="auto" w:fill="FFFFFF"/>
      <w:spacing w:line="0" w:lineRule="atLeast"/>
    </w:pPr>
    <w:rPr>
      <w:rFonts w:ascii="MS Gothic" w:eastAsia="MS Gothic" w:hAnsi="MS Gothic" w:cs="MS Gothic"/>
      <w:sz w:val="10"/>
      <w:szCs w:val="10"/>
    </w:rPr>
  </w:style>
  <w:style w:type="paragraph" w:customStyle="1" w:styleId="Bodytext70">
    <w:name w:val="Body text (7)"/>
    <w:basedOn w:val="Normal"/>
    <w:link w:val="Bodytext7"/>
    <w:rsid w:val="00720840"/>
    <w:pPr>
      <w:shd w:val="clear" w:color="auto" w:fill="FFFFFF"/>
      <w:spacing w:before="5400" w:line="0" w:lineRule="atLeast"/>
    </w:pPr>
    <w:rPr>
      <w:rFonts w:ascii="Tahoma" w:eastAsia="Tahoma" w:hAnsi="Tahoma" w:cs="Tahoma"/>
      <w:sz w:val="18"/>
      <w:szCs w:val="18"/>
    </w:rPr>
  </w:style>
  <w:style w:type="paragraph" w:styleId="FootnoteText">
    <w:name w:val="footnote text"/>
    <w:basedOn w:val="Normal"/>
    <w:link w:val="FootnoteTextChar"/>
    <w:uiPriority w:val="99"/>
    <w:semiHidden/>
    <w:unhideWhenUsed/>
    <w:rsid w:val="001A73EE"/>
    <w:rPr>
      <w:sz w:val="20"/>
      <w:szCs w:val="20"/>
    </w:rPr>
  </w:style>
  <w:style w:type="character" w:customStyle="1" w:styleId="FootnoteTextChar">
    <w:name w:val="Footnote Text Char"/>
    <w:basedOn w:val="DefaultParagraphFont"/>
    <w:link w:val="FootnoteText"/>
    <w:uiPriority w:val="99"/>
    <w:semiHidden/>
    <w:rsid w:val="001A73EE"/>
    <w:rPr>
      <w:color w:val="000000"/>
      <w:sz w:val="20"/>
      <w:szCs w:val="20"/>
    </w:rPr>
  </w:style>
  <w:style w:type="character" w:styleId="FootnoteReference">
    <w:name w:val="footnote reference"/>
    <w:basedOn w:val="DefaultParagraphFont"/>
    <w:uiPriority w:val="99"/>
    <w:semiHidden/>
    <w:unhideWhenUsed/>
    <w:rsid w:val="001A73EE"/>
    <w:rPr>
      <w:vertAlign w:val="superscript"/>
    </w:rPr>
  </w:style>
  <w:style w:type="paragraph" w:styleId="Header">
    <w:name w:val="header"/>
    <w:basedOn w:val="Normal"/>
    <w:link w:val="HeaderChar"/>
    <w:uiPriority w:val="99"/>
    <w:semiHidden/>
    <w:unhideWhenUsed/>
    <w:rsid w:val="00D448F5"/>
    <w:pPr>
      <w:tabs>
        <w:tab w:val="center" w:pos="4680"/>
        <w:tab w:val="right" w:pos="9360"/>
      </w:tabs>
    </w:pPr>
  </w:style>
  <w:style w:type="character" w:customStyle="1" w:styleId="HeaderChar">
    <w:name w:val="Header Char"/>
    <w:basedOn w:val="DefaultParagraphFont"/>
    <w:link w:val="Header"/>
    <w:uiPriority w:val="99"/>
    <w:semiHidden/>
    <w:rsid w:val="00D448F5"/>
    <w:rPr>
      <w:color w:val="000000"/>
    </w:rPr>
  </w:style>
  <w:style w:type="paragraph" w:styleId="Footer">
    <w:name w:val="footer"/>
    <w:basedOn w:val="Normal"/>
    <w:link w:val="FooterChar"/>
    <w:uiPriority w:val="99"/>
    <w:unhideWhenUsed/>
    <w:rsid w:val="00D448F5"/>
    <w:pPr>
      <w:tabs>
        <w:tab w:val="center" w:pos="4680"/>
        <w:tab w:val="right" w:pos="9360"/>
      </w:tabs>
    </w:pPr>
  </w:style>
  <w:style w:type="character" w:customStyle="1" w:styleId="FooterChar">
    <w:name w:val="Footer Char"/>
    <w:basedOn w:val="DefaultParagraphFont"/>
    <w:link w:val="Footer"/>
    <w:uiPriority w:val="99"/>
    <w:rsid w:val="00D448F5"/>
    <w:rPr>
      <w:color w:val="000000"/>
    </w:rPr>
  </w:style>
  <w:style w:type="paragraph" w:styleId="BalloonText">
    <w:name w:val="Balloon Text"/>
    <w:basedOn w:val="Normal"/>
    <w:link w:val="BalloonTextChar"/>
    <w:uiPriority w:val="99"/>
    <w:semiHidden/>
    <w:unhideWhenUsed/>
    <w:rsid w:val="007B3F2E"/>
    <w:rPr>
      <w:rFonts w:ascii="Tahoma" w:hAnsi="Tahoma" w:cs="Tahoma"/>
      <w:sz w:val="16"/>
      <w:szCs w:val="16"/>
    </w:rPr>
  </w:style>
  <w:style w:type="character" w:customStyle="1" w:styleId="BalloonTextChar">
    <w:name w:val="Balloon Text Char"/>
    <w:basedOn w:val="DefaultParagraphFont"/>
    <w:link w:val="BalloonText"/>
    <w:uiPriority w:val="99"/>
    <w:semiHidden/>
    <w:rsid w:val="007B3F2E"/>
    <w:rPr>
      <w:rFonts w:ascii="Tahoma" w:hAnsi="Tahoma" w:cs="Tahoma"/>
      <w:color w:val="000000"/>
      <w:sz w:val="16"/>
      <w:szCs w:val="16"/>
    </w:rPr>
  </w:style>
  <w:style w:type="paragraph" w:styleId="ListParagraph">
    <w:name w:val="List Paragraph"/>
    <w:basedOn w:val="Normal"/>
    <w:uiPriority w:val="34"/>
    <w:qFormat/>
    <w:rsid w:val="00647975"/>
    <w:pPr>
      <w:ind w:left="720"/>
      <w:contextualSpacing/>
    </w:pPr>
  </w:style>
  <w:style w:type="character" w:styleId="CommentReference">
    <w:name w:val="annotation reference"/>
    <w:basedOn w:val="DefaultParagraphFont"/>
    <w:uiPriority w:val="99"/>
    <w:semiHidden/>
    <w:unhideWhenUsed/>
    <w:rsid w:val="00EA7392"/>
    <w:rPr>
      <w:sz w:val="16"/>
      <w:szCs w:val="16"/>
    </w:rPr>
  </w:style>
  <w:style w:type="paragraph" w:styleId="CommentText">
    <w:name w:val="annotation text"/>
    <w:basedOn w:val="Normal"/>
    <w:link w:val="CommentTextChar"/>
    <w:uiPriority w:val="99"/>
    <w:semiHidden/>
    <w:unhideWhenUsed/>
    <w:rsid w:val="00EA7392"/>
    <w:rPr>
      <w:sz w:val="20"/>
      <w:szCs w:val="20"/>
    </w:rPr>
  </w:style>
  <w:style w:type="character" w:customStyle="1" w:styleId="CommentTextChar">
    <w:name w:val="Comment Text Char"/>
    <w:basedOn w:val="DefaultParagraphFont"/>
    <w:link w:val="CommentText"/>
    <w:uiPriority w:val="99"/>
    <w:semiHidden/>
    <w:rsid w:val="00EA7392"/>
    <w:rPr>
      <w:color w:val="000000"/>
      <w:sz w:val="20"/>
      <w:szCs w:val="20"/>
    </w:rPr>
  </w:style>
  <w:style w:type="paragraph" w:styleId="CommentSubject">
    <w:name w:val="annotation subject"/>
    <w:basedOn w:val="CommentText"/>
    <w:next w:val="CommentText"/>
    <w:link w:val="CommentSubjectChar"/>
    <w:uiPriority w:val="99"/>
    <w:semiHidden/>
    <w:unhideWhenUsed/>
    <w:rsid w:val="00EA7392"/>
    <w:rPr>
      <w:b/>
      <w:bCs/>
    </w:rPr>
  </w:style>
  <w:style w:type="character" w:customStyle="1" w:styleId="CommentSubjectChar">
    <w:name w:val="Comment Subject Char"/>
    <w:basedOn w:val="CommentTextChar"/>
    <w:link w:val="CommentSubject"/>
    <w:uiPriority w:val="99"/>
    <w:semiHidden/>
    <w:rsid w:val="00EA7392"/>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99E7B4-62F8-488A-8D70-8D8817C8D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10</Pages>
  <Words>2586</Words>
  <Characters>14742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Syuzan Ghardyan</dc:creator>
  <cp:lastModifiedBy>Hayk Engoyan</cp:lastModifiedBy>
  <cp:revision>411</cp:revision>
  <dcterms:created xsi:type="dcterms:W3CDTF">2018-01-16T06:07:00Z</dcterms:created>
  <dcterms:modified xsi:type="dcterms:W3CDTF">2018-07-25T08:23:00Z</dcterms:modified>
</cp:coreProperties>
</file>