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30" w:rsidRPr="008F3100" w:rsidRDefault="00566C30" w:rsidP="00566C30">
      <w:pPr>
        <w:jc w:val="right"/>
        <w:rPr>
          <w:b/>
          <w:bCs/>
          <w:u w:val="single"/>
        </w:rPr>
      </w:pPr>
      <w:bookmarkStart w:id="0" w:name="_GoBack"/>
      <w:bookmarkEnd w:id="0"/>
      <w:r w:rsidRPr="008F3100">
        <w:rPr>
          <w:b/>
          <w:bCs/>
          <w:u w:val="single"/>
        </w:rPr>
        <w:t>ANNEX I</w:t>
      </w:r>
    </w:p>
    <w:p w:rsidR="00566C30" w:rsidRPr="008F3100" w:rsidRDefault="00566C30" w:rsidP="00566C30">
      <w:pPr>
        <w:jc w:val="center"/>
        <w:rPr>
          <w:highlight w:val="red"/>
        </w:rPr>
      </w:pPr>
    </w:p>
    <w:p w:rsidR="00566C30" w:rsidRPr="008F3100" w:rsidRDefault="00566C30" w:rsidP="00566C30">
      <w:pPr>
        <w:jc w:val="center"/>
        <w:rPr>
          <w:highlight w:val="red"/>
        </w:rPr>
      </w:pPr>
    </w:p>
    <w:p w:rsidR="00566C30" w:rsidRPr="008F3100" w:rsidRDefault="00566C30" w:rsidP="00566C30">
      <w:pPr>
        <w:jc w:val="center"/>
      </w:pPr>
      <w:r w:rsidRPr="008F3100">
        <w:t>to CHAPTER 1: TRANSPORT of TITLE V: OTHER COOPERATION POLICIES</w:t>
      </w:r>
    </w:p>
    <w:p w:rsidR="00566C30" w:rsidRPr="008F3100" w:rsidRDefault="00566C30" w:rsidP="00566C30"/>
    <w:p w:rsidR="00566C30" w:rsidRPr="008F3100" w:rsidRDefault="00566C30" w:rsidP="00566C30">
      <w:r w:rsidRPr="008F3100">
        <w:t>The Republic of Armenia undertakes to gradually approximate its legislation to the following legislation of the European Union and international instruments within the stipulated timeframes.</w:t>
      </w:r>
    </w:p>
    <w:p w:rsidR="00566C30" w:rsidRPr="008F3100" w:rsidRDefault="00566C30" w:rsidP="00566C30"/>
    <w:p w:rsidR="00566C30" w:rsidRPr="008F3100" w:rsidRDefault="00566C30" w:rsidP="00566C30">
      <w:r w:rsidRPr="008F3100">
        <w:t>Road transport</w:t>
      </w:r>
    </w:p>
    <w:p w:rsidR="00566C30" w:rsidRPr="008F3100" w:rsidRDefault="00566C30" w:rsidP="00566C30"/>
    <w:p w:rsidR="00566C30" w:rsidRPr="008F3100" w:rsidRDefault="00566C30" w:rsidP="00566C30">
      <w:r w:rsidRPr="008F3100">
        <w:t>Technical conditions</w:t>
      </w:r>
    </w:p>
    <w:p w:rsidR="00566C30" w:rsidRPr="008F3100" w:rsidRDefault="00566C30" w:rsidP="00566C30"/>
    <w:p w:rsidR="00566C30" w:rsidRPr="008F3100" w:rsidRDefault="00566C30" w:rsidP="00566C30">
      <w:r w:rsidRPr="008F3100">
        <w:t>Council Directive 92/6/EEC of 10 February 1992 on the installation and use of speed limitation devices for certain categories of motor vehicles in the Community</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92/6/EEC shall be implemented within 5 years of the entry into force of this Agreement.</w:t>
      </w:r>
    </w:p>
    <w:p w:rsidR="00566C30" w:rsidRPr="008F3100" w:rsidRDefault="00566C30" w:rsidP="00566C30"/>
    <w:p w:rsidR="00566C30" w:rsidRPr="008F3100" w:rsidRDefault="00566C30" w:rsidP="00566C30">
      <w:r w:rsidRPr="008F3100">
        <w:t>Council Directive 96/53/EC of 25 July 1996 laying down for certain road vehicles circulating within the Community the maximum authorised dimensions in national and international traffic and the maximum authorised weights in international traffic,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96/53/EC shall be implemented 2 years after the entry into force of this Agreement.</w:t>
      </w:r>
    </w:p>
    <w:p w:rsidR="00566C30" w:rsidRPr="008F3100" w:rsidRDefault="00566C30" w:rsidP="00566C30"/>
    <w:p w:rsidR="008A3DEA" w:rsidRDefault="008A3DEA">
      <w:pPr>
        <w:widowControl/>
        <w:spacing w:line="240" w:lineRule="auto"/>
      </w:pPr>
      <w:r>
        <w:br w:type="page"/>
      </w:r>
    </w:p>
    <w:p w:rsidR="00566C30" w:rsidRPr="008F3100" w:rsidRDefault="00566C30" w:rsidP="00566C30">
      <w:r w:rsidRPr="008F3100">
        <w:lastRenderedPageBreak/>
        <w:t>Directive (EU) 2015/719 of the European Parliament and of the Council of 29 April 2015 amending Council Directive 96/53/EC laying down for certain road vehicles circulating within the Community the maximum authorised dimensions in national and international traffic and the maximum authorised weights in international traffic</w:t>
      </w:r>
    </w:p>
    <w:p w:rsidR="00566C30" w:rsidRPr="008F3100" w:rsidRDefault="00566C30" w:rsidP="00566C30"/>
    <w:p w:rsidR="00566C30" w:rsidRPr="008F3100" w:rsidRDefault="00566C30" w:rsidP="00566C30">
      <w:r w:rsidRPr="008F3100">
        <w:t>The amendments introduced by Directive (EU) 2015/719 shall apply from 7 May 2017</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(EU) 2015/719 shall be implemented within 3 years of the entry into force of the Agreement.</w:t>
      </w:r>
    </w:p>
    <w:p w:rsidR="00566C30" w:rsidRPr="008F3100" w:rsidRDefault="00566C30" w:rsidP="00566C30"/>
    <w:p w:rsidR="00566C30" w:rsidRPr="008F3100" w:rsidRDefault="00566C30" w:rsidP="00566C30">
      <w:r w:rsidRPr="008F3100">
        <w:t>Directive 2014/47/EU of the European Parliament and of the Council of 3 April 2014 on the technical roadside inspection of the roadworthiness of commercial vehicles circulating in the Union and repealing Directive 2000/30/EC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2014/47/EU shall be implemented within 4 years of the entry into force of this Agreement.</w:t>
      </w:r>
    </w:p>
    <w:p w:rsidR="00566C30" w:rsidRPr="008F3100" w:rsidRDefault="00566C30" w:rsidP="00566C30"/>
    <w:p w:rsidR="00566C30" w:rsidRPr="008F3100" w:rsidRDefault="00566C30" w:rsidP="00566C30">
      <w:r w:rsidRPr="008F3100">
        <w:t>Directive 2009/40/EC of the European Parliament and of the Council of 6 May 2009 on roadworthiness tests for motor vehicles and their trailers, as amended, which shall apply until 19 May 2018</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2009/40/EC shall be implemented within 4 years of the entry into force of this Agreement.</w:t>
      </w:r>
    </w:p>
    <w:p w:rsidR="00566C30" w:rsidRPr="008F3100" w:rsidRDefault="00566C30" w:rsidP="00566C30"/>
    <w:p w:rsidR="008A3DEA" w:rsidRDefault="008A3DEA">
      <w:pPr>
        <w:widowControl/>
        <w:spacing w:line="240" w:lineRule="auto"/>
      </w:pPr>
      <w:r>
        <w:br w:type="page"/>
      </w:r>
    </w:p>
    <w:p w:rsidR="00566C30" w:rsidRPr="008F3100" w:rsidRDefault="00566C30" w:rsidP="00566C30">
      <w:r w:rsidRPr="008F3100">
        <w:lastRenderedPageBreak/>
        <w:t>Directive 2014/45/EU of the European Parliament and of the Council of 3 April 2014 on periodic roadworthiness tests for motor vehicles and their trailers and repealing Directive 2009/40/EC, which shall apply from 20 May 2018</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2014/45/EU shall be implemented within 4 years of the entry into force of this Agreement.</w:t>
      </w:r>
    </w:p>
    <w:p w:rsidR="00566C30" w:rsidRPr="008F3100" w:rsidRDefault="00566C30" w:rsidP="00566C30"/>
    <w:p w:rsidR="00566C30" w:rsidRPr="008F3100" w:rsidRDefault="00566C30" w:rsidP="00566C30">
      <w:r w:rsidRPr="008F3100">
        <w:t>Directive 2000/30/EC of the European Parliament and of the Council of 6 June 2000 on the technical roadside inspection of the roadworthiness of commercial vehicles circulating in the Community, as amended, which shall apply until 19 May 2018</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2000/30/EC shall be implemented within 2 years of the entry into force of this Agreement.</w:t>
      </w:r>
    </w:p>
    <w:p w:rsidR="00566C30" w:rsidRPr="008F3100" w:rsidRDefault="00566C30" w:rsidP="00566C30"/>
    <w:p w:rsidR="00566C30" w:rsidRPr="008F3100" w:rsidRDefault="00566C30" w:rsidP="00566C30">
      <w:r w:rsidRPr="008F3100">
        <w:t>Safety conditions</w:t>
      </w:r>
    </w:p>
    <w:p w:rsidR="00566C30" w:rsidRPr="008F3100" w:rsidRDefault="00566C30" w:rsidP="00566C30"/>
    <w:p w:rsidR="00566C30" w:rsidRPr="008F3100" w:rsidRDefault="00566C30" w:rsidP="00566C30">
      <w:r w:rsidRPr="008F3100">
        <w:t>Directive 2006/126/EC of the European Parliament and of the Council of 20 December 2006 on driving licences. The following provisions of that Directive shall apply:</w:t>
      </w:r>
    </w:p>
    <w:p w:rsidR="00566C30" w:rsidRPr="008F3100" w:rsidRDefault="00566C30" w:rsidP="00566C30"/>
    <w:p w:rsidR="00566C30" w:rsidRPr="008F3100" w:rsidRDefault="00566C30" w:rsidP="00566C30">
      <w:pPr>
        <w:ind w:left="567" w:hanging="567"/>
      </w:pPr>
      <w:bookmarkStart w:id="1" w:name="bookmark9"/>
      <w:r w:rsidRPr="008F3100">
        <w:rPr>
          <w:rFonts w:ascii="Arial Narrow" w:hAnsi="Arial Narrow"/>
        </w:rPr>
        <w:t>–</w:t>
      </w:r>
      <w:r w:rsidRPr="008F3100">
        <w:tab/>
        <w:t>Introduction of the driving licence categories (Article 4)</w:t>
      </w:r>
      <w:bookmarkEnd w:id="1"/>
    </w:p>
    <w:p w:rsidR="00566C30" w:rsidRPr="008F3100" w:rsidRDefault="00566C30" w:rsidP="00566C30">
      <w:pPr>
        <w:ind w:left="567" w:hanging="567"/>
      </w:pPr>
    </w:p>
    <w:p w:rsidR="00566C30" w:rsidRPr="008F3100" w:rsidRDefault="00566C30" w:rsidP="00566C30">
      <w:pPr>
        <w:ind w:left="567" w:hanging="567"/>
      </w:pPr>
      <w:r w:rsidRPr="008F3100">
        <w:rPr>
          <w:rFonts w:ascii="Arial Narrow" w:hAnsi="Arial Narrow"/>
        </w:rPr>
        <w:t>–</w:t>
      </w:r>
      <w:r w:rsidRPr="008F3100">
        <w:tab/>
        <w:t>Conditions for issuing the driving licence (Article 4, 5, 6 and 7 and Annex III)</w:t>
      </w:r>
    </w:p>
    <w:p w:rsidR="00566C30" w:rsidRPr="008F3100" w:rsidRDefault="00566C30" w:rsidP="00566C30">
      <w:pPr>
        <w:ind w:left="567" w:hanging="567"/>
      </w:pPr>
    </w:p>
    <w:p w:rsidR="00566C30" w:rsidRDefault="00566C30" w:rsidP="00566C30">
      <w:pPr>
        <w:ind w:left="567" w:hanging="567"/>
      </w:pPr>
      <w:r w:rsidRPr="008F3100">
        <w:rPr>
          <w:rFonts w:ascii="Arial Narrow" w:hAnsi="Arial Narrow"/>
        </w:rPr>
        <w:t>–</w:t>
      </w:r>
      <w:r w:rsidRPr="008F3100">
        <w:tab/>
        <w:t>Requirements for driving tests (Annex II)</w:t>
      </w:r>
    </w:p>
    <w:p w:rsidR="008A3DEA" w:rsidRPr="008F3100" w:rsidRDefault="008A3DEA" w:rsidP="00566C30">
      <w:pPr>
        <w:ind w:left="567" w:hanging="567"/>
      </w:pPr>
    </w:p>
    <w:p w:rsidR="008A3DEA" w:rsidRDefault="008A3DEA">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Directive 2006/126/EC shall be implemented within 1 year of the entry into force of this Agreement.</w:t>
      </w:r>
    </w:p>
    <w:p w:rsidR="00566C30" w:rsidRPr="008F3100" w:rsidRDefault="00566C30" w:rsidP="00566C30"/>
    <w:p w:rsidR="00566C30" w:rsidRPr="008F3100" w:rsidRDefault="00566C30" w:rsidP="00566C30">
      <w:r w:rsidRPr="008F3100">
        <w:t>Council Directive 95/50/EC of 6 October 1995 on uniform procedures for checks on the transport of dangerous goods by road</w:t>
      </w:r>
    </w:p>
    <w:p w:rsidR="00566C30" w:rsidRPr="008F3100" w:rsidRDefault="00566C30" w:rsidP="00566C30"/>
    <w:p w:rsidR="00566C30" w:rsidRPr="008F3100" w:rsidRDefault="00566C30" w:rsidP="00566C30">
      <w:r w:rsidRPr="008F3100">
        <w:t>Directive 2008/68/EC of the European Parliament and of the Council of 24 September 2008 on the inland transport of dangerous goods</w:t>
      </w:r>
    </w:p>
    <w:p w:rsidR="00566C30" w:rsidRPr="008F3100" w:rsidRDefault="00566C30" w:rsidP="00566C30"/>
    <w:p w:rsidR="00566C30" w:rsidRPr="008F3100" w:rsidRDefault="00566C30" w:rsidP="00566C30">
      <w:r w:rsidRPr="008F3100">
        <w:t>Directive 2010/35/EU of the European Parliament and of the Council of 16 June 2010 on transportable pressure equipment and repealing Council Directives 76/767/EEC, 84/525/EEC, 84/526/EEC, 84/527/EEC and 1999/36/EC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Directives 2008/68/EC, 95/50/EC and 2010/35/EU shall be implemented within 4 years of the entry into force of this Agreement (8 years for railway).</w:t>
      </w:r>
    </w:p>
    <w:p w:rsidR="00566C30" w:rsidRPr="008F3100" w:rsidRDefault="00566C30" w:rsidP="00566C30"/>
    <w:p w:rsidR="00566C30" w:rsidRPr="008F3100" w:rsidRDefault="00566C30" w:rsidP="00566C30">
      <w:r w:rsidRPr="008F3100">
        <w:t>Social conditions</w:t>
      </w:r>
    </w:p>
    <w:p w:rsidR="00566C30" w:rsidRPr="008F3100" w:rsidRDefault="00566C30" w:rsidP="00566C30"/>
    <w:p w:rsidR="00566C30" w:rsidRPr="008F3100" w:rsidRDefault="00566C30" w:rsidP="00566C30">
      <w:r w:rsidRPr="008F3100">
        <w:t>Council Regulation (EEC) No 3821/85 of 20 December 1985 on recording equipment in road transport, as amended, which shall apply until Article 46 of Regulation (EU) No 165/2014 of the European Parliament and of the Council of 4 February 2014 on tachographs in road transport becomes applicable</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(EEC) No 3821/85 will refer only to international transport and shall be implemented within 2 years of the entry into force of this Agreement.</w:t>
      </w:r>
    </w:p>
    <w:p w:rsidR="00566C30" w:rsidRPr="008F3100" w:rsidRDefault="00566C30" w:rsidP="00566C30"/>
    <w:p w:rsidR="00566C30" w:rsidRPr="008F3100" w:rsidRDefault="00566C30" w:rsidP="00566C30">
      <w:r w:rsidRPr="008F3100">
        <w:br w:type="page"/>
      </w:r>
    </w:p>
    <w:p w:rsidR="00566C30" w:rsidRPr="008F3100" w:rsidRDefault="00566C30" w:rsidP="00566C30">
      <w:r w:rsidRPr="008F3100">
        <w:lastRenderedPageBreak/>
        <w:t>Regulation (EC) No 561/2006 of the European Parliament and of the Council of 15 March 2006 on the harmonisation of certain social legislation relating to road transport and amending Council Regulations (EEC) No 3821/85 and (EC) No 2135/98 and repealing Council Regulation (EEC) No 3820/85,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No 561/2006 shall be implemented within 2 years of the entry into force of this Agreement.</w:t>
      </w:r>
    </w:p>
    <w:p w:rsidR="00566C30" w:rsidRPr="008F3100" w:rsidRDefault="00566C30" w:rsidP="00566C30"/>
    <w:p w:rsidR="00566C30" w:rsidRPr="008F3100" w:rsidRDefault="00566C30" w:rsidP="00566C30">
      <w:r w:rsidRPr="008F3100">
        <w:t>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harmonization of certain social legislation relating to road transport, which, concerning Regulation (EEC) No 3821/85 of 20 December 1985, shall apply from the date the implementing acts referred to in Article 46 of Regulation (EU) No 165/2014 become applicable</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165/2014 on international transportation shall be implemented within 3 years of the entry into force of this Agreement.</w:t>
      </w:r>
    </w:p>
    <w:p w:rsidR="00566C30" w:rsidRPr="008F3100" w:rsidRDefault="00566C30" w:rsidP="00566C30"/>
    <w:p w:rsidR="00566C30" w:rsidRPr="008F3100" w:rsidRDefault="00566C30" w:rsidP="00566C30">
      <w:r w:rsidRPr="008F3100">
        <w:t>Directive 2006/22/EC of the European Parliament and of the Council of 15 March 2006 on minimum conditions for the implementation of Council Regulations (EEC) No 3820/85 and (EEC) No 3821/85 concerning social legislation relating to road transport activities and repealing Council Directive 88/599/EEC</w:t>
      </w:r>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2006/22/EC shall be implemented within 2 years of the entry into force of this Agreement to what refers to International transportation.</w:t>
      </w:r>
    </w:p>
    <w:p w:rsidR="00566C30" w:rsidRPr="008F3100" w:rsidRDefault="00566C30" w:rsidP="00566C30"/>
    <w:p w:rsidR="00566C30" w:rsidRPr="008F3100" w:rsidRDefault="00566C30" w:rsidP="00566C30">
      <w:r w:rsidRPr="008F3100">
        <w:t>Regulation (EC) No 1071/2009 of the European Parliament and of the Council of 21 October 2009 establishing common rules concerning the conditions to be complied with to pursue the occupation of road transport operator and repealing Council Directive 96/26/EC,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No 1071/2009 - Articles 3, 4, 5, 6, 7 (without the monetary value of the financial standing), Article 8 and Articles 10, 11, 12, 13, 14, 15 and Annex I to that Regulation shall be implemented within 8 years of the entry into force of this Agreement.</w:t>
      </w:r>
    </w:p>
    <w:p w:rsidR="00566C30" w:rsidRPr="008F3100" w:rsidRDefault="00566C30" w:rsidP="00566C30"/>
    <w:p w:rsidR="00566C30" w:rsidRPr="008F3100" w:rsidRDefault="00566C30" w:rsidP="00566C30">
      <w:r w:rsidRPr="008F3100">
        <w:t>Directive 2002/15/EC of the European Parliament and of the Council of 11 March 2002 on the organisation of the working time of persons performing mobile road transport activities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2002/15/EC shall be implemented within 2 years of the entry into force of this Agreement.</w:t>
      </w:r>
    </w:p>
    <w:p w:rsidR="00566C30" w:rsidRPr="008F3100" w:rsidRDefault="00566C30" w:rsidP="00566C30"/>
    <w:p w:rsidR="00566C30" w:rsidRPr="008F3100" w:rsidRDefault="00566C30" w:rsidP="00566C30">
      <w:r w:rsidRPr="008F3100">
        <w:t>Directive 2003/59/EC of the European Parliament and of the Council of 15 July 2003 on the initial qualification and periodic training of drivers of certain road vehicles for the carriage of goods or passengers, amending Council Regulation (EEC) 3820/85 and Council Directive 91/439/EEC and repealing Council Directive 76/914/EEC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2003/59/EC shall be implemented within 2 years of the entry into force of this Agreement.</w:t>
      </w:r>
    </w:p>
    <w:p w:rsidR="00566C30" w:rsidRPr="008F3100" w:rsidRDefault="00566C30" w:rsidP="00566C30"/>
    <w:p w:rsidR="00566C30" w:rsidRPr="008F3100" w:rsidRDefault="00566C30" w:rsidP="00566C30">
      <w:r w:rsidRPr="008F3100">
        <w:br w:type="page"/>
      </w:r>
    </w:p>
    <w:p w:rsidR="00566C30" w:rsidRPr="008F3100" w:rsidRDefault="00566C30" w:rsidP="00566C30">
      <w:r w:rsidRPr="008F3100">
        <w:lastRenderedPageBreak/>
        <w:t>Fiscal conditions</w:t>
      </w:r>
    </w:p>
    <w:p w:rsidR="00566C30" w:rsidRPr="008F3100" w:rsidRDefault="00566C30" w:rsidP="00566C30"/>
    <w:p w:rsidR="00566C30" w:rsidRPr="008F3100" w:rsidRDefault="00566C30" w:rsidP="00566C30">
      <w:bookmarkStart w:id="2" w:name="bookmark10"/>
      <w:r w:rsidRPr="008F3100">
        <w:t>Directive 1999/62/EC of the European Parliament and of the Council of 17 June 1999 on the charging of heavy goods vehicles for the use of certain infrastructures</w:t>
      </w:r>
      <w:bookmarkEnd w:id="2"/>
    </w:p>
    <w:p w:rsidR="00566C30" w:rsidRPr="008F3100" w:rsidRDefault="00566C30" w:rsidP="00566C30"/>
    <w:p w:rsidR="00566C30" w:rsidRPr="008F3100" w:rsidRDefault="00566C30" w:rsidP="00566C30">
      <w:r w:rsidRPr="008F3100">
        <w:t>Directive 2004/52/EC of the European Parliament and of the Council of 29 April 2004 on the interoperability of electronic road toll systems</w:t>
      </w:r>
    </w:p>
    <w:p w:rsidR="00566C30" w:rsidRPr="008F3100" w:rsidRDefault="00566C30" w:rsidP="00566C30"/>
    <w:p w:rsidR="00566C30" w:rsidRPr="008F3100" w:rsidRDefault="00566C30" w:rsidP="00566C30">
      <w:r w:rsidRPr="008F3100">
        <w:t>Directive 2004/54/EC of the European Parliament and of the Council of 29 April 2004 on minimum safety requirements for tunnels in the Trans-European Road Network</w:t>
      </w:r>
    </w:p>
    <w:p w:rsidR="00566C30" w:rsidRPr="008F3100" w:rsidRDefault="00566C30" w:rsidP="00566C30"/>
    <w:p w:rsidR="00566C30" w:rsidRPr="008F3100" w:rsidRDefault="00566C30" w:rsidP="00566C30">
      <w:r w:rsidRPr="008F3100">
        <w:t>Directive 2008/96/EC of the European Parliament and of the Council of 19 November 2008 on road infrastructure safety management</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Directives 1999/62/EC, 2004/52/EC, 2004/54/EC and 2008/96/EC shall be implemented within 2 years of the entry into force of this Agreement.</w:t>
      </w:r>
    </w:p>
    <w:p w:rsidR="00566C30" w:rsidRPr="008F3100" w:rsidRDefault="00566C30" w:rsidP="00566C30"/>
    <w:p w:rsidR="00566C30" w:rsidRPr="008F3100" w:rsidRDefault="00566C30" w:rsidP="00566C30">
      <w:r w:rsidRPr="008F3100">
        <w:t>Railway transport</w:t>
      </w:r>
    </w:p>
    <w:p w:rsidR="00566C30" w:rsidRPr="008F3100" w:rsidRDefault="00566C30" w:rsidP="00566C30"/>
    <w:p w:rsidR="00566C30" w:rsidRPr="008F3100" w:rsidRDefault="00566C30" w:rsidP="00566C30">
      <w:r w:rsidRPr="008F3100">
        <w:t>Market and infrastructure access</w:t>
      </w:r>
    </w:p>
    <w:p w:rsidR="00566C30" w:rsidRPr="008F3100" w:rsidRDefault="00566C30" w:rsidP="00566C30"/>
    <w:p w:rsidR="00566C30" w:rsidRPr="008F3100" w:rsidRDefault="00566C30" w:rsidP="00566C30">
      <w:bookmarkStart w:id="3" w:name="bookmark11"/>
      <w:r w:rsidRPr="008F3100">
        <w:t>Directive 2012/34/EU of the European Parliament and of the Council of 21 November 2012 establishing a single European railway area</w:t>
      </w:r>
      <w:bookmarkEnd w:id="3"/>
    </w:p>
    <w:p w:rsidR="00566C30" w:rsidRPr="008F3100" w:rsidRDefault="00566C30" w:rsidP="00566C30"/>
    <w:p w:rsidR="00566C30" w:rsidRPr="008F3100" w:rsidRDefault="00566C30" w:rsidP="00566C30">
      <w:r w:rsidRPr="008F3100">
        <w:br w:type="page"/>
      </w:r>
    </w:p>
    <w:p w:rsidR="00566C30" w:rsidRPr="008F3100" w:rsidRDefault="00566C30" w:rsidP="001455C1">
      <w:r w:rsidRPr="008F3100">
        <w:lastRenderedPageBreak/>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Introduction of management independence and improvement of the financial situation</w:t>
      </w:r>
    </w:p>
    <w:p w:rsidR="00566C30" w:rsidRPr="008F3100" w:rsidRDefault="00566C30" w:rsidP="00566C30">
      <w:pPr>
        <w:ind w:left="567" w:hanging="567"/>
      </w:pPr>
    </w:p>
    <w:p w:rsidR="00566C30" w:rsidRPr="008F3100" w:rsidRDefault="00566C30" w:rsidP="00566C30">
      <w:pPr>
        <w:ind w:left="567" w:hanging="567"/>
      </w:pPr>
      <w:bookmarkStart w:id="4" w:name="bookmark12"/>
      <w:r w:rsidRPr="008F3100">
        <w:t>–</w:t>
      </w:r>
      <w:r w:rsidRPr="008F3100">
        <w:tab/>
        <w:t>Separation between infrastructure management and transport operations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Introduction of licences</w:t>
      </w:r>
      <w:bookmarkEnd w:id="4"/>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2012/34/EU shall be implemented within 3 years of the entry into force of this Agreement.</w:t>
      </w:r>
    </w:p>
    <w:p w:rsidR="00566C30" w:rsidRPr="008F3100" w:rsidRDefault="00566C30" w:rsidP="00566C30"/>
    <w:p w:rsidR="00566C30" w:rsidRPr="008F3100" w:rsidRDefault="00566C30" w:rsidP="00566C30">
      <w:r w:rsidRPr="008F3100">
        <w:t>Regulation (EU) No 913/2010 of the European Parliament and of the Council of 22 September 2010 concerning a European rail network for competitive freight,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Partnership Council will decide upon timetable for the implementation of the provisions of Regulation (EU) No 913/2010 within 2 years of the entry into force of this Agreement.</w:t>
      </w:r>
    </w:p>
    <w:p w:rsidR="00566C30" w:rsidRPr="008F3100" w:rsidRDefault="00566C30" w:rsidP="00566C30"/>
    <w:p w:rsidR="00566C30" w:rsidRPr="008F3100" w:rsidRDefault="00566C30" w:rsidP="00566C30">
      <w:r w:rsidRPr="008F3100">
        <w:t>Technical and safety conditions, interoperability</w:t>
      </w:r>
    </w:p>
    <w:p w:rsidR="00566C30" w:rsidRPr="008F3100" w:rsidRDefault="00566C30" w:rsidP="00566C30"/>
    <w:p w:rsidR="00566C30" w:rsidRPr="008F3100" w:rsidRDefault="00566C30" w:rsidP="00566C30">
      <w:r w:rsidRPr="008F3100">
        <w:t>Directive 2004/49/EC of the European Parliament and of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w:t>
      </w:r>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2004/49/EC shall be implemented within 5 years of the entry into force of this Agreement.</w:t>
      </w:r>
    </w:p>
    <w:p w:rsidR="00566C30" w:rsidRPr="008F3100" w:rsidRDefault="00566C30" w:rsidP="00566C30"/>
    <w:p w:rsidR="00566C30" w:rsidRPr="008F3100" w:rsidRDefault="00566C30" w:rsidP="00566C30">
      <w:r w:rsidRPr="008F3100">
        <w:t>Directive 2007/59/EC of the European Parliament and of the Council of 23 October 2007 on the certification of train drivers operating locomotives and trains on the railway system in the Community</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2007/59/EC shall be implemented within 3 years of the entry into force of this Agreement.</w:t>
      </w:r>
    </w:p>
    <w:p w:rsidR="00566C30" w:rsidRPr="008F3100" w:rsidRDefault="00566C30" w:rsidP="00566C30"/>
    <w:p w:rsidR="00566C30" w:rsidRPr="008F3100" w:rsidRDefault="00566C30" w:rsidP="00566C30">
      <w:r w:rsidRPr="008F3100">
        <w:t>Directive 2008/57/EC of the European Parliament and of the Council of 17 June 2008 on the interoperability of the rail system within the Community</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2008/57/EC shall be implemented within 6 years of the entry into force of this Agreement.</w:t>
      </w:r>
    </w:p>
    <w:p w:rsidR="00566C30" w:rsidRPr="008F3100" w:rsidRDefault="00566C30" w:rsidP="00566C30"/>
    <w:p w:rsidR="00566C30" w:rsidRPr="008F3100" w:rsidRDefault="00566C30" w:rsidP="00566C30">
      <w:r w:rsidRPr="008F3100">
        <w:t xml:space="preserve">Regulation (EC) 1370/2007 of the European Parliament and of the Council of 23 October 2007 on public passenger transport services by rail and by road and repealing Council Regulations (EEC) </w:t>
      </w:r>
      <w:r w:rsidR="001455C1">
        <w:t xml:space="preserve">Nos </w:t>
      </w:r>
      <w:r w:rsidRPr="008F3100">
        <w:t>1191/69 and 1107/70</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1370/2007 shall be implemented within 2 years of the entry into force of this Agreement.</w:t>
      </w:r>
    </w:p>
    <w:p w:rsidR="00566C30" w:rsidRPr="008F3100" w:rsidRDefault="00566C30" w:rsidP="00566C30"/>
    <w:p w:rsidR="00566C30" w:rsidRDefault="00566C30" w:rsidP="00566C30">
      <w:r w:rsidRPr="008F3100">
        <w:t>Regulation (EC) 1371/2007 of the European Parliament and of the Council of 23 October 2007 on rail passengers' rights and obligations</w:t>
      </w:r>
    </w:p>
    <w:p w:rsidR="008A3DEA" w:rsidRPr="008F3100" w:rsidRDefault="008A3DEA" w:rsidP="00566C30"/>
    <w:p w:rsidR="008A3DEA" w:rsidRDefault="008A3DEA">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Regulation (EC) 1371/2007 shall be implemented within 2 years of the entry into force of this Agreement.</w:t>
      </w:r>
    </w:p>
    <w:p w:rsidR="00566C30" w:rsidRPr="008F3100" w:rsidRDefault="00566C30" w:rsidP="00566C30">
      <w:pPr>
        <w:rPr>
          <w:highlight w:val="yellow"/>
        </w:rPr>
      </w:pPr>
    </w:p>
    <w:p w:rsidR="00566C30" w:rsidRPr="008F3100" w:rsidRDefault="00566C30" w:rsidP="00566C30">
      <w:r w:rsidRPr="008F3100">
        <w:t>Combined transport</w:t>
      </w:r>
    </w:p>
    <w:p w:rsidR="00566C30" w:rsidRPr="008F3100" w:rsidRDefault="00566C30" w:rsidP="00566C30"/>
    <w:p w:rsidR="00566C30" w:rsidRPr="008F3100" w:rsidRDefault="00566C30" w:rsidP="00566C30">
      <w:r w:rsidRPr="008F3100">
        <w:t xml:space="preserve">Council Directive 92/106/EEC of 7 December 1992 on the establishment of common rules for certain types of combined transport of goods between </w:t>
      </w:r>
      <w:r w:rsidR="000A41CC" w:rsidRPr="008F3100">
        <w:t>Member States</w:t>
      </w:r>
    </w:p>
    <w:p w:rsidR="00566C30" w:rsidRPr="008F3100" w:rsidRDefault="00566C30" w:rsidP="00566C30"/>
    <w:p w:rsidR="00566C30" w:rsidRPr="008F3100" w:rsidRDefault="00566C30" w:rsidP="00D95DCF">
      <w:pPr>
        <w:pBdr>
          <w:top w:val="single" w:sz="4" w:space="1" w:color="auto"/>
          <w:left w:val="single" w:sz="4" w:space="4" w:color="auto"/>
          <w:bottom w:val="single" w:sz="4" w:space="1" w:color="auto"/>
          <w:right w:val="single" w:sz="4" w:space="4" w:color="auto"/>
        </w:pBdr>
      </w:pPr>
      <w:r w:rsidRPr="008F3100">
        <w:t>Timetable: the provisions of Directive 92/106/EEC shall be implemented within 3 years of the entry into force of this Agreement.</w:t>
      </w:r>
    </w:p>
    <w:p w:rsidR="00566C30" w:rsidRPr="008F3100" w:rsidRDefault="00566C30" w:rsidP="00566C30"/>
    <w:p w:rsidR="00566C30" w:rsidRPr="008F3100" w:rsidRDefault="00566C30" w:rsidP="00566C30">
      <w:r w:rsidRPr="008F3100">
        <w:t>Air transport</w:t>
      </w:r>
    </w:p>
    <w:p w:rsidR="00566C30" w:rsidRPr="008F3100" w:rsidRDefault="00566C30" w:rsidP="00566C30"/>
    <w:p w:rsidR="00566C30" w:rsidRPr="008F3100" w:rsidRDefault="00566C30" w:rsidP="00566C30">
      <w:pPr>
        <w:ind w:left="567" w:hanging="567"/>
      </w:pPr>
      <w:r w:rsidRPr="008F3100">
        <w:t>–</w:t>
      </w:r>
      <w:r w:rsidRPr="008F3100">
        <w:tab/>
        <w:t>Conclude and implement a comprehensive Common Aviation Area Agreement.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Without prejudice to the conclusion of the Common Aviation Area Agreement, ensure implementation and coordinated development of bilateral air services agreements between the Republic of Armenia and EU-Member States, as amended by the "horizontal agreement".</w:t>
      </w:r>
    </w:p>
    <w:p w:rsidR="00566C30" w:rsidRPr="008F3100" w:rsidRDefault="00566C30" w:rsidP="00566C30"/>
    <w:p w:rsidR="00566C30" w:rsidRPr="008F3100" w:rsidRDefault="00566C30" w:rsidP="00566C30">
      <w:r w:rsidRPr="008F3100">
        <w:t>Maritime transport</w:t>
      </w:r>
    </w:p>
    <w:p w:rsidR="00566C30" w:rsidRPr="008F3100" w:rsidRDefault="00566C30" w:rsidP="00566C30"/>
    <w:p w:rsidR="00566C30" w:rsidRPr="008F3100" w:rsidRDefault="00566C30" w:rsidP="00566C30">
      <w:r w:rsidRPr="008F3100">
        <w:t>Maritime safety – Flag state / classification societies</w:t>
      </w:r>
    </w:p>
    <w:p w:rsidR="00566C30" w:rsidRPr="008F3100" w:rsidRDefault="00566C30" w:rsidP="00566C30"/>
    <w:p w:rsidR="00566C30" w:rsidRDefault="00566C30" w:rsidP="00566C30">
      <w:bookmarkStart w:id="5" w:name="bookmark18"/>
      <w:r w:rsidRPr="008F3100">
        <w:t>Directive 2009/15/EC of the European Parliament and of the Council of 23 April 2009 on common rules and standards for ship inspection and survey organisations and for the relevant activities of maritime administrations</w:t>
      </w:r>
      <w:bookmarkEnd w:id="5"/>
      <w:r w:rsidRPr="008F3100">
        <w:t>, as amended</w:t>
      </w:r>
    </w:p>
    <w:p w:rsidR="008A3DEA" w:rsidRPr="008F3100" w:rsidRDefault="008A3DEA" w:rsidP="00566C30"/>
    <w:p w:rsidR="008A3DEA" w:rsidRDefault="008A3DEA">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bookmarkStart w:id="6" w:name="bookmark19"/>
      <w:r w:rsidRPr="008F3100">
        <w:lastRenderedPageBreak/>
        <w:t>Timetable: the provisions of Directive 2009/15/EC shall be implemented within 5 years of the entry into force of this Agreement</w:t>
      </w:r>
      <w:bookmarkEnd w:id="6"/>
      <w:r w:rsidRPr="008F3100">
        <w:t>.</w:t>
      </w:r>
    </w:p>
    <w:p w:rsidR="00566C30" w:rsidRPr="008F3100" w:rsidRDefault="00566C30" w:rsidP="00566C30"/>
    <w:p w:rsidR="00566C30" w:rsidRPr="008F3100" w:rsidRDefault="00566C30" w:rsidP="00566C30">
      <w:r w:rsidRPr="008F3100">
        <w:t>Regulation (EC) No 391/2009 of the European Parliament and of the Council of 23 April 2009 on common rules and standards for ship inspection and survey organisations,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No 391/2009 shall be implemented within 5 years of the entry into force of this Agreement.</w:t>
      </w:r>
    </w:p>
    <w:p w:rsidR="00566C30" w:rsidRPr="008F3100" w:rsidRDefault="00566C30" w:rsidP="00566C30"/>
    <w:p w:rsidR="00566C30" w:rsidRPr="008F3100" w:rsidRDefault="00566C30" w:rsidP="00566C30">
      <w:r w:rsidRPr="008F3100">
        <w:t>Directive 2013/54/EU of the European Parliament and of the Council of 20 November 2013 concerning certain flag State responsibilities for compliance with and enforcement of the Maritime Labour Convention, 2006</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2013/54/EU shall be implemented within 5 years of the entry into force of this Agreement.</w:t>
      </w:r>
    </w:p>
    <w:p w:rsidR="00566C30" w:rsidRPr="008F3100" w:rsidRDefault="00566C30" w:rsidP="00566C30"/>
    <w:p w:rsidR="00566C30" w:rsidRPr="008F3100" w:rsidRDefault="00566C30" w:rsidP="00566C30">
      <w:r w:rsidRPr="008F3100">
        <w:t>Commission Regulation (EU) No 788/2014 of 18 July 2014 laying down detailed rules for the imposition of fines and periodic penalty payments and the withdrawal of recognition of ship inspection and survey organisations pursuant to Articles 6 and 7 of Regulation (EC) No 391/2009 of the European Parliament and of the Council</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788/2014 shall be implemented within 5 years of the entry into force of this Agreement.</w:t>
      </w:r>
    </w:p>
    <w:p w:rsidR="00566C30" w:rsidRPr="008F3100" w:rsidRDefault="00566C30" w:rsidP="00566C30"/>
    <w:p w:rsidR="008A3DEA" w:rsidRDefault="008A3DEA">
      <w:pPr>
        <w:widowControl/>
        <w:spacing w:line="240" w:lineRule="auto"/>
      </w:pPr>
      <w:r>
        <w:br w:type="page"/>
      </w:r>
    </w:p>
    <w:p w:rsidR="00566C30" w:rsidRPr="008F3100" w:rsidRDefault="00566C30" w:rsidP="00566C30">
      <w:r w:rsidRPr="008F3100">
        <w:lastRenderedPageBreak/>
        <w:t>Regulation (EC) No 789/2004 of the European Parliament and of the Council of 21 April 2004 on the transfer of cargo and passenger ships between registers within the Community and repealing Council Regulation (EEC) No 613/91,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No 789/2004 shall be implemented within 5 years of the entry into force of this Agreement.</w:t>
      </w:r>
    </w:p>
    <w:p w:rsidR="00566C30" w:rsidRPr="008F3100" w:rsidRDefault="00566C30" w:rsidP="00566C30"/>
    <w:p w:rsidR="00566C30" w:rsidRPr="008F3100" w:rsidRDefault="00566C30" w:rsidP="00566C30">
      <w:r w:rsidRPr="008F3100">
        <w:t>Flag State</w:t>
      </w:r>
    </w:p>
    <w:p w:rsidR="00566C30" w:rsidRPr="008F3100" w:rsidRDefault="00566C30" w:rsidP="00566C30"/>
    <w:p w:rsidR="00566C30" w:rsidRPr="008F3100" w:rsidRDefault="00566C30" w:rsidP="00566C30">
      <w:r w:rsidRPr="008F3100">
        <w:t>Directive 2009/21/EC of the European Parliament and of the Council of 23 April 2009 on compliance with flag State requirements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2009/21/EC shall be implemented within 5 years of the entry into force of this Agreement.</w:t>
      </w:r>
    </w:p>
    <w:p w:rsidR="00566C30" w:rsidRPr="008F3100" w:rsidRDefault="00566C30" w:rsidP="00566C30"/>
    <w:p w:rsidR="00566C30" w:rsidRPr="008F3100" w:rsidRDefault="00566C30" w:rsidP="00566C30">
      <w:r w:rsidRPr="008F3100">
        <w:t>Port State</w:t>
      </w:r>
    </w:p>
    <w:p w:rsidR="00566C30" w:rsidRPr="008F3100" w:rsidRDefault="00566C30" w:rsidP="00566C30"/>
    <w:p w:rsidR="00566C30" w:rsidRPr="008F3100" w:rsidRDefault="00566C30" w:rsidP="00566C30">
      <w:r w:rsidRPr="008F3100">
        <w:t>Directive 2009/16/EC of the European Parliament and of the Council of 23 April 2009 on port State control,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2009/16/EC shall be implemented within 5 years of the entry into force of this Agreement.</w:t>
      </w:r>
    </w:p>
    <w:p w:rsidR="00566C30" w:rsidRPr="008F3100" w:rsidRDefault="00566C30" w:rsidP="00566C30"/>
    <w:p w:rsidR="0073563F" w:rsidRDefault="0073563F">
      <w:pPr>
        <w:widowControl/>
        <w:spacing w:line="240" w:lineRule="auto"/>
      </w:pPr>
      <w:r>
        <w:br w:type="page"/>
      </w:r>
    </w:p>
    <w:p w:rsidR="00566C30" w:rsidRPr="008F3100" w:rsidRDefault="00566C30" w:rsidP="00566C30">
      <w:r w:rsidRPr="008F3100">
        <w:lastRenderedPageBreak/>
        <w:t>Commission Regulation (EU) No 428/2010 of 20 May 2010 implementing Article 14 of Directive 2009/16/EC of the European Parliament and of the Council as regards expanded inspections of ships</w:t>
      </w:r>
    </w:p>
    <w:p w:rsidR="00236D6B" w:rsidRDefault="00236D6B">
      <w:pPr>
        <w:widowControl/>
        <w:spacing w:line="240" w:lineRule="auto"/>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428/2010 shall be implemented within 5 years of the entry into force of this Agreement.</w:t>
      </w:r>
    </w:p>
    <w:p w:rsidR="00566C30" w:rsidRPr="008F3100" w:rsidRDefault="00566C30" w:rsidP="00566C30"/>
    <w:p w:rsidR="00566C30" w:rsidRPr="008F3100" w:rsidRDefault="00566C30" w:rsidP="00566C30">
      <w:r w:rsidRPr="008F3100">
        <w:t>Commission Regulation (EU) No 801/2010 of 13 September 2010 implementing Article 10(3) of Directive 2009/16/EC of the European Parliament and of the Council as regards the flag State criteria</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801/2010 shall be implemented within 5 years of the entry into force of this Agreement.</w:t>
      </w:r>
    </w:p>
    <w:p w:rsidR="00566C30" w:rsidRPr="008F3100" w:rsidRDefault="00566C30" w:rsidP="00566C30"/>
    <w:p w:rsidR="00566C30" w:rsidRPr="008F3100" w:rsidRDefault="00566C30" w:rsidP="00566C30">
      <w:r w:rsidRPr="008F3100">
        <w:t>Commission Regulation (EU) No 802/2010 of 13 September 2010 implementing Article 10(3) and Article 27 of Directive 2009/16/EC of the European Parliament and of the Council as regards company performance,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802/2010 shall be implemented within 5 years of the entry into force of this Agreement.</w:t>
      </w:r>
    </w:p>
    <w:p w:rsidR="00566C30" w:rsidRPr="008F3100" w:rsidRDefault="00566C30" w:rsidP="00566C30"/>
    <w:p w:rsidR="00566C30" w:rsidRPr="008F3100" w:rsidRDefault="00566C30" w:rsidP="00566C30">
      <w:r w:rsidRPr="008F3100">
        <w:t>Commission Directive 96/40/EC of 25 June 1996 establishing a common model for an identity card for inspectors carrying out port State control</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96/40/EC shall be implemented within 5 years of the entry into force of this Agreement.</w:t>
      </w:r>
    </w:p>
    <w:p w:rsidR="00566C30" w:rsidRPr="008F3100" w:rsidRDefault="00566C30" w:rsidP="00566C30"/>
    <w:p w:rsidR="0073563F" w:rsidRDefault="0073563F">
      <w:pPr>
        <w:widowControl/>
        <w:spacing w:line="240" w:lineRule="auto"/>
      </w:pPr>
      <w:r>
        <w:br w:type="page"/>
      </w:r>
    </w:p>
    <w:p w:rsidR="00566C30" w:rsidRPr="008F3100" w:rsidRDefault="00566C30" w:rsidP="00566C30">
      <w:r w:rsidRPr="008F3100">
        <w:lastRenderedPageBreak/>
        <w:t>Accident investigation</w:t>
      </w:r>
    </w:p>
    <w:p w:rsidR="00566C30" w:rsidRPr="008F3100" w:rsidRDefault="00566C30" w:rsidP="00566C30"/>
    <w:p w:rsidR="00566C30" w:rsidRDefault="00566C30" w:rsidP="00566C30">
      <w:r w:rsidRPr="008F3100">
        <w:t>Directive 2009/18/EC of the European Parliament and of the Council of 23 April 2009 establishing the fundamental principles governing the investigation of accidents in the maritime transport sector</w:t>
      </w:r>
      <w:r w:rsidR="00741BAA">
        <w:t xml:space="preserve"> </w:t>
      </w:r>
      <w:r w:rsidR="00741BAA" w:rsidRPr="00741BAA">
        <w:t>and amending Council Directive 1999/35/EC and Directive 2002/59/EC of the European Parliament and of the Council</w:t>
      </w:r>
    </w:p>
    <w:p w:rsidR="00236D6B" w:rsidRPr="008F3100" w:rsidRDefault="00236D6B"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2009/18/EC shall be implemented within 5 years of the entry into force of this Agreement.</w:t>
      </w:r>
    </w:p>
    <w:p w:rsidR="00566C30" w:rsidRPr="008F3100" w:rsidRDefault="00566C30" w:rsidP="00566C30"/>
    <w:p w:rsidR="00566C30" w:rsidRPr="008F3100" w:rsidRDefault="00566C30" w:rsidP="00566C30">
      <w:r w:rsidRPr="008F3100">
        <w:t>Commission Implementing Regulation (EU) No 651/2011 of 5 July 2011 adopting the rules of procedure of the permanent cooperation framework established by Member States in cooperation with the Commission pursuant to Article 10 of Directive 2009/18/EC of the European Parliament and of the Council</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651/2011 shall be implemented within 5 years of the entry into force of this Agreement.</w:t>
      </w:r>
    </w:p>
    <w:p w:rsidR="00566C30" w:rsidRPr="008F3100" w:rsidRDefault="00566C30" w:rsidP="00566C30"/>
    <w:p w:rsidR="00566C30" w:rsidRPr="008F3100" w:rsidRDefault="00566C30" w:rsidP="00566C30">
      <w:r w:rsidRPr="008F3100">
        <w:t>Commission Regulation (EU) No 1286/2011 of 9 December 2011 adopting a common methodology for investigating marine casualties and incidents developed pursuant to Article 5(4) of Directive 2009/18/EC of the European Parliament and of the Council</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1286/2011 shall be implemented within 5 years of the entry into force of this Agreement.</w:t>
      </w:r>
    </w:p>
    <w:p w:rsidR="00566C30" w:rsidRPr="008F3100" w:rsidRDefault="00566C30" w:rsidP="00566C30"/>
    <w:p w:rsidR="0073563F" w:rsidRDefault="0073563F">
      <w:pPr>
        <w:widowControl/>
        <w:spacing w:line="240" w:lineRule="auto"/>
      </w:pPr>
      <w:r>
        <w:br w:type="page"/>
      </w:r>
    </w:p>
    <w:p w:rsidR="00566C30" w:rsidRPr="008F3100" w:rsidRDefault="00566C30" w:rsidP="00566C30">
      <w:r w:rsidRPr="008F3100">
        <w:lastRenderedPageBreak/>
        <w:t>Liability and insurance</w:t>
      </w:r>
    </w:p>
    <w:p w:rsidR="00566C30" w:rsidRPr="008F3100" w:rsidRDefault="00566C30" w:rsidP="00566C30"/>
    <w:p w:rsidR="00566C30" w:rsidRPr="008F3100" w:rsidRDefault="00566C30" w:rsidP="00566C30">
      <w:r w:rsidRPr="008F3100">
        <w:t>Regulation (EC) No 392/2009 of the European Parliament and of the Council of 23 April 2009 on the liability of carriers of passengers by sea in the event of accidents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No 392/2009 shall be implemented within 5 years of the entry into force of this Agreement.</w:t>
      </w:r>
    </w:p>
    <w:p w:rsidR="00566C30" w:rsidRPr="008F3100" w:rsidRDefault="00566C30" w:rsidP="00566C30"/>
    <w:p w:rsidR="00566C30" w:rsidRPr="008F3100" w:rsidRDefault="00566C30" w:rsidP="00566C30">
      <w:r w:rsidRPr="008F3100">
        <w:t>Directive 2009/20/EC of the European Parliament and of the Council of 23 April 2009 on the insurance of ship owners for maritime claims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2009/20/EC shall be implemented within 5 years of the entry into force of this Agreement.</w:t>
      </w:r>
    </w:p>
    <w:p w:rsidR="00566C30" w:rsidRPr="008F3100" w:rsidRDefault="00566C30" w:rsidP="00566C30"/>
    <w:p w:rsidR="00566C30" w:rsidRPr="008F3100" w:rsidRDefault="00566C30" w:rsidP="00566C30">
      <w:r w:rsidRPr="008F3100">
        <w:t>Regulation (EC) No 336/2006 of the European Parliament and of the Council of 15 February 2006 on the implementation of the International Safety Management Code within the Community</w:t>
      </w:r>
      <w:r w:rsidR="00741BAA">
        <w:t xml:space="preserve"> </w:t>
      </w:r>
      <w:r w:rsidR="00741BAA" w:rsidRPr="00741BAA">
        <w:t>and repealing Council Regulation (EC) No 3051/95</w:t>
      </w:r>
      <w:r w:rsidRPr="008F3100">
        <w:t>,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No 336/2006 shall be implemented within 5 years of the entry into force of this Agreement.</w:t>
      </w:r>
    </w:p>
    <w:p w:rsidR="00566C30" w:rsidRPr="008F3100" w:rsidRDefault="00566C30" w:rsidP="00566C30"/>
    <w:p w:rsidR="00566C30" w:rsidRPr="008F3100" w:rsidRDefault="00566C30" w:rsidP="00566C30">
      <w:r w:rsidRPr="008F3100">
        <w:t>Passenger ships</w:t>
      </w:r>
    </w:p>
    <w:p w:rsidR="00566C30" w:rsidRPr="008F3100" w:rsidRDefault="00566C30" w:rsidP="00566C30"/>
    <w:p w:rsidR="00566C30" w:rsidRDefault="00566C30" w:rsidP="00566C30">
      <w:r w:rsidRPr="008F3100">
        <w:t>Directive 2009/45/EC of the European Parliament and of the Council of 6 May 2009 on safety rules and standards for passenger ships, as amended</w:t>
      </w:r>
    </w:p>
    <w:p w:rsidR="0073563F" w:rsidRPr="008F3100" w:rsidRDefault="0073563F" w:rsidP="00566C30"/>
    <w:p w:rsidR="0073563F" w:rsidRDefault="0073563F">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2009/45/EC shall be implemented within 5 years of the entry into force of this Agreement.</w:t>
      </w:r>
    </w:p>
    <w:p w:rsidR="00566C30" w:rsidRPr="008F3100" w:rsidRDefault="00566C30" w:rsidP="00566C30">
      <w:bookmarkStart w:id="7" w:name="bookmark20"/>
    </w:p>
    <w:p w:rsidR="00566C30" w:rsidRDefault="00566C30" w:rsidP="00566C30">
      <w:r w:rsidRPr="008F3100">
        <w:t>Directive 2003/25/EC of the European Parliament and of the Council of 14 April 2003 on specific stability requirements for ro-ro passenger ships</w:t>
      </w:r>
      <w:bookmarkEnd w:id="7"/>
      <w:r w:rsidRPr="008F3100">
        <w:t>, as amended</w:t>
      </w:r>
    </w:p>
    <w:p w:rsidR="00236D6B" w:rsidRDefault="00236D6B">
      <w:pPr>
        <w:widowControl/>
        <w:spacing w:line="240" w:lineRule="auto"/>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2003/25/EC shall be implemented within 5 years of the entry into force of this Agreement.</w:t>
      </w:r>
    </w:p>
    <w:p w:rsidR="00566C30" w:rsidRPr="008F3100" w:rsidRDefault="00566C30" w:rsidP="00566C30"/>
    <w:p w:rsidR="00566C30" w:rsidRPr="008F3100" w:rsidRDefault="00566C30" w:rsidP="00566C30">
      <w:r w:rsidRPr="008F3100">
        <w:t>Council Directive 1999/35/EC of 29 April 1999 on a system of mandatory surveys for the safe operation of regular ro-ro ferry and high-speed passenger craft services,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1999/35/EC shall be implemented within 5 years of the entry into force of this Agreement.</w:t>
      </w:r>
    </w:p>
    <w:p w:rsidR="00566C30" w:rsidRPr="008F3100" w:rsidRDefault="00566C30" w:rsidP="00566C30"/>
    <w:p w:rsidR="00566C30" w:rsidRPr="008F3100" w:rsidRDefault="00566C30" w:rsidP="00566C30">
      <w:r w:rsidRPr="008F3100">
        <w:t>Council Directive 98/41/EC of 18 June 1998 on the registration of persons sailing on board passenger ships operating to or from ports of the Member States of the Community</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98/41/EC shall be implemented within 5 years of the entry into force of this Agreement.</w:t>
      </w:r>
    </w:p>
    <w:p w:rsidR="00566C30" w:rsidRPr="008F3100" w:rsidRDefault="00566C30" w:rsidP="00566C30"/>
    <w:p w:rsidR="00566C30" w:rsidRPr="008F3100" w:rsidRDefault="00566C30" w:rsidP="00566C30">
      <w:r w:rsidRPr="008F3100">
        <w:t>Vessel traffic monitoring and reporting formalities</w:t>
      </w:r>
    </w:p>
    <w:p w:rsidR="00566C30" w:rsidRPr="008F3100" w:rsidRDefault="00566C30" w:rsidP="00566C30"/>
    <w:p w:rsidR="00566C30" w:rsidRDefault="00566C30" w:rsidP="00566C30">
      <w:r w:rsidRPr="008F3100">
        <w:t>Directive 2002/59/EC of the European Parliament and of the Council of 27 June 2002 establishing a Community vessel traffic monitoring and information system and repealing Council Directive 93/75/EEC, as amended</w:t>
      </w:r>
    </w:p>
    <w:p w:rsidR="0073563F" w:rsidRPr="008F3100" w:rsidRDefault="0073563F" w:rsidP="00566C30"/>
    <w:p w:rsidR="0073563F" w:rsidRDefault="0073563F">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2002/59/EC shall be implemented within 5 years of the entry into force of this Agreement.</w:t>
      </w:r>
    </w:p>
    <w:p w:rsidR="00566C30" w:rsidRPr="008F3100" w:rsidRDefault="00566C30" w:rsidP="00566C30"/>
    <w:p w:rsidR="00566C30" w:rsidRPr="008F3100" w:rsidRDefault="00566C30" w:rsidP="00566C30">
      <w:r w:rsidRPr="008F3100">
        <w:t>Directive 2010/65/EU of the European Parliament and of the Council of 20 October 2010 on reporting formalities for ships arriving in and/or departing from ports of the Member States and repealing Directive 2002/6/EC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2010/65/EU shall be implemented within 5 years of the entry into force of this Agreement.</w:t>
      </w:r>
    </w:p>
    <w:p w:rsidR="00566C30" w:rsidRPr="008F3100" w:rsidRDefault="00566C30" w:rsidP="00566C30"/>
    <w:p w:rsidR="00566C30" w:rsidRPr="008F3100" w:rsidRDefault="00566C30" w:rsidP="00566C30">
      <w:r w:rsidRPr="008F3100">
        <w:t>Technical safety requirements</w:t>
      </w:r>
    </w:p>
    <w:p w:rsidR="00566C30" w:rsidRPr="008F3100" w:rsidRDefault="00566C30" w:rsidP="00566C30"/>
    <w:p w:rsidR="00566C30" w:rsidRPr="008F3100" w:rsidRDefault="00566C30" w:rsidP="00566C30">
      <w:r w:rsidRPr="008F3100">
        <w:t>Regulation (EU) No 530/2012 of the European Parliament and of the Council of 13 June 2012 on the accelerated phasing-in of double hull or equivalent design requirements for single hull oil tankers</w:t>
      </w:r>
    </w:p>
    <w:p w:rsidR="00566C30" w:rsidRPr="008F3100" w:rsidRDefault="00566C30" w:rsidP="00566C30">
      <w:pPr>
        <w:rPr>
          <w:highlight w:val="yellow"/>
        </w:rPr>
      </w:pPr>
      <w:bookmarkStart w:id="8" w:name="bookmark21"/>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of phasing-out single hull tankers will follow the schedule as</w:t>
      </w:r>
      <w:bookmarkEnd w:id="8"/>
      <w:r w:rsidRPr="008F3100">
        <w:t xml:space="preserve"> specified in the MARPOL Convention</w:t>
      </w:r>
    </w:p>
    <w:p w:rsidR="00566C30" w:rsidRPr="008F3100" w:rsidRDefault="00566C30" w:rsidP="00566C30"/>
    <w:p w:rsidR="00566C30" w:rsidRPr="008F3100" w:rsidRDefault="00566C30" w:rsidP="00566C30">
      <w:r w:rsidRPr="008F3100">
        <w:t>Directive 2014/90/EU of the European Parliament and of the Council of 23 July 2014 on marine equipment and repealing Council Directive 96/98/EC (as of 18 September 2016)</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2014/90/EU shall be implemented within 5 years of the entry into force of this Agreement.</w:t>
      </w:r>
    </w:p>
    <w:p w:rsidR="00566C30" w:rsidRPr="008F3100" w:rsidRDefault="00566C30" w:rsidP="00566C30"/>
    <w:p w:rsidR="0073563F" w:rsidRDefault="0073563F">
      <w:pPr>
        <w:widowControl/>
        <w:spacing w:line="240" w:lineRule="auto"/>
      </w:pPr>
      <w:r>
        <w:br w:type="page"/>
      </w:r>
    </w:p>
    <w:p w:rsidR="00566C30" w:rsidRPr="008F3100" w:rsidRDefault="00566C30" w:rsidP="00566C30">
      <w:r w:rsidRPr="008F3100">
        <w:lastRenderedPageBreak/>
        <w:t>Directive 2001/96/EC of the European Parliament and of the Council of 4 December 2001 establishing harmonised requirements and procedures for the safe loading and unloading of bulk carriers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2001/96/EC shall be implemented within 5 years of the entry force into force of this Agreement.</w:t>
      </w:r>
    </w:p>
    <w:p w:rsidR="00566C30" w:rsidRPr="008F3100" w:rsidRDefault="00566C30" w:rsidP="00566C30"/>
    <w:p w:rsidR="00566C30" w:rsidRPr="008F3100" w:rsidRDefault="00566C30" w:rsidP="00566C30">
      <w:r w:rsidRPr="008F3100">
        <w:t>Council Regulation (EC) No 2978/94 of 21 November 1994 on the implementation of IMO resolution A.747(18) on the application of tonnage measurement of ballast spaces in segregated ballast oil tankers,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No 2978/94 shall be implemented within 5 years of the entry into force of this Agreement.</w:t>
      </w:r>
    </w:p>
    <w:p w:rsidR="00566C30" w:rsidRPr="008F3100" w:rsidRDefault="00566C30" w:rsidP="00566C30"/>
    <w:p w:rsidR="00566C30" w:rsidRPr="008F3100" w:rsidRDefault="00566C30" w:rsidP="00566C30">
      <w:r w:rsidRPr="008F3100">
        <w:t>Council Directive 97/70/EC of 11 December 1997 setting up a harmonised safety regime for fishing vessels of 24 metres in length and over,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97/70/EC shall be implemented within 5 years of the entry into force of this Agreement.</w:t>
      </w:r>
    </w:p>
    <w:p w:rsidR="00566C30" w:rsidRPr="008F3100" w:rsidRDefault="00566C30" w:rsidP="00566C30"/>
    <w:p w:rsidR="00566C30" w:rsidRPr="008F3100" w:rsidRDefault="00566C30" w:rsidP="00566C30">
      <w:r w:rsidRPr="008F3100">
        <w:t>Crew</w:t>
      </w:r>
    </w:p>
    <w:p w:rsidR="00566C30" w:rsidRPr="008F3100" w:rsidRDefault="00566C30" w:rsidP="00566C30"/>
    <w:p w:rsidR="00566C30" w:rsidRPr="008F3100" w:rsidRDefault="00566C30" w:rsidP="00566C30">
      <w:r w:rsidRPr="008F3100">
        <w:t>Directive 2008/106/EC of the European Parliament and of the Council of 19 November 2008 on the minimum level of training of seafarers, as amended</w:t>
      </w:r>
    </w:p>
    <w:p w:rsidR="00566C30" w:rsidRPr="008F3100" w:rsidRDefault="00566C30" w:rsidP="00566C30"/>
    <w:p w:rsidR="003B5019" w:rsidRDefault="003B5019">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2008/106/EC shall be implemented within 5 years of the entry into force of this Agreement.</w:t>
      </w:r>
    </w:p>
    <w:p w:rsidR="00566C30" w:rsidRPr="008F3100" w:rsidRDefault="00566C30" w:rsidP="00566C30"/>
    <w:p w:rsidR="00566C30" w:rsidRPr="008F3100" w:rsidRDefault="00566C30" w:rsidP="00566C30">
      <w:r w:rsidRPr="008F3100">
        <w:t>Directive 2005/45/EC of the European Parliament and of the Council of 7 September 2005 on the mutual recognition of seafarers' certificate issued by the Member States and amending Directive 2001/25/EC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2005/45/EC shall be implemented within 5 years of the entry into force of this Agreement.</w:t>
      </w:r>
    </w:p>
    <w:p w:rsidR="00566C30" w:rsidRPr="008F3100" w:rsidRDefault="00566C30" w:rsidP="00566C30"/>
    <w:p w:rsidR="00566C30" w:rsidRPr="008F3100" w:rsidRDefault="00566C30" w:rsidP="00566C30">
      <w:r w:rsidRPr="008F3100">
        <w:t>Council Directive 79/115/EEC of 21 December 1978 concerning pilotage of vessels by deep-sea pilots in the North Sea and English Channel</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79/115/EEC shall be implemented within 5 years of the entry into force of this Agreement.</w:t>
      </w:r>
    </w:p>
    <w:p w:rsidR="00566C30" w:rsidRPr="008F3100" w:rsidRDefault="00566C30" w:rsidP="00566C30"/>
    <w:p w:rsidR="00566C30" w:rsidRPr="008F3100" w:rsidRDefault="00566C30" w:rsidP="00566C30">
      <w:r w:rsidRPr="008F3100">
        <w:t>Environment</w:t>
      </w:r>
    </w:p>
    <w:p w:rsidR="00566C30" w:rsidRPr="008F3100" w:rsidRDefault="00566C30" w:rsidP="00566C30"/>
    <w:p w:rsidR="00566C30" w:rsidRPr="008F3100" w:rsidRDefault="00566C30" w:rsidP="00566C30">
      <w:r w:rsidRPr="008F3100">
        <w:t>Regulation (EC) No 782/2003 of the European Parliament and of the Council of 14 April 2003 on the prohibition of organotin compounds on ships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No 782/2003 shall be implemented within 5 years of the entry into force of this Agreement.</w:t>
      </w:r>
    </w:p>
    <w:p w:rsidR="00566C30" w:rsidRPr="008F3100" w:rsidRDefault="00566C30" w:rsidP="00566C30"/>
    <w:p w:rsidR="00566C30" w:rsidRPr="008F3100" w:rsidRDefault="00566C30" w:rsidP="00566C30">
      <w:r w:rsidRPr="008F3100">
        <w:t>Commission Regulation (EC) No 536/2008 of 13 June 2008 giving effect to Article 6(3) and Article 7 of Regulation (EC) No 782/2003 of the European Parliament and of the Council on the prohibition of organotin compounds on ships and amending that Regulation</w:t>
      </w:r>
    </w:p>
    <w:p w:rsidR="00566C30" w:rsidRPr="008F3100" w:rsidRDefault="00566C30" w:rsidP="00566C30"/>
    <w:p w:rsidR="003B5019" w:rsidRDefault="003B5019">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Regulation (EC) No 536/2008 shall be implemented within 5 years of the entry into force of this Agreement.</w:t>
      </w:r>
    </w:p>
    <w:p w:rsidR="00566C30" w:rsidRPr="008F3100" w:rsidRDefault="00566C30" w:rsidP="00566C30"/>
    <w:p w:rsidR="00566C30" w:rsidRPr="008F3100" w:rsidRDefault="00566C30" w:rsidP="00566C30">
      <w:r w:rsidRPr="008F3100">
        <w:t>Directive 2000/59/EC of the European Parliament and of the Council of 27 November 2000 on port reception facilities for ship-generated waste and cargo residue,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2000/59/EC shall be implemented within 5 years of the entry into force of this Agreement.</w:t>
      </w:r>
    </w:p>
    <w:p w:rsidR="00566C30" w:rsidRPr="008F3100" w:rsidRDefault="00566C30" w:rsidP="00566C30"/>
    <w:p w:rsidR="00566C30" w:rsidRPr="008F3100" w:rsidRDefault="00566C30" w:rsidP="00566C30">
      <w:r w:rsidRPr="008F3100">
        <w:t>Directive 2005/35/EC of the European Parliament and of the Council of 7 September 2005 on ship source pollution and on the introduction of penalties, including criminal penalties, for pollution offences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2005/35/EC shall be implemented within 5 years of the entry into force of this Agreement.</w:t>
      </w:r>
    </w:p>
    <w:p w:rsidR="00566C30" w:rsidRPr="008F3100" w:rsidRDefault="00566C30" w:rsidP="00566C30"/>
    <w:p w:rsidR="00566C30" w:rsidRPr="008F3100" w:rsidRDefault="00566C30" w:rsidP="00566C30">
      <w:r w:rsidRPr="008F3100">
        <w:t>Regulation (EU) No 911/2014 of the European Parliament and of the Council of 23 July 2014 on multiannual funding for the action of the European Maritime Safety Agency in the field of response to marine pollution caused by ships and oil and gas installations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911/2014 shall be implemented within 5 years of the entry into force of this Agreement.</w:t>
      </w:r>
    </w:p>
    <w:p w:rsidR="00566C30" w:rsidRPr="008F3100" w:rsidRDefault="00566C30" w:rsidP="00566C30"/>
    <w:p w:rsidR="00566C30" w:rsidRPr="008F3100" w:rsidRDefault="00566C30" w:rsidP="00566C30">
      <w:r w:rsidRPr="008F3100">
        <w:t>Council Directive 1999/32/EC of 26 April 1999 relating to a reduction in the sulphur content of certain liquid fuels and amending Directive 93/12/EEC</w:t>
      </w:r>
    </w:p>
    <w:p w:rsidR="00566C30" w:rsidRPr="008F3100" w:rsidRDefault="00566C30" w:rsidP="00566C30"/>
    <w:p w:rsidR="003B5019" w:rsidRDefault="003B5019">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1999/32/EC shall be implemented within 5 years of the entry into force of this Agreement.</w:t>
      </w:r>
    </w:p>
    <w:p w:rsidR="00566C30" w:rsidRPr="008F3100" w:rsidRDefault="00566C30" w:rsidP="00566C30"/>
    <w:p w:rsidR="00566C30" w:rsidRPr="008F3100" w:rsidRDefault="00566C30" w:rsidP="00566C30">
      <w:r w:rsidRPr="008F3100">
        <w:t>Regulation (EU) 2015/757 of the European Parliament and of the Council of 29 April 2015 on the monitoring, reporting and verification of carbon dioxide emissions from maritime transport, and amending Directive 2009/16/EC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2015/757 shall be implemented within 5 years of the entry into force of this Agreement.</w:t>
      </w:r>
    </w:p>
    <w:p w:rsidR="00566C30" w:rsidRPr="008F3100" w:rsidRDefault="00566C30" w:rsidP="00566C30"/>
    <w:p w:rsidR="00566C30" w:rsidRPr="008F3100" w:rsidRDefault="00566C30" w:rsidP="00566C30">
      <w:r w:rsidRPr="008F3100">
        <w:t>Regulation (EU) No 1257/2013 of the European Parliament and of the Council of 20 November 2013 on ship recycling and amending Regulation (EC) No 1013/2006 and Directive 2009/16/EC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1257/2013 shall be implemented within 5 years of the entry into force of this Agreement.</w:t>
      </w:r>
    </w:p>
    <w:p w:rsidR="00566C30" w:rsidRPr="008F3100" w:rsidRDefault="00566C30" w:rsidP="00566C30"/>
    <w:p w:rsidR="00566C30" w:rsidRPr="008F3100" w:rsidRDefault="00566C30" w:rsidP="00566C30">
      <w:r w:rsidRPr="008F3100">
        <w:t>European Maritime Safety Agency and Committee on Safe Seas and the Prevention of Pollution from Ships</w:t>
      </w:r>
    </w:p>
    <w:p w:rsidR="00566C30" w:rsidRPr="008F3100" w:rsidRDefault="00566C30" w:rsidP="00566C30"/>
    <w:p w:rsidR="00566C30" w:rsidRPr="008F3100" w:rsidRDefault="00566C30" w:rsidP="00566C30">
      <w:r w:rsidRPr="008F3100">
        <w:t>Regulation (EU) 2016/1625 of the European Parliament and of the Council of 14 September 2016 amending Regulation (EC) No 1406/2002 establishing a European Maritime Safety Agency, as amended</w:t>
      </w:r>
    </w:p>
    <w:p w:rsidR="00566C30" w:rsidRPr="008F3100" w:rsidRDefault="00566C30" w:rsidP="00566C30"/>
    <w:p w:rsidR="003B5019" w:rsidRDefault="003B5019">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Regulation (EU) 2016/1625 shall be implemented within 5 years of the entry into force of this Agreement.</w:t>
      </w:r>
    </w:p>
    <w:p w:rsidR="00566C30" w:rsidRPr="008F3100" w:rsidRDefault="00566C30" w:rsidP="00566C30"/>
    <w:p w:rsidR="00566C30" w:rsidRPr="008F3100" w:rsidRDefault="00566C30" w:rsidP="00566C30">
      <w:r w:rsidRPr="008F3100">
        <w:t>Regulation (EC) No 2099/2002 of the European Parliament and of the Council of 5 November 2002 establishing a Committee on Safe Seas and the Prevention of Pollution from Ships (COSS) and amending the Regulations on maritime safety and the prevention of pollution from ships,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No 2099/2002 shall be implemented within 5 years of the entry into force of this Agreement.</w:t>
      </w:r>
    </w:p>
    <w:p w:rsidR="00566C30" w:rsidRPr="008F3100" w:rsidRDefault="00566C30" w:rsidP="00566C30"/>
    <w:p w:rsidR="00566C30" w:rsidRPr="008F3100" w:rsidRDefault="00566C30" w:rsidP="00566C30">
      <w:r w:rsidRPr="008F3100">
        <w:t>Social conditions</w:t>
      </w:r>
    </w:p>
    <w:p w:rsidR="00566C30" w:rsidRPr="008F3100" w:rsidRDefault="00566C30" w:rsidP="00566C30"/>
    <w:p w:rsidR="00566C30" w:rsidRPr="008F3100" w:rsidRDefault="00566C30" w:rsidP="00566C30">
      <w:r w:rsidRPr="008F3100">
        <w:t>Council Directive 92/29/EEC of 31 March 1992 on the minimum safety and health requirements for improved medical treatment on board vessels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92/29/EEC shall be implemented within 5 years of the entry into force of this Agreement.</w:t>
      </w:r>
    </w:p>
    <w:p w:rsidR="00566C30" w:rsidRPr="008F3100" w:rsidRDefault="00566C30" w:rsidP="00566C30"/>
    <w:p w:rsidR="00566C30" w:rsidRPr="008F3100" w:rsidRDefault="00566C30" w:rsidP="00566C30">
      <w:r w:rsidRPr="008F3100">
        <w:t>Council Directive 1999/63/EC of 21 June 1999 concerning the Agreement on the organisation of working time of seafarers concluded by the European Community Shipowners' Association (ECSA) and the Federation of Transport Workers' Unions in the European Union (FST) – Annex: European Agreement on the organisation of working time of seafarers</w:t>
      </w:r>
    </w:p>
    <w:p w:rsidR="00566C30" w:rsidRPr="008F3100" w:rsidRDefault="00566C30" w:rsidP="00566C30"/>
    <w:p w:rsidR="003B5019" w:rsidRDefault="003B5019">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1999/63/EC shall be implemented within 5 years of the entry into force of this Agreement.</w:t>
      </w:r>
    </w:p>
    <w:p w:rsidR="00566C30" w:rsidRPr="008F3100" w:rsidRDefault="00566C30" w:rsidP="00566C30"/>
    <w:p w:rsidR="00566C30" w:rsidRPr="008F3100" w:rsidRDefault="00566C30" w:rsidP="00566C30">
      <w:r w:rsidRPr="008F3100">
        <w:t>Directive 1999/95/EC of the European Parliament and of the Council of 13 December 1999 concerning the enforcement of provisions in respect of seafarers' hours of work on board ships calling at Community ports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1999/95/EC shall be implemented within 5 years of the entry into force of this Agreement.</w:t>
      </w:r>
    </w:p>
    <w:p w:rsidR="00566C30" w:rsidRPr="008F3100" w:rsidRDefault="00566C30" w:rsidP="00566C30"/>
    <w:p w:rsidR="00566C30" w:rsidRPr="008F3100" w:rsidRDefault="00566C30" w:rsidP="00566C30"/>
    <w:p w:rsidR="00566C30" w:rsidRPr="008F3100" w:rsidRDefault="00566C30" w:rsidP="00566C30">
      <w:pPr>
        <w:jc w:val="center"/>
      </w:pPr>
      <w:r w:rsidRPr="008F3100">
        <w:t>________________</w:t>
      </w:r>
    </w:p>
    <w:p w:rsidR="00566C30" w:rsidRPr="008F3100" w:rsidRDefault="00566C30" w:rsidP="00566C30"/>
    <w:p w:rsidR="00566C30" w:rsidRPr="008F3100" w:rsidRDefault="00566C30" w:rsidP="00566C30">
      <w:pPr>
        <w:spacing w:after="167" w:line="269" w:lineRule="exact"/>
        <w:ind w:left="240"/>
        <w:rPr>
          <w:rFonts w:ascii="Calibri" w:hAnsi="Calibri" w:cs="Calibri"/>
          <w:bCs/>
          <w:color w:val="000000"/>
          <w:szCs w:val="24"/>
          <w:shd w:val="clear" w:color="auto" w:fill="FFFFFF"/>
        </w:rPr>
        <w:sectPr w:rsidR="00566C30" w:rsidRPr="008F3100">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1134" w:footer="1134" w:gutter="0"/>
          <w:pgNumType w:start="1"/>
          <w:cols w:space="720"/>
          <w:noEndnote/>
          <w:docGrid w:linePitch="360"/>
        </w:sectPr>
      </w:pPr>
    </w:p>
    <w:p w:rsidR="00566C30" w:rsidRPr="008F3100" w:rsidRDefault="00566C30" w:rsidP="00566C30">
      <w:pPr>
        <w:jc w:val="right"/>
        <w:rPr>
          <w:b/>
          <w:bCs/>
          <w:u w:val="single"/>
        </w:rPr>
      </w:pPr>
      <w:r w:rsidRPr="008F3100">
        <w:rPr>
          <w:b/>
          <w:bCs/>
          <w:u w:val="single"/>
        </w:rPr>
        <w:lastRenderedPageBreak/>
        <w:t>ANNEX II</w:t>
      </w:r>
    </w:p>
    <w:p w:rsidR="00566C30" w:rsidRPr="008F3100" w:rsidRDefault="00566C30" w:rsidP="00566C30"/>
    <w:p w:rsidR="00566C30" w:rsidRPr="008F3100" w:rsidRDefault="00566C30" w:rsidP="00566C30"/>
    <w:p w:rsidR="00566C30" w:rsidRPr="008F3100" w:rsidRDefault="00566C30" w:rsidP="00566C30">
      <w:pPr>
        <w:jc w:val="center"/>
      </w:pPr>
      <w:r w:rsidRPr="008F3100">
        <w:t>to CHAPTER 2: ENERGY of TITLE V: OTHER COOPERATION POLICIES</w:t>
      </w:r>
    </w:p>
    <w:p w:rsidR="00566C30" w:rsidRPr="008F3100" w:rsidRDefault="00566C30" w:rsidP="00566C30"/>
    <w:p w:rsidR="00566C30" w:rsidRPr="008F3100" w:rsidRDefault="00566C30" w:rsidP="00566C30">
      <w:r w:rsidRPr="008F3100">
        <w:t>The Republic of Armenia undertakes to gradually approximate its legislation to the following legislation of the European Union within the stipulated timeframes.</w:t>
      </w:r>
    </w:p>
    <w:p w:rsidR="00566C30" w:rsidRPr="008F3100" w:rsidRDefault="00566C30" w:rsidP="00566C30"/>
    <w:p w:rsidR="00566C30" w:rsidRPr="008F3100" w:rsidRDefault="00566C30" w:rsidP="00566C30">
      <w:r w:rsidRPr="008F3100">
        <w:t>Electricity</w:t>
      </w:r>
    </w:p>
    <w:p w:rsidR="00566C30" w:rsidRPr="008F3100" w:rsidRDefault="00566C30" w:rsidP="00566C30"/>
    <w:p w:rsidR="00566C30" w:rsidRPr="008F3100" w:rsidRDefault="00566C30" w:rsidP="00566C30">
      <w:r w:rsidRPr="008F3100">
        <w:t>Directive 2009/72/EC of the European Parliament and of the Council of 13 July 2009 concerning common rules for the internal market in electricity and repealing Directive 2003/54/EC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2009/72/EC shall be implemented within 8 years of the entry into force of this Agreement.</w:t>
      </w:r>
    </w:p>
    <w:p w:rsidR="00566C30" w:rsidRPr="008F3100" w:rsidRDefault="00566C30" w:rsidP="00566C30">
      <w:pPr>
        <w:pBdr>
          <w:top w:val="single" w:sz="4" w:space="1" w:color="auto"/>
          <w:left w:val="single" w:sz="4" w:space="4" w:color="auto"/>
          <w:bottom w:val="single" w:sz="4" w:space="1" w:color="auto"/>
          <w:right w:val="single" w:sz="4" w:space="4" w:color="auto"/>
        </w:pBdr>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However, in the case of Articles 3, 6, 13, 15, 33 and 38, the Partnership Council will set, in due course, a specific timeline for implementation.</w:t>
      </w:r>
    </w:p>
    <w:p w:rsidR="00566C30" w:rsidRPr="008F3100" w:rsidRDefault="00566C30" w:rsidP="00566C30"/>
    <w:p w:rsidR="00566C30" w:rsidRPr="008F3100" w:rsidRDefault="00566C30" w:rsidP="00566C30">
      <w:r w:rsidRPr="008F3100">
        <w:t>Regulation (EC) No 714/2009 of the European Parliament and of the Council of 13 July 2009 on conditions for access to the network for cross-border exchanges in electricity, and repealing Regulation (EC) No 1228/2003</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The Partnership Council will set in due course a specific timeline for the implementation of Regulation (EC) No 714/2009.</w:t>
      </w:r>
    </w:p>
    <w:p w:rsidR="00566C30" w:rsidRPr="008F3100" w:rsidRDefault="00566C30" w:rsidP="00566C30"/>
    <w:p w:rsidR="00566C30" w:rsidRPr="008F3100" w:rsidRDefault="00566C30" w:rsidP="00566C30">
      <w:r w:rsidRPr="008F3100">
        <w:t>Directive 2005/89/EC of the European Parliament and of the Council of 18 January 2006 concerning measures to safeguard security of electricity supply and infrastructure investment</w:t>
      </w:r>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2005/89/EC shall be implemented within 6 years of the entry into force of this Agreement.</w:t>
      </w:r>
    </w:p>
    <w:p w:rsidR="00566C30" w:rsidRPr="008F3100" w:rsidRDefault="00566C30" w:rsidP="00566C30"/>
    <w:p w:rsidR="00566C30" w:rsidRPr="008F3100" w:rsidRDefault="00566C30" w:rsidP="00566C30">
      <w:r w:rsidRPr="008F3100">
        <w:t>Oil</w:t>
      </w:r>
    </w:p>
    <w:p w:rsidR="00566C30" w:rsidRPr="008F3100" w:rsidRDefault="00566C30" w:rsidP="00566C30"/>
    <w:p w:rsidR="00566C30" w:rsidRPr="008F3100" w:rsidRDefault="00566C30" w:rsidP="00566C30">
      <w:r w:rsidRPr="008F3100">
        <w:t>Council Directive 2009/119/EC of 14 September 2009 imposing an obligation on Member States to maintain minimum stocks of crude oil and/or petroleum products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2009/119/EC shall be implemented within 5 years of the entry into force of this Agreement.</w:t>
      </w:r>
    </w:p>
    <w:p w:rsidR="00566C30" w:rsidRPr="008F3100" w:rsidRDefault="00566C30" w:rsidP="00566C30"/>
    <w:p w:rsidR="00566C30" w:rsidRPr="008F3100" w:rsidRDefault="00566C30" w:rsidP="00566C30">
      <w:r w:rsidRPr="008F3100">
        <w:t>Infrastructure</w:t>
      </w:r>
    </w:p>
    <w:p w:rsidR="00566C30" w:rsidRPr="008F3100" w:rsidRDefault="00566C30" w:rsidP="00566C30"/>
    <w:p w:rsidR="00566C30" w:rsidRPr="008F3100" w:rsidRDefault="00566C30" w:rsidP="00A248F4">
      <w:r w:rsidRPr="008F3100">
        <w:t>Regulation (EU) No 256/2014 of the European Parliament and of the Council of 26 February 2014 concerning the notification to the Commission of investment projects in energy infrastructure within the European Union, replacing Council Regulation (EU, Euratom) No 617/2010 and repealing Council Regulation (EC) No 736/96</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256/2014 shall be implemented within 3 years of the entry into force of this Agreement.</w:t>
      </w:r>
    </w:p>
    <w:p w:rsidR="00566C30" w:rsidRPr="008F3100" w:rsidRDefault="00566C30" w:rsidP="00566C30"/>
    <w:p w:rsidR="00566C30" w:rsidRPr="008F3100" w:rsidRDefault="00566C30" w:rsidP="00566C30">
      <w:r w:rsidRPr="008F3100">
        <w:t>Implementing Regulation:</w:t>
      </w:r>
    </w:p>
    <w:p w:rsidR="00566C30" w:rsidRPr="008F3100" w:rsidRDefault="00566C30" w:rsidP="00566C30"/>
    <w:p w:rsidR="00566C30" w:rsidRPr="008F3100" w:rsidRDefault="00566C30" w:rsidP="00566C30">
      <w:pPr>
        <w:ind w:left="567" w:hanging="567"/>
      </w:pPr>
      <w:r w:rsidRPr="008F3100">
        <w:t>–</w:t>
      </w:r>
      <w:r w:rsidRPr="008F3100">
        <w:tab/>
        <w:t>Commission Implementing Regulation (EU) No 1113/2014 of 16 October 2014 establishing the form and technical details of the notification referred to in Articles 3 and 5 of Regulation (EU) No 256/2014 of the European Parliament and of the Council and repealing Commission Regulations (EC) No 2386/96 and (EU, Euratom) No 833/2010</w:t>
      </w:r>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Implementing Regulation (EU) No 1113/2014 shall be implemented within 3 years of the entry into force of this Agreement.</w:t>
      </w:r>
    </w:p>
    <w:p w:rsidR="00566C30" w:rsidRPr="008F3100" w:rsidRDefault="00566C30" w:rsidP="00566C30"/>
    <w:p w:rsidR="00566C30" w:rsidRPr="008F3100" w:rsidRDefault="00566C30" w:rsidP="00566C30">
      <w:r w:rsidRPr="008F3100">
        <w:t>Prospection and exploration of hydrocarbons</w:t>
      </w:r>
    </w:p>
    <w:p w:rsidR="00566C30" w:rsidRPr="008F3100" w:rsidRDefault="00566C30" w:rsidP="00566C30"/>
    <w:p w:rsidR="00566C30" w:rsidRPr="008F3100" w:rsidRDefault="00566C30" w:rsidP="00566C30">
      <w:r w:rsidRPr="008F3100">
        <w:t>Directive 94/22/EC of the European Parliament and of the Council of 30 May 1994 on the conditions for granting and using authorisations for the prospection, exploration and production of hydrocarbons</w:t>
      </w:r>
      <w:r w:rsidRPr="008F3100">
        <w:rPr>
          <w:b/>
          <w:vertAlign w:val="superscript"/>
        </w:rPr>
        <w:footnoteReference w:id="1"/>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94/22/EC shall be implemented within 3 years of the entry into force of this Agreement.</w:t>
      </w:r>
    </w:p>
    <w:p w:rsidR="00566C30" w:rsidRPr="008F3100" w:rsidRDefault="00566C30" w:rsidP="00566C30"/>
    <w:p w:rsidR="00566C30" w:rsidRPr="008F3100" w:rsidRDefault="00566C30" w:rsidP="00566C30">
      <w:r w:rsidRPr="008F3100">
        <w:t>Energy efficiency</w:t>
      </w:r>
    </w:p>
    <w:p w:rsidR="00566C30" w:rsidRPr="008F3100" w:rsidRDefault="00566C30" w:rsidP="00566C30"/>
    <w:p w:rsidR="00566C30" w:rsidRPr="008F3100" w:rsidRDefault="00566C30" w:rsidP="00566C30">
      <w:r w:rsidRPr="008F3100">
        <w:t>Directive 2012/27/EU of the European Parliament and of the Council of 25 October 2012 on energy efficiency, amending Directives 2009/125/EC and 2010/30/EU and repealing Directives 2004/8/EC and 2006/32/EC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2012/27/EU shall be implemented within 4 years of the entry into force of this Agreement.</w:t>
      </w:r>
    </w:p>
    <w:p w:rsidR="00566C30" w:rsidRPr="008F3100" w:rsidRDefault="00566C30" w:rsidP="00566C30"/>
    <w:p w:rsidR="00566C30" w:rsidRPr="008F3100" w:rsidRDefault="00566C30" w:rsidP="00566C30">
      <w:r w:rsidRPr="008F3100">
        <w:br w:type="page"/>
      </w:r>
    </w:p>
    <w:p w:rsidR="00566C30" w:rsidRPr="008F3100" w:rsidRDefault="00566C30" w:rsidP="00566C30">
      <w:r w:rsidRPr="008F3100">
        <w:lastRenderedPageBreak/>
        <w:t>Implementing Regulation:</w:t>
      </w:r>
    </w:p>
    <w:p w:rsidR="00566C30" w:rsidRPr="008F3100" w:rsidRDefault="00566C30" w:rsidP="00566C30"/>
    <w:p w:rsidR="00566C30" w:rsidRPr="008F3100" w:rsidRDefault="00566C30" w:rsidP="00566C30">
      <w:pPr>
        <w:ind w:left="567" w:hanging="567"/>
      </w:pPr>
      <w:r w:rsidRPr="008F3100">
        <w:t>–</w:t>
      </w:r>
      <w:r w:rsidRPr="008F3100">
        <w:tab/>
        <w:t>Commission Delegated Regulation (EU) 2015/2402 of 12 October 2015 reviewing harmonised efficiency reference values for separate production of electricity and heat in application of Directive 2012/27/EU of the European Parliament and of the Council and repealing Commission Implementing Decision 2011/877/EU</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Delegated Regulation (EU) 2015/2402 shall be implemented within 5 years of the entry into force of this Agreement.</w:t>
      </w:r>
    </w:p>
    <w:p w:rsidR="00566C30" w:rsidRPr="008F3100" w:rsidRDefault="00566C30" w:rsidP="00566C30"/>
    <w:p w:rsidR="00566C30" w:rsidRPr="008F3100" w:rsidRDefault="00566C30" w:rsidP="00566C30">
      <w:r w:rsidRPr="008F3100">
        <w:t>Directive 2010/31/EU of the European Parliament and of the Council of 19 May 2010 on the energy performance of buildings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2010/31/EU shall be implemented within 5 years of the entry into force of this Agreement.</w:t>
      </w:r>
    </w:p>
    <w:p w:rsidR="00566C30" w:rsidRPr="008F3100" w:rsidRDefault="00566C30" w:rsidP="00566C30"/>
    <w:p w:rsidR="00566C30" w:rsidRPr="008F3100" w:rsidRDefault="00566C30" w:rsidP="00566C30">
      <w:r w:rsidRPr="008F3100">
        <w:t>Implementing Regulation:</w:t>
      </w:r>
    </w:p>
    <w:p w:rsidR="00566C30" w:rsidRPr="008F3100" w:rsidRDefault="00566C30" w:rsidP="00566C30"/>
    <w:p w:rsidR="00566C30" w:rsidRPr="008F3100" w:rsidRDefault="00566C30" w:rsidP="00566C30">
      <w:pPr>
        <w:ind w:left="567" w:hanging="567"/>
      </w:pPr>
      <w:r w:rsidRPr="008F3100">
        <w:t>–</w:t>
      </w:r>
      <w:r w:rsidRPr="008F3100">
        <w:tab/>
        <w:t>Commission Delegated Regulation (EU) No 244/2012 of 16 January 2012 supplementing Directive 2010/31/EU of the European Parliament and of the Council on the energy performance of buildings by establishing a comparative methodology framework for calculating cost-optimal levels of minimum energy performance requirements for buildings and building elements</w:t>
      </w:r>
    </w:p>
    <w:p w:rsidR="00566C30" w:rsidRPr="008F3100" w:rsidRDefault="00566C30" w:rsidP="00566C30">
      <w:pPr>
        <w:ind w:left="567" w:hanging="567"/>
        <w:rPr>
          <w:highlight w:val="green"/>
        </w:rPr>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Guidelines accompanying Commission Delegated Regulation (EU) No 244/2012 of 16 January 2012 supplementing Directive 2010/31/EU of the European Parliament and of the Council on the energy performance of buildings by establishing a comparative methodology framework for calculating cost-optimal levels of minimum energy performance requirements for buildings and building elements (2012/C 115/01)</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Delegated Regulation (EU) No 244/2012 shall be implemented within 5 years of the entry into force of this Agreement.</w:t>
      </w:r>
    </w:p>
    <w:p w:rsidR="00566C30" w:rsidRPr="008F3100" w:rsidRDefault="00566C30" w:rsidP="00566C30"/>
    <w:p w:rsidR="00566C30" w:rsidRPr="008F3100" w:rsidRDefault="00566C30" w:rsidP="00566C30">
      <w:r w:rsidRPr="008F3100">
        <w:t>Directive 2009/33/EC of the European Parliament and of the Council of 23 April 2009 on the promotion of clean and energy-efficient road transport vehicles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2009/33/EC shall be implemented within 8 years of the entry into force of this Agreement.</w:t>
      </w:r>
    </w:p>
    <w:p w:rsidR="00566C30" w:rsidRPr="008F3100" w:rsidRDefault="00566C30" w:rsidP="00566C30"/>
    <w:p w:rsidR="00566C30" w:rsidRPr="008F3100" w:rsidRDefault="00566C30" w:rsidP="00566C30">
      <w:r w:rsidRPr="008F3100">
        <w:t>Directive 2009/125/EC of the European Parliament and of the Council of 21 October 2009 on establishing a framework for the setting of ecodesign requirements for energy-related products.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2009/125/EC shall be implemented within 5 years of the entry into force of this Agreement.</w:t>
      </w:r>
    </w:p>
    <w:p w:rsidR="00566C30" w:rsidRPr="008F3100" w:rsidRDefault="00566C30" w:rsidP="00566C30"/>
    <w:p w:rsidR="00566C30" w:rsidRPr="008F3100" w:rsidRDefault="00566C30" w:rsidP="00566C30">
      <w:r w:rsidRPr="008F3100">
        <w:br w:type="page"/>
      </w:r>
    </w:p>
    <w:p w:rsidR="00566C30" w:rsidRPr="008F3100" w:rsidRDefault="00566C30" w:rsidP="00076D3C">
      <w:r w:rsidRPr="008F3100">
        <w:lastRenderedPageBreak/>
        <w:t>Implementing Directives/Regulations:</w:t>
      </w:r>
    </w:p>
    <w:p w:rsidR="00566C30" w:rsidRPr="008F3100" w:rsidRDefault="00566C30" w:rsidP="00566C30"/>
    <w:p w:rsidR="00566C30" w:rsidRPr="008F3100" w:rsidRDefault="00566C30" w:rsidP="00566C30">
      <w:pPr>
        <w:ind w:left="567" w:hanging="567"/>
      </w:pPr>
      <w:r w:rsidRPr="008F3100">
        <w:t>–</w:t>
      </w:r>
      <w:r w:rsidRPr="008F3100">
        <w:tab/>
        <w:t>Commission Regulation (EC) No 1275/2008 of 17 December 2008 implementing Directive 2005/32/EC of the European Parliament and of the Council with regard to ecodesign requirements for standby and off mode electric power consumption of electrical and electronic household and office equipment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(EC) No 107/2009 of 4 February 2009 implementing Directive 2005/32/EC of the European Parliament and of the Council with regard to ecodesign requirements for simple set-top boxes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(EC) No 244/2009 of 18 March 2009 implementing Directive 2005/32/EC of the European Parliament and of the Council with regard to ecodesign requirements for non-directional household lamps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(EC) No 278/2009 of 6 April 2009 implementing Directive 2005/32/EC of the European Parliament and of the Council with regard to ecodesign requirements for no-load condition electric power consumption and average active efficiency of external power supplies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(EC) No 640/2009 of 22 July 2009 implementing Directive 2005/32/EC of the European Parliament and of the Council with regard to ecodesign requirements for electric motors</w:t>
      </w:r>
    </w:p>
    <w:p w:rsidR="00566C30" w:rsidRPr="008F3100" w:rsidRDefault="00566C30" w:rsidP="00566C30">
      <w:pPr>
        <w:ind w:left="567" w:hanging="567"/>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Commission Regulation (EC) No 641/2009 of 22 July 2009 implementing Directive 2005/32/EC of the European Parliament and of the Council with regard to ecodesign requirements for glandless standalone circulators and glandless circulators integrated in products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327/2011 of 30 March 2011 implementing Directive 2009/125/EC of the European Parliament and of the Council with regard to ecodesign requirements for fans driven by motors with an electric input power between 125 W and 500 kW</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Regulations (EC) No 1275/2008, (EC) No 107/2009, (EC) No 244/2009, (EC) No 278/2009, (EC) No 640/2009, (EC) No 641/2009 and (EU) No 327/2011 shall be implemented within 8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Commission Regulation (EC) No 643/2009 of 22 July 2009 implementing Directive 2005/32/EC of the European Parliament and of the Council with regard to ecodesign requirements for household refrigerating appliances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No 643/2009 shall be implemented within 6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Commission Regulation (EC) No 642/2009 of 22 July 2009 implementing Directive 2005/32/EC of the European Parliament and of the Council with regard to ecodesign requirements for televisions</w:t>
      </w:r>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Regulation (EC) No 642/2009 shall be implemented within 6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Commission Regulation (EU) No 1015/2010 of 10 November 2010 implementing Directive 2009/125/EC of the European Parliament and of the Council with regard to ecodesign requirements for household washing machines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1015/2010 shall be implemented within 6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Commission Regulation (EU) No 1016/2010 of 10 November 2010 implementing Directive 2009/125/EC of the European Parliament and of the Council with regard to ecodesign requirements for household dishwashers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1016/2010 shall be implemented within 6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Council Directive 92/42/EEC of 21 May 1992 on efficiency requirements for new hot-water boilers fired with liquid or gaseous fuels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(EC) No 245/2009 of 18 March 2009 implementing Directive 2005/32/EC of the European Parliament and of the Council with regard to ecodesign requirements for fluorescent lamps without integrated ballast, for high intensity discharge lamps, and for ballasts and luminaires able to operate such lamps, and repealing Directive 2000/55/EC of the European Parliament and of the Council</w:t>
      </w:r>
    </w:p>
    <w:p w:rsidR="00566C30" w:rsidRPr="008F3100" w:rsidRDefault="00566C30" w:rsidP="00566C30">
      <w:pPr>
        <w:ind w:left="567" w:hanging="567"/>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Commission Regulation (EC) No 859/2009 of 18 September 2009 amending Regulation (EC) No 244/2009 as regards the ecodesign requirements on ultraviolet radiation of non-directional household lamps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347/2010 of 21 April 2010 amending Commission Regulation (EC) No 245/2009 as regards the ecodesign requirements for fluorescent lamps without integrated ballast, for high intensity discharge lamps, and for ballasts and luminaires able to operate such lamps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206/2012 of 6 March 2012 implementing Directive 2009/125/EC of the European Parliament and of the Council with regard to ecodesign requirements for air conditioners and comfort fans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547/2012 of 25 June 2012 implementing Directive 2009/125/EC of the European Parliament and of the Council with regard to ecodesign requirements for water pumps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622/2012 of 11 July 2012 amending Regulation (EC) No 641/2009 with regard to ecodesign requirements for glandless standalone circulators and glandless circulators integrated in products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932/2012 of 3 October 2012 implementing Directive 2009/125/EC of the European Parliament and of the Council with regard to ecodesign requirements for household tumble driers</w:t>
      </w:r>
    </w:p>
    <w:p w:rsidR="00566C30" w:rsidRPr="008F3100" w:rsidRDefault="00566C30" w:rsidP="00566C30">
      <w:pPr>
        <w:ind w:left="567" w:hanging="567"/>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Commission Regulation (EU) No 1194/2012 of 12 December 2012 implementing Directive 2009/125/EC of the European Parliament and of the Council with regard to ecodesign requirements for directional lamps, for light emitting diode lamps and related equipment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617/2013 of 26 June 2013 implementing Directive 2009/125/EC of the European Parliament and of the Council with regard to ecodesign requirements for computers and servers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666/2013 of 8 July 2013 implementing Directive 2009/125/EC of the European Parliament and of the Council with regard to ecodesign requirements for vacuum cleaners</w:t>
      </w:r>
    </w:p>
    <w:p w:rsidR="00566C30" w:rsidRPr="008F3100" w:rsidRDefault="00566C30" w:rsidP="00566C30"/>
    <w:p w:rsidR="00566C30" w:rsidRPr="008F3100" w:rsidRDefault="00566C30" w:rsidP="00566C30">
      <w:pPr>
        <w:ind w:left="567" w:hanging="567"/>
      </w:pPr>
      <w:r w:rsidRPr="008F3100">
        <w:t>–</w:t>
      </w:r>
      <w:r w:rsidRPr="008F3100">
        <w:tab/>
        <w:t>Commission Regulation (EU) No 801/2013 of 22 August 2013 amending Regulation (EC) No 1275/2008 with regard to ecodesign requirements for standby, off mode electric power consumption of electrical and electronic household and office equipment, and amending Regulation (EC) No 642/2009 with regard to ecodesign requirements for televisions</w:t>
      </w:r>
    </w:p>
    <w:p w:rsidR="00566C30" w:rsidRPr="008F3100" w:rsidRDefault="00566C30" w:rsidP="00566C30"/>
    <w:p w:rsidR="00566C30" w:rsidRPr="008F3100" w:rsidRDefault="00566C30" w:rsidP="00566C30">
      <w:pPr>
        <w:ind w:left="567" w:hanging="567"/>
      </w:pPr>
      <w:r w:rsidRPr="008F3100">
        <w:t>–</w:t>
      </w:r>
      <w:r w:rsidRPr="008F3100">
        <w:tab/>
        <w:t>Commission Regulation (EU) No 813/2013 of 2 August 2013 implementing Directive 2009/125/EC of the European Parliament and of the Council with regard to ecodesign requirements for space heaters and combination heaters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814/2013 of 2 August 2013 implementing Directive 2009/125/EC of the European Parliament and of the Council with regard to ecodesign requirements for water heaters and hot water storage tanks</w:t>
      </w:r>
    </w:p>
    <w:p w:rsidR="00566C30" w:rsidRPr="008F3100" w:rsidRDefault="00566C30" w:rsidP="00566C30">
      <w:pPr>
        <w:ind w:left="567" w:hanging="567"/>
      </w:pPr>
    </w:p>
    <w:p w:rsidR="00566C30" w:rsidRPr="008F3100" w:rsidRDefault="00566C30" w:rsidP="00566C30">
      <w:r w:rsidRPr="008F3100">
        <w:br w:type="page"/>
      </w:r>
    </w:p>
    <w:p w:rsidR="00566C30" w:rsidRPr="008F3100" w:rsidRDefault="00566C30" w:rsidP="00566C30">
      <w:pPr>
        <w:ind w:left="567" w:hanging="567"/>
      </w:pPr>
      <w:r w:rsidRPr="008F3100">
        <w:lastRenderedPageBreak/>
        <w:t>–</w:t>
      </w:r>
      <w:r w:rsidRPr="008F3100">
        <w:tab/>
        <w:t>Commission Regulation (EU) No 4/2014 of 6 January 2014 amending Regulation (EC) No 640/2009 implementing Directive 2005/32/EC of the European Parliament and of the Council with regard to ecodesign requirements for electric motors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66/2014 of 14 January 2014 implementing Directive 2009/125/EC of the European Parliament and of the Council with regard to ecodesign requirements for domestic cooking appliances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548/2014 of 21 May 2014 on implementing Directive 2009/125/EC of the European Parliament and of the Council with regard to small, medium and large power transformers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1253/2014 of 7 July 2014 implementing Directive 2009/125/EC of the European Parliament and of the Council with regard to ecodesign requirements for ventilation units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2015/1095 of 5 May 2015 implementing Directive 2009/125/EC of the European Parliament and of the Council with regard to ecodesign requirements for professional refrigerated storage cabinets, blast cabinets, condensing units and process chillers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2015/1185 of 24 April 2015 implementing Directive 2009/125/EC of the European Parliament and of the Council with regard to ecodesign requirements for solid fuel local space heaters</w:t>
      </w:r>
    </w:p>
    <w:p w:rsidR="00566C30" w:rsidRPr="008F3100" w:rsidRDefault="00566C30" w:rsidP="00566C30">
      <w:pPr>
        <w:ind w:left="567" w:hanging="567"/>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Commission Regulation (EU) 2015/1188 of 28 April 2015 implementing Directive 2009/125/EC of the European Parliament and of the Council with regard to ecodesign requirements for local space heaters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2015/1189 of 28 April 2015 implementing Directive 2009/125/EC of the European Parliament and of the Council with regard to ecodesign requirements for solid fuel boilers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2015/1428 of 25 August 2015 amending Commission Regulation (EC) No 244/2009 with regard to ecodesign requirements for non-directional household lamps and Commission Regulation (EC) No 245/2009 with regard to ecodesign requirements for fluorescent lamps without integrated ballast, for high intensity discharge lamps, and for ballasts and luminaires able to operate such lamps and repealing Directive 2000/55/EC of the European Parliament and of the Council and Commission Regulation (EU) No 1194/2012 with regard to ecodesign requirements for directional lamps, light emitting diode lamps and related equipment</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The Partnership Council will regularly assess the possibility of setting specific timelines for the implementation of those Regulations and Directive.</w:t>
      </w:r>
    </w:p>
    <w:p w:rsidR="00566C30" w:rsidRPr="008F3100" w:rsidRDefault="00566C30" w:rsidP="00566C30"/>
    <w:p w:rsidR="00566C30" w:rsidRPr="008F3100" w:rsidRDefault="00566C30" w:rsidP="00566C30">
      <w:r w:rsidRPr="008F3100">
        <w:t>Directive 2010/30/EU of the European Parliament and of the Council of 19 May 2010 on the indication by labelling and standard product information of the consumption of energy and other resources by energy-related products</w:t>
      </w:r>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2010/30/EU shall be implemented within 4 years of the entry into force of this Agreement.</w:t>
      </w:r>
    </w:p>
    <w:p w:rsidR="00566C30" w:rsidRPr="008F3100" w:rsidRDefault="00566C30" w:rsidP="00566C30"/>
    <w:p w:rsidR="00566C30" w:rsidRPr="008F3100" w:rsidRDefault="00566C30" w:rsidP="00566C30">
      <w:r w:rsidRPr="008F3100">
        <w:t>Implementing Directives/Regulations:</w:t>
      </w:r>
    </w:p>
    <w:p w:rsidR="00566C30" w:rsidRPr="008F3100" w:rsidRDefault="00566C30" w:rsidP="00566C30"/>
    <w:p w:rsidR="00566C30" w:rsidRPr="008F3100" w:rsidRDefault="00566C30" w:rsidP="00566C30">
      <w:pPr>
        <w:ind w:left="567" w:hanging="567"/>
      </w:pPr>
      <w:r w:rsidRPr="008F3100">
        <w:t>–</w:t>
      </w:r>
      <w:r w:rsidRPr="008F3100">
        <w:tab/>
        <w:t>Commission Directive 96/60/EC of 19 September 1996 implementing Council Directive 92/75/EEC with regard to energy labelling of household combined washer-driers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96/60/EC shall be implemented within 7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Commission Delegated Regulation (EU) No 1059/2010 of 28 September 2010 supplementing Directive 2010/30/EU of the European Parliament and of the Council with regard to energy labelling of household dishwashers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Delegated Regulation (EU) No 1059/2010 shall be implemented within 6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Commission Delegated Regulation (EU) No 1060/2010 of 28 September 2010 supplementing Directive 2010/30/EU of the European Parliament and of the Council with regard to energy labelling of household refrigerating appliances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Delegated Regulation (EU) No 1060/2010 shall be implemented within 6 years of the entry into force of this Agreement.</w:t>
      </w:r>
    </w:p>
    <w:p w:rsidR="00566C30" w:rsidRPr="008F3100" w:rsidRDefault="00566C30" w:rsidP="00566C30"/>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Commission Delegated Regulation (EU) No 1061/2010 of 28 September 2010 supplementing Directive 2010/30/EU of the European Parliament and of the Council with regard to energy labelling of household washing machines</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Delegated Regulation (EU) No 1061/2010 shall be implemented within 6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Commission Delegated Regulation (EU) No 1062/2010 of 28 September 2010 supplementing Directive 2010/30/EU of the European Parliament and of the Council with regard to energy labelling of televisions</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Delegated Regulation (EU) No 1062/2010 shall be implemented within 6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Commission Delegated Regulation (EU) No 626/2011 of 4 May 2011 supplementing Directive 2010/30/EU of the European Parliament and of the Council with regard to energy labelling of air conditioners</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Delegated Regulation (EU) No 626/2011 shall be implemented within 7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Commission Delegated Regulation (EU) No 392/2012 of 1 March 2012 supplementing Directive 2010/30/EU of the European Parliament and of the Council with regard to energy labelling of household tumble driers</w:t>
      </w:r>
    </w:p>
    <w:p w:rsidR="00566C30" w:rsidRPr="008F3100" w:rsidRDefault="00566C30" w:rsidP="00566C30">
      <w:pPr>
        <w:ind w:left="567" w:hanging="567"/>
      </w:pPr>
    </w:p>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Delegated Regulation (EU) No 392/2012 shall be implemented within 7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Commission Delegated Regulation (EU) No 874/2012 of 12 July 2012 supplementing Directive 2010/30/EU of the European Parliament and of the Council with regard to energy labelling of electrical lamps and luminaires</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Delegated Regulation (EU) No 874/2012 shall be implemented within 7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Commission Delegated Regulation (EU) No 665/2013 of 3 May 2013 supplementing Directive 2010/30/EU of the European Parliament and of the Council with regard to energy labelling of vacuum cleaners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Delegated Regulation (EU) No 811/2013 of 18 February 2013 supplementing Directive 2010/30/EU of the European Parliament and of the Council with regard to energy labelling of space heaters, combination heaters, packages of space heater, temperature control and solar device and packages of combination heater, temperature control and solar device</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Delegated Regulation (EU) No 812/2013 of 18 February 2013 supplementing Directive 2010/30/EU of the European Parliament and of the Council with regard to energy labelling of water heaters, hot water storage tanks and packages of water heater and solar device</w:t>
      </w:r>
    </w:p>
    <w:p w:rsidR="00566C30" w:rsidRPr="008F3100" w:rsidRDefault="00566C30" w:rsidP="00566C30">
      <w:pPr>
        <w:ind w:left="567" w:hanging="567"/>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Commission Delegated Regulation (EU) No 65/2014 of 1 October 2013 supplementing Directive 2010/30/EU of the European Parliament and of the Council with regard to energy labelling of domestic ovens and range hoods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Delegated Regulation (EU) No 518/2014 of 5 March 2014 amending Commission Delegated Regulations (EU) No 1059/2010, (EU) No 1060/2010, (EU) No 1061/2010, (EU) No 1062/2010, (EU) No 626/2011, (EU) No 392/2012, (EU) No 874/2012, (EU) No 665/2013, (EU) No 811/2013 and (EU) No 812/2013 with regard to labelling of energy-related products on the internet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Delegated Regulation (EU) No 1254/2014 of 11 July 2014 supplementing Directive 2010/30/EU of the European Parliament and of the Council with regard to energy labelling of residential ventilation units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Delegated Regulation (EU) 2015/1094 of 5 May 2015 supplementing Directive 2010/30/EU of the European Parliament and of the Council with regard to energy labelling of professional refrigeration</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Delegated Regulation (EU) 2015/1186 of 24 April 2015 supplementing Directive 2010/30/EU of the European Parliament and of the Council with regard to energy labelling of local space heaters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Delegated Regulation (EU) 2015/1187 of 27 April 2015 supplementing Directive 2010/30/EU of the European Parliament and of the Council with regard to energy labelling of solid fuel boilers</w:t>
      </w:r>
      <w:r w:rsidR="007141B7">
        <w:t xml:space="preserve"> </w:t>
      </w:r>
      <w:r w:rsidR="007141B7" w:rsidRPr="007141B7">
        <w:t>and packages of a solid fuel boiler, supplementary heaters, temperature controls and solar devices</w:t>
      </w:r>
    </w:p>
    <w:p w:rsidR="00566C30" w:rsidRPr="008F3100" w:rsidRDefault="00566C30" w:rsidP="00566C30">
      <w:pPr>
        <w:ind w:left="567" w:hanging="567"/>
      </w:pPr>
    </w:p>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The Partnership Council will regularly assess the possibility of setting specific timelines for the implementation of those Regulations.</w:t>
      </w:r>
    </w:p>
    <w:p w:rsidR="00566C30" w:rsidRPr="008F3100" w:rsidRDefault="00566C30" w:rsidP="00566C30"/>
    <w:p w:rsidR="00566C30" w:rsidRPr="008F3100" w:rsidRDefault="00566C30">
      <w:r w:rsidRPr="008F3100">
        <w:t xml:space="preserve">Regulation (EC) No 106/2008 of the European Parliament and of the Council of 15 January 2008 on a </w:t>
      </w:r>
      <w:r w:rsidR="007141B7">
        <w:t>Union</w:t>
      </w:r>
      <w:r w:rsidR="007141B7" w:rsidRPr="008F3100">
        <w:t xml:space="preserve"> </w:t>
      </w:r>
      <w:r w:rsidRPr="008F3100">
        <w:t>energy-efficiency labelling programme for office equipment</w:t>
      </w:r>
    </w:p>
    <w:p w:rsidR="00566C30" w:rsidRPr="008F3100" w:rsidRDefault="00566C30" w:rsidP="00566C30"/>
    <w:p w:rsidR="00566C30" w:rsidRPr="008F3100" w:rsidRDefault="00566C30" w:rsidP="00566C30">
      <w:pPr>
        <w:ind w:left="567" w:hanging="567"/>
      </w:pPr>
      <w:r w:rsidRPr="008F3100">
        <w:t>–</w:t>
      </w:r>
      <w:r w:rsidRPr="008F3100">
        <w:tab/>
        <w:t>Commission Decision 2014/202/EU of 20 March 2014 determining the European Union position for a decision of the Management entities under the Agreement between the Government of the United States of America and the European Union on the coordination of energy-efficiency labelling programmes for office equipment adding specifications for computer servers and uninterruptible power supplies to Annex C to the Agreement and on the revision of specifications for displays and imaging equipment included in Annex C to the Agreement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Decision (EU) 2015/1402 of 15 July 2015 determining the European Union position with regard to a decision of the management entities under the Agreement between the Government of the United States of America and the European Union on the coordination of energy-efficiency labelling programmes for office equipment on the revision of specifications for computers included in Annex C to the Agreement</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The Partnership Council will regularly assess the possibility of setting specific timelines for the implementation of Regulation (EC) No 106/2008 and Decisions 2014/202/EU and (EU) 2015/1402.</w:t>
      </w:r>
    </w:p>
    <w:p w:rsidR="00566C30" w:rsidRPr="008F3100" w:rsidRDefault="00566C30" w:rsidP="00566C30"/>
    <w:p w:rsidR="00566C30" w:rsidRPr="008F3100" w:rsidRDefault="00566C30" w:rsidP="00566C30">
      <w:pPr>
        <w:rPr>
          <w:highlight w:val="red"/>
        </w:rPr>
      </w:pPr>
      <w:r w:rsidRPr="008F3100">
        <w:rPr>
          <w:highlight w:val="red"/>
        </w:rPr>
        <w:br w:type="page"/>
      </w:r>
    </w:p>
    <w:p w:rsidR="00566C30" w:rsidRPr="008F3100" w:rsidRDefault="00566C30" w:rsidP="00566C30">
      <w:r w:rsidRPr="008F3100">
        <w:lastRenderedPageBreak/>
        <w:t>Regulation (EC) No 1222/2009 of the European Parliament and of the Council of 25 November 2009 on the labelling of tyres with respect to fuel efficiency and other essential parameters</w:t>
      </w:r>
    </w:p>
    <w:p w:rsidR="00566C30" w:rsidRPr="008F3100" w:rsidRDefault="00566C30" w:rsidP="00566C30"/>
    <w:p w:rsidR="00566C30" w:rsidRPr="008F3100" w:rsidRDefault="00566C30" w:rsidP="00566C30">
      <w:pPr>
        <w:ind w:left="567" w:hanging="567"/>
      </w:pPr>
      <w:r w:rsidRPr="008F3100">
        <w:t>–</w:t>
      </w:r>
      <w:r w:rsidRPr="008F3100">
        <w:tab/>
        <w:t>Commission Regulation (EU) No 228/2011 of 7 March 2011 amending Regulation (EC) No 1222/2009 of the European Parliament and of the Council with regard to the wet grip testing method for C1 tires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Regulation (EU) No 1235/2011 of 29 November 2011 amending Regulation (EC) No 1222/2009 of the European Parliament and of the Council with regard to the wet grip grading of tires, the measurement of rolling resistance and the verification procedure</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The Partnership Council will regularly assess the possibility of setting specific timelines for the implementation of Regulations (EC) No 1222/2009, (EU) No 228/2011 and (EU) No 1235/2011.</w:t>
      </w:r>
    </w:p>
    <w:p w:rsidR="00566C30" w:rsidRPr="008F3100" w:rsidRDefault="00566C30" w:rsidP="00566C30"/>
    <w:p w:rsidR="00566C30" w:rsidRPr="008F3100" w:rsidRDefault="00566C30" w:rsidP="00566C30">
      <w:r w:rsidRPr="008F3100">
        <w:t>Renewable energy</w:t>
      </w:r>
    </w:p>
    <w:p w:rsidR="00566C30" w:rsidRPr="008F3100" w:rsidRDefault="00566C30" w:rsidP="00566C30"/>
    <w:p w:rsidR="00566C30" w:rsidRPr="008F3100" w:rsidRDefault="00566C30" w:rsidP="00566C30">
      <w:r w:rsidRPr="008F3100">
        <w:t>Directive 2009/28/EC of the European Parliament and of the Council of 23 April 2009 on the promotion of the use of energy from renewable sources and amending and subsequently repealing Directives 2001/77/EC and 2003/30/EC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2009/28/EC shall be implemented within 6 years of the entry into force of this Agreement.</w:t>
      </w:r>
    </w:p>
    <w:p w:rsidR="00566C30" w:rsidRPr="008F3100" w:rsidRDefault="00566C30" w:rsidP="00566C30"/>
    <w:p w:rsidR="00566C30" w:rsidRPr="008F3100" w:rsidRDefault="00566C30" w:rsidP="00566C30">
      <w:r w:rsidRPr="008F3100">
        <w:br w:type="page"/>
      </w:r>
    </w:p>
    <w:p w:rsidR="00566C30" w:rsidRPr="008F3100" w:rsidRDefault="00566C30" w:rsidP="00566C30">
      <w:r w:rsidRPr="008F3100">
        <w:lastRenderedPageBreak/>
        <w:t>Nuclear</w:t>
      </w:r>
    </w:p>
    <w:p w:rsidR="00566C30" w:rsidRPr="008F3100" w:rsidRDefault="00566C30" w:rsidP="00566C30"/>
    <w:p w:rsidR="00566C30" w:rsidRPr="008F3100" w:rsidRDefault="00566C30" w:rsidP="00566C30">
      <w:r w:rsidRPr="008F3100">
        <w:t>Council Directive 2006/117/Euratom of 20 November 2006 on the supervision and control of shipments of radioactive waste and spent fuel</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2006/117/Euratom shall be implemented within 5 years of the entry into force of this Agreement.</w:t>
      </w:r>
    </w:p>
    <w:p w:rsidR="00566C30" w:rsidRPr="008F3100" w:rsidRDefault="00566C30" w:rsidP="00566C30"/>
    <w:p w:rsidR="00566C30" w:rsidRPr="008F3100" w:rsidRDefault="00566C30" w:rsidP="00566C30">
      <w:r w:rsidRPr="008F3100">
        <w:t>Council Directive 2009/71/Euratom of 25 June 2009 establishing a Community framework for the nuclear safety of nuclear installations,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2009/71/Euratom shall be implemented within 4 years of the entry into force of this Agreement.</w:t>
      </w:r>
    </w:p>
    <w:p w:rsidR="00566C30" w:rsidRPr="008F3100" w:rsidRDefault="00566C30" w:rsidP="00566C30"/>
    <w:p w:rsidR="00566C30" w:rsidRPr="008F3100" w:rsidRDefault="00566C30" w:rsidP="00A248F4">
      <w:r w:rsidRPr="008F3100">
        <w:t>Council Directive 2011/70/Euratom of 19 July 2011 establishing a Community framework for the responsible and safe management of spent fuel and radioactive waste</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the Directive 2011/70/Euratom shall be implemented within 4 years of the entry into force of this Agreement.</w:t>
      </w:r>
    </w:p>
    <w:p w:rsidR="00566C30" w:rsidRPr="008F3100" w:rsidRDefault="00566C30" w:rsidP="00566C30"/>
    <w:p w:rsidR="00566C30" w:rsidRPr="008F3100" w:rsidRDefault="00566C30" w:rsidP="00566C30">
      <w:r w:rsidRPr="008F3100">
        <w:t>Council Directive 2013/51/Euratom of 22 October 2013 laying down requirements for the protection of the health with regard to radioactive substances in water intended for human consumption</w:t>
      </w:r>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2013/51/Euratom shall be implemented within 5 years of the entry into force of this Agreement.</w:t>
      </w:r>
    </w:p>
    <w:p w:rsidR="00566C30" w:rsidRPr="008F3100" w:rsidRDefault="00566C30" w:rsidP="00566C30"/>
    <w:p w:rsidR="00566C30" w:rsidRPr="008F3100" w:rsidRDefault="00566C30" w:rsidP="00612577">
      <w:r w:rsidRPr="008F3100">
        <w:t>Council Directive 2013/59/Euratom of 5 December 2013 laying down basic safety standards for protection against the dangers arising from exposure to ionising radiation</w:t>
      </w:r>
      <w:r w:rsidR="00D549A4" w:rsidRPr="00D549A4">
        <w:t>, and repealing Directives</w:t>
      </w:r>
      <w:r w:rsidR="00612577">
        <w:t> </w:t>
      </w:r>
      <w:r w:rsidR="00D549A4" w:rsidRPr="00D549A4">
        <w:t>89/618/Euratom, 90/641/Euratom, 96/29/Euratom, 97/43/Euratom and</w:t>
      </w:r>
      <w:r w:rsidR="00612577">
        <w:t> </w:t>
      </w:r>
      <w:r w:rsidR="00D549A4" w:rsidRPr="00D549A4">
        <w:t>2003/122/Euratom</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2013/59/Euratom shall be implemented within 5 years of the entry into force of this Agreement.</w:t>
      </w:r>
    </w:p>
    <w:p w:rsidR="00566C30" w:rsidRPr="008F3100" w:rsidRDefault="00566C30" w:rsidP="00566C30"/>
    <w:p w:rsidR="00566C30" w:rsidRPr="008F3100" w:rsidRDefault="00566C30" w:rsidP="00566C30"/>
    <w:p w:rsidR="00566C30" w:rsidRPr="008F3100" w:rsidRDefault="00566C30" w:rsidP="00566C30">
      <w:pPr>
        <w:jc w:val="center"/>
      </w:pPr>
      <w:r w:rsidRPr="008F3100">
        <w:t>________________</w:t>
      </w:r>
    </w:p>
    <w:p w:rsidR="00566C30" w:rsidRPr="008F3100" w:rsidRDefault="00566C30" w:rsidP="00566C30"/>
    <w:p w:rsidR="00566C30" w:rsidRPr="008F3100" w:rsidRDefault="00566C30" w:rsidP="00566C30">
      <w:pPr>
        <w:sectPr w:rsidR="00566C30" w:rsidRPr="008F3100">
          <w:headerReference w:type="even" r:id="rId15"/>
          <w:headerReference w:type="default" r:id="rId16"/>
          <w:footerReference w:type="even" r:id="rId17"/>
          <w:footerReference w:type="default" r:id="rId18"/>
          <w:headerReference w:type="first" r:id="rId19"/>
          <w:footerReference w:type="first" r:id="rId20"/>
          <w:pgSz w:w="11909" w:h="16834" w:code="9"/>
          <w:pgMar w:top="1134" w:right="1134" w:bottom="1134" w:left="1134" w:header="1134" w:footer="1134" w:gutter="0"/>
          <w:pgNumType w:start="1"/>
          <w:cols w:space="720"/>
          <w:noEndnote/>
          <w:docGrid w:linePitch="360"/>
        </w:sectPr>
      </w:pPr>
    </w:p>
    <w:p w:rsidR="00566C30" w:rsidRPr="008F3100" w:rsidRDefault="00566C30" w:rsidP="00566C30">
      <w:pPr>
        <w:jc w:val="right"/>
        <w:rPr>
          <w:b/>
          <w:bCs/>
          <w:u w:val="single"/>
        </w:rPr>
      </w:pPr>
      <w:r w:rsidRPr="008F3100">
        <w:rPr>
          <w:b/>
          <w:bCs/>
          <w:u w:val="single"/>
        </w:rPr>
        <w:lastRenderedPageBreak/>
        <w:t>ANNEX III</w:t>
      </w:r>
    </w:p>
    <w:p w:rsidR="00566C30" w:rsidRPr="008F3100" w:rsidRDefault="00566C30" w:rsidP="00566C30"/>
    <w:p w:rsidR="00566C30" w:rsidRPr="008F3100" w:rsidRDefault="00566C30" w:rsidP="00566C30"/>
    <w:p w:rsidR="00566C30" w:rsidRPr="008F3100" w:rsidRDefault="00566C30" w:rsidP="00566C30">
      <w:pPr>
        <w:jc w:val="center"/>
      </w:pPr>
      <w:r w:rsidRPr="008F3100">
        <w:t>to CHAPTER 3: ENVIRONMENT of TITLE V: OTHER COOPERATION POLICIES</w:t>
      </w:r>
    </w:p>
    <w:p w:rsidR="00566C30" w:rsidRPr="008F3100" w:rsidRDefault="00566C30" w:rsidP="00566C30"/>
    <w:p w:rsidR="00566C30" w:rsidRPr="008F3100" w:rsidRDefault="00566C30" w:rsidP="00566C30">
      <w:r w:rsidRPr="008F3100">
        <w:t>The Republic of Armenia undertakes to gradually approximate its legislation to the following legislation of the European Union and international instruments within the stipulated timeframes.</w:t>
      </w:r>
    </w:p>
    <w:p w:rsidR="00566C30" w:rsidRPr="008F3100" w:rsidRDefault="00566C30" w:rsidP="00566C30"/>
    <w:p w:rsidR="00566C30" w:rsidRPr="008F3100" w:rsidRDefault="00566C30" w:rsidP="00566C30">
      <w:r w:rsidRPr="008F3100">
        <w:t>Environmental governance and integration of environment into other policy areas</w:t>
      </w:r>
    </w:p>
    <w:p w:rsidR="00566C30" w:rsidRPr="008F3100" w:rsidRDefault="00566C30" w:rsidP="00566C30"/>
    <w:p w:rsidR="00566C30" w:rsidRPr="008F3100" w:rsidRDefault="00566C30" w:rsidP="00566C30">
      <w:r w:rsidRPr="008F3100">
        <w:t>Directive 2011/92/EU of the European Parliament and of the Council of 13 December 2011 on the assessment of the effects of certain public and private projects on the environment, as amended</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requirements that Annex I of that Directive projects to be subject to environmental impact assessment and of a procedure to decide which Annex II of that Directive projects require environmental impact assessments (Article 4)</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Determination of the scope of the information to be provided by the developer (Article 5)</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procedure for consultation with environmental authorities and a public consultation procedure (Article 6)</w:t>
      </w:r>
    </w:p>
    <w:p w:rsidR="00566C30" w:rsidRPr="008F3100" w:rsidRDefault="00566C30" w:rsidP="00566C30">
      <w:pPr>
        <w:ind w:left="567" w:hanging="567"/>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Establishment of arrangements for exchange of information and consultation with Member States whose environment is likely to be significantly affected by a project (Article 7)</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measures for notifying the public of the outcome of decisions on applications for development consent (Article 9)</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effective, not prohibitively expensive and timely review procedures at administrative and judicial level involving the public and NGOs (Article 11)</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2011/92/EU shall be implemented within 2 years of the entry into force of this Agreement.</w:t>
      </w:r>
    </w:p>
    <w:p w:rsidR="00566C30" w:rsidRPr="008F3100" w:rsidRDefault="00566C30" w:rsidP="00566C30"/>
    <w:p w:rsidR="00566C30" w:rsidRPr="008F3100" w:rsidRDefault="00566C30" w:rsidP="00566C30">
      <w:r w:rsidRPr="008F3100">
        <w:t>Directive 2001/42/EC of the European Parliament and of the Council of 27 June 2001 on the assessment of the effects of certain plans and programmes on the environment</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procedure to decide which plans or programmes require strategic environmental assessment and of requirement that plans or programmes for which strategic environmental assessment is mandatory be subject to such an assessment (Article 3)</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procedure for consultation with environmental authorities and a public consultation procedure (Article 6)</w:t>
      </w:r>
    </w:p>
    <w:p w:rsidR="00566C30" w:rsidRPr="008F3100" w:rsidRDefault="00566C30" w:rsidP="00566C30">
      <w:pPr>
        <w:ind w:left="567" w:hanging="567"/>
      </w:pPr>
    </w:p>
    <w:p w:rsidR="00566C30" w:rsidRPr="008F3100" w:rsidRDefault="00566C30" w:rsidP="00566C30">
      <w:r w:rsidRPr="008F3100">
        <w:br w:type="page"/>
      </w:r>
    </w:p>
    <w:p w:rsidR="00566C30" w:rsidRPr="008F3100" w:rsidRDefault="00566C30" w:rsidP="00566C30">
      <w:pPr>
        <w:ind w:left="567" w:hanging="567"/>
      </w:pPr>
      <w:r w:rsidRPr="008F3100">
        <w:lastRenderedPageBreak/>
        <w:t>–</w:t>
      </w:r>
      <w:r w:rsidRPr="008F3100">
        <w:tab/>
        <w:t>Establishment of arrangements for exchange of information and consultation with Member States whose environment is likely to be significantly affected by a plan or programme (Article 7)</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2001/42/EC shall be implemented within 3 years of the entry into force of this Agreement.</w:t>
      </w:r>
    </w:p>
    <w:p w:rsidR="00566C30" w:rsidRPr="008F3100" w:rsidRDefault="00566C30" w:rsidP="00566C30"/>
    <w:p w:rsidR="00566C30" w:rsidRPr="008F3100" w:rsidRDefault="00566C30" w:rsidP="00566C30">
      <w:r w:rsidRPr="008F3100">
        <w:t>Directive 2003/4/EC of the European Parliament and of the Council of 28 January 2003 on public access to environmental information and repealing Council Directive 90/313/EEC</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bookmarkStart w:id="9" w:name="bookmark37"/>
      <w:r w:rsidRPr="008F3100">
        <w:t>–</w:t>
      </w:r>
      <w:r w:rsidRPr="008F3100">
        <w:tab/>
        <w:t>Setting up of practical arrangements under which environmental information is made available to the public and the applicable exceptions (Articles 3 and 4)</w:t>
      </w:r>
      <w:bookmarkEnd w:id="9"/>
    </w:p>
    <w:p w:rsidR="00566C30" w:rsidRPr="008F3100" w:rsidRDefault="00566C30" w:rsidP="00566C30">
      <w:pPr>
        <w:ind w:left="567" w:hanging="567"/>
      </w:pPr>
    </w:p>
    <w:p w:rsidR="00566C30" w:rsidRPr="008F3100" w:rsidRDefault="00566C30" w:rsidP="00566C30">
      <w:pPr>
        <w:ind w:left="567" w:hanging="567"/>
      </w:pPr>
      <w:bookmarkStart w:id="10" w:name="bookmark38"/>
      <w:r w:rsidRPr="008F3100">
        <w:t>–</w:t>
      </w:r>
      <w:r w:rsidRPr="008F3100">
        <w:tab/>
        <w:t>Ensuring that public authorities make environmental information available to</w:t>
      </w:r>
      <w:bookmarkEnd w:id="10"/>
      <w:r w:rsidRPr="008F3100">
        <w:t xml:space="preserve"> </w:t>
      </w:r>
      <w:bookmarkStart w:id="11" w:name="bookmark39"/>
      <w:r w:rsidRPr="008F3100">
        <w:t>the public (Article 3(1))</w:t>
      </w:r>
      <w:bookmarkEnd w:id="11"/>
    </w:p>
    <w:p w:rsidR="00566C30" w:rsidRPr="008F3100" w:rsidRDefault="00566C30" w:rsidP="00566C30">
      <w:pPr>
        <w:ind w:left="567" w:hanging="567"/>
      </w:pPr>
    </w:p>
    <w:p w:rsidR="00566C30" w:rsidRPr="008F3100" w:rsidRDefault="00566C30" w:rsidP="00566C30">
      <w:pPr>
        <w:ind w:left="567" w:hanging="567"/>
      </w:pPr>
      <w:bookmarkStart w:id="12" w:name="bookmark40"/>
      <w:r w:rsidRPr="008F3100">
        <w:t>–</w:t>
      </w:r>
      <w:r w:rsidRPr="008F3100">
        <w:tab/>
        <w:t>Establishment of procedures to review of decisions not to supply environmental information or to supply only partial information (Article 6)</w:t>
      </w:r>
      <w:bookmarkEnd w:id="12"/>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system for disseminating environmental information to the public (Article 7)</w:t>
      </w:r>
    </w:p>
    <w:p w:rsidR="00566C30" w:rsidRPr="008F3100" w:rsidRDefault="00566C30" w:rsidP="00566C30"/>
    <w:p w:rsidR="00566C30" w:rsidRPr="008F3100" w:rsidRDefault="00566C30" w:rsidP="00566C30">
      <w:pPr>
        <w:rPr>
          <w:highlight w:val="yellow"/>
        </w:rPr>
      </w:pPr>
      <w:bookmarkStart w:id="13" w:name="bookmark41"/>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Directive 2003/4/EC shall be implemented within 2 years of the entry into force of this Agreement</w:t>
      </w:r>
      <w:bookmarkEnd w:id="13"/>
      <w:r w:rsidRPr="008F3100">
        <w:t>.</w:t>
      </w:r>
    </w:p>
    <w:p w:rsidR="00566C30" w:rsidRPr="008F3100" w:rsidRDefault="00566C30" w:rsidP="00566C30"/>
    <w:p w:rsidR="00566C30" w:rsidRPr="008F3100" w:rsidRDefault="00566C30" w:rsidP="00566C30">
      <w:bookmarkStart w:id="14" w:name="bookmark42"/>
      <w:r w:rsidRPr="008F3100">
        <w:t>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w:t>
      </w:r>
      <w:bookmarkEnd w:id="14"/>
      <w:r w:rsidRPr="008F3100">
        <w:t xml:space="preserve"> 96/61/EC</w:t>
      </w:r>
    </w:p>
    <w:p w:rsidR="00566C30" w:rsidRPr="008F3100" w:rsidRDefault="00566C30" w:rsidP="00566C30"/>
    <w:p w:rsidR="00566C30" w:rsidRPr="008F3100" w:rsidRDefault="00566C30" w:rsidP="00566C30">
      <w:bookmarkStart w:id="15" w:name="bookmark43"/>
      <w:r w:rsidRPr="008F3100">
        <w:t>The following provisions of that Directive shall apply:</w:t>
      </w:r>
      <w:bookmarkEnd w:id="15"/>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bookmarkStart w:id="16" w:name="bookmark44"/>
      <w:r w:rsidRPr="008F3100">
        <w:t>–</w:t>
      </w:r>
      <w:r w:rsidRPr="008F3100">
        <w:tab/>
        <w:t>Establishment of a mechanism for providing the public with information (Articles 2(2)(a) and 2(2)(d))</w:t>
      </w:r>
      <w:bookmarkEnd w:id="16"/>
    </w:p>
    <w:p w:rsidR="00566C30" w:rsidRPr="008F3100" w:rsidRDefault="00566C30" w:rsidP="00566C30">
      <w:pPr>
        <w:ind w:left="567" w:hanging="567"/>
      </w:pPr>
    </w:p>
    <w:p w:rsidR="00566C30" w:rsidRPr="008F3100" w:rsidRDefault="00566C30" w:rsidP="00566C30">
      <w:pPr>
        <w:ind w:left="567" w:hanging="567"/>
      </w:pPr>
      <w:bookmarkStart w:id="17" w:name="bookmark45"/>
      <w:r w:rsidRPr="008F3100">
        <w:t>–</w:t>
      </w:r>
      <w:r w:rsidRPr="008F3100">
        <w:tab/>
        <w:t>Establishment of a mechanism for public consultation (Articles 2(2)(b) and 2(3))</w:t>
      </w:r>
      <w:bookmarkEnd w:id="17"/>
    </w:p>
    <w:p w:rsidR="00566C30" w:rsidRPr="008F3100" w:rsidRDefault="00566C30" w:rsidP="00566C30">
      <w:pPr>
        <w:ind w:left="567" w:hanging="567"/>
      </w:pPr>
    </w:p>
    <w:p w:rsidR="00566C30" w:rsidRPr="008F3100" w:rsidRDefault="00566C30" w:rsidP="00566C30">
      <w:pPr>
        <w:ind w:left="567" w:hanging="567"/>
      </w:pPr>
      <w:bookmarkStart w:id="18" w:name="bookmark46"/>
      <w:r w:rsidRPr="008F3100">
        <w:t>–</w:t>
      </w:r>
      <w:r w:rsidRPr="008F3100">
        <w:tab/>
        <w:t>Establishment of a mechanism for public comments and opinions to be taken into account in the decision-making process (Article 2(2)(c)</w:t>
      </w:r>
      <w:bookmarkEnd w:id="18"/>
      <w:r w:rsidRPr="008F3100">
        <w:t>)</w:t>
      </w:r>
    </w:p>
    <w:p w:rsidR="00566C30" w:rsidRPr="008F3100" w:rsidRDefault="00566C30" w:rsidP="00566C30">
      <w:pPr>
        <w:ind w:left="567" w:hanging="567"/>
      </w:pPr>
    </w:p>
    <w:p w:rsidR="00566C30" w:rsidRPr="008F3100" w:rsidRDefault="00566C30" w:rsidP="00566C30">
      <w:pPr>
        <w:ind w:left="567" w:hanging="567"/>
      </w:pPr>
      <w:bookmarkStart w:id="19" w:name="bookmark47"/>
      <w:r w:rsidRPr="008F3100">
        <w:t>–</w:t>
      </w:r>
      <w:r w:rsidRPr="008F3100">
        <w:tab/>
        <w:t>Guaranteeing effective, timely and not prohibitively expensive access to justice at administrative and judicial level in these procedures for the public (including NGOs) (Article 3(7) and Article 4(4), environmental impact assessment and integrated pollution prevention and control)</w:t>
      </w:r>
      <w:bookmarkEnd w:id="19"/>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Directive 2003/35/EC shall be implemented within 2 years of the entry into force of this Agreement.</w:t>
      </w:r>
    </w:p>
    <w:p w:rsidR="00566C30" w:rsidRPr="008F3100" w:rsidRDefault="00566C30" w:rsidP="00566C30"/>
    <w:p w:rsidR="00566C30" w:rsidRPr="008F3100" w:rsidRDefault="00566C30" w:rsidP="00566C30">
      <w:r w:rsidRPr="008F3100">
        <w:t>Directive 2004/35/EC of the European Parliament and of the Council of 21 April 2004 on environmental liability with regard to the prevention and remedying of environmental damage, as amended</w:t>
      </w:r>
    </w:p>
    <w:p w:rsidR="00566C30" w:rsidRPr="008F3100" w:rsidRDefault="00566C30" w:rsidP="00566C30"/>
    <w:p w:rsidR="00566C30" w:rsidRPr="008F3100" w:rsidRDefault="00566C30" w:rsidP="00566C30">
      <w:r w:rsidRPr="008F3100">
        <w:t>The following provisions of Directive 2004/35/EC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authorities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2004/35/EC shall be implemented within 5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rules and procedures aimed at preventing and remedying of damage to the environment (water, land, protected species and natural habitats) based on the polluter</w:t>
      </w:r>
      <w:r w:rsidRPr="008F3100">
        <w:noBreakHyphen/>
        <w:t>pays principle (Articles 5,6 and 7, Annex II)</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2004/35/EC shall be implemented within 8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strict liability for dangerous occupational activities (Article 3(1) and Annex III)</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2004/35/EC shall be implemented within 7 years of the entry into force of this Agreement.</w:t>
      </w:r>
    </w:p>
    <w:p w:rsidR="00566C30" w:rsidRPr="008F3100" w:rsidRDefault="00566C30" w:rsidP="00566C30">
      <w:pPr>
        <w:ind w:left="567" w:hanging="567"/>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Establishment of obligations for operators to take the necessary prevention and remediation measures including liability for costs (Articles 5, 6, 7, 8, 9 and 10)</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2004/35/EC shall be implemented within 7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mechanisms for affected persons, including environmental NGOs, to request action by competent authorities in the case of environmental damage, including independent review (Articles 12 and 13)</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2004/35/EC shall be implemented within 5 years of the entry into force of this Agreement.</w:t>
      </w:r>
    </w:p>
    <w:p w:rsidR="00566C30" w:rsidRPr="008F3100" w:rsidRDefault="00566C30" w:rsidP="00566C30"/>
    <w:p w:rsidR="00566C30" w:rsidRPr="008F3100" w:rsidRDefault="00566C30" w:rsidP="00566C30">
      <w:bookmarkStart w:id="20" w:name="bookmark48"/>
      <w:r w:rsidRPr="008F3100">
        <w:t>Air quality</w:t>
      </w:r>
      <w:bookmarkEnd w:id="20"/>
    </w:p>
    <w:p w:rsidR="00566C30" w:rsidRPr="008F3100" w:rsidRDefault="00566C30" w:rsidP="00566C30"/>
    <w:p w:rsidR="00566C30" w:rsidRPr="008F3100" w:rsidRDefault="00566C30" w:rsidP="00566C30">
      <w:bookmarkStart w:id="21" w:name="bookmark49"/>
      <w:r w:rsidRPr="008F3100">
        <w:t>Directive 2008/50/EC of the European Parliament and of the Council of 21 May 2008 on ambient air quality and cleaner air for Europe</w:t>
      </w:r>
    </w:p>
    <w:p w:rsidR="00566C30" w:rsidRPr="008F3100" w:rsidRDefault="00566C30" w:rsidP="00566C30"/>
    <w:p w:rsidR="00566C30" w:rsidRPr="008F3100" w:rsidRDefault="00566C30" w:rsidP="00566C30">
      <w:r w:rsidRPr="008F3100">
        <w:t>The following provisions of that Directive shall apply:</w:t>
      </w:r>
      <w:bookmarkEnd w:id="21"/>
    </w:p>
    <w:p w:rsidR="00566C30" w:rsidRPr="008F3100" w:rsidRDefault="00566C30" w:rsidP="00566C30"/>
    <w:p w:rsidR="00566C30" w:rsidRPr="008F3100" w:rsidRDefault="00566C30" w:rsidP="00566C30">
      <w:pPr>
        <w:ind w:left="567" w:hanging="567"/>
      </w:pPr>
      <w:bookmarkStart w:id="22" w:name="bookmark50"/>
      <w:r w:rsidRPr="008F3100">
        <w:t>–</w:t>
      </w:r>
      <w:r w:rsidRPr="008F3100">
        <w:tab/>
        <w:t>Adoption of national legislation and designation of competent authority/ies</w:t>
      </w:r>
      <w:bookmarkEnd w:id="22"/>
    </w:p>
    <w:p w:rsidR="00566C30" w:rsidRPr="008F3100" w:rsidRDefault="00566C30" w:rsidP="00566C30">
      <w:pPr>
        <w:rPr>
          <w:highlight w:val="green"/>
        </w:rPr>
      </w:pPr>
    </w:p>
    <w:p w:rsidR="00566C30" w:rsidRPr="008F3100" w:rsidRDefault="00566C30" w:rsidP="00566C30">
      <w:pPr>
        <w:pBdr>
          <w:top w:val="single" w:sz="4" w:space="1" w:color="auto"/>
          <w:left w:val="single" w:sz="4" w:space="4" w:color="auto"/>
          <w:bottom w:val="single" w:sz="4" w:space="1" w:color="auto"/>
          <w:right w:val="single" w:sz="4" w:space="4" w:color="auto"/>
        </w:pBdr>
      </w:pPr>
      <w:bookmarkStart w:id="23" w:name="bookmark51"/>
      <w:r w:rsidRPr="008F3100">
        <w:t>Timetable: those provisions of Directive 2008/50/EC shall be implemented within 4 years of the entry into force of this Agreement.</w:t>
      </w:r>
      <w:bookmarkEnd w:id="23"/>
    </w:p>
    <w:p w:rsidR="00566C30" w:rsidRPr="008F3100" w:rsidRDefault="00566C30" w:rsidP="00566C30"/>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Establishment and classification of zones and agglomerations (Articles 4 and 5)</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bookmarkStart w:id="24" w:name="bookmark52"/>
      <w:r w:rsidRPr="008F3100">
        <w:t>Timetable: those provisions of Directive 2008/50/EC shall be implemented within 7 years of the entry into force of this Agreement</w:t>
      </w:r>
      <w:bookmarkEnd w:id="24"/>
      <w:r w:rsidRPr="008F3100">
        <w:t>.</w:t>
      </w:r>
    </w:p>
    <w:p w:rsidR="00566C30" w:rsidRPr="008F3100" w:rsidRDefault="00566C30" w:rsidP="00566C30"/>
    <w:p w:rsidR="00566C30" w:rsidRPr="008F3100" w:rsidRDefault="00566C30" w:rsidP="00566C30">
      <w:pPr>
        <w:ind w:left="567" w:hanging="567"/>
      </w:pPr>
      <w:bookmarkStart w:id="25" w:name="bookmark53"/>
      <w:r w:rsidRPr="008F3100">
        <w:t>–</w:t>
      </w:r>
      <w:r w:rsidRPr="008F3100">
        <w:tab/>
        <w:t>Establishment of upper and lower assessment thresholds and limit values (Article 5 and 13)</w:t>
      </w:r>
      <w:bookmarkEnd w:id="25"/>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bookmarkStart w:id="26" w:name="bookmark54"/>
      <w:r w:rsidRPr="008F3100">
        <w:t>Timetable: those provisions of Directive 2008/50/EC shall be implemented within 7 years of the entry into force of this Agreement.</w:t>
      </w:r>
      <w:bookmarkEnd w:id="26"/>
    </w:p>
    <w:p w:rsidR="00566C30" w:rsidRPr="008F3100" w:rsidRDefault="00566C30" w:rsidP="00566C30"/>
    <w:p w:rsidR="00566C30" w:rsidRPr="008F3100" w:rsidRDefault="00566C30" w:rsidP="00566C30">
      <w:pPr>
        <w:ind w:left="567" w:hanging="567"/>
      </w:pPr>
      <w:bookmarkStart w:id="27" w:name="bookmark55"/>
      <w:r w:rsidRPr="008F3100">
        <w:t>–</w:t>
      </w:r>
      <w:r w:rsidRPr="008F3100">
        <w:tab/>
        <w:t>Establishment of a system for assessing ambient air quality in relation to air pollutants (Articles 5, 6 and 9)</w:t>
      </w:r>
      <w:bookmarkEnd w:id="27"/>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bookmarkStart w:id="28" w:name="bookmark56"/>
      <w:r w:rsidRPr="008F3100">
        <w:t>Timetable: those provisions of Directive 2008/50/EC shall be implemented within 8 years of the entry into force of this Agreement</w:t>
      </w:r>
      <w:bookmarkEnd w:id="28"/>
      <w:r w:rsidRPr="008F3100">
        <w:t>.</w:t>
      </w:r>
    </w:p>
    <w:p w:rsidR="00566C30" w:rsidRPr="008F3100" w:rsidRDefault="00566C30" w:rsidP="00566C30">
      <w:bookmarkStart w:id="29" w:name="bookmark57"/>
    </w:p>
    <w:p w:rsidR="00566C30" w:rsidRPr="008F3100" w:rsidRDefault="00566C30" w:rsidP="00566C30">
      <w:pPr>
        <w:ind w:left="567" w:hanging="567"/>
      </w:pPr>
      <w:r w:rsidRPr="008F3100">
        <w:t>–</w:t>
      </w:r>
      <w:r w:rsidRPr="008F3100">
        <w:tab/>
        <w:t>Establishment of air quality plans for zones and agglomerations where levels of pollutants exceed limit value/target value (Article 23)</w:t>
      </w:r>
      <w:bookmarkEnd w:id="29"/>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2008/50/EC shall be implemented within 8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short-term action plans for zones and agglomerations in which there is a risk that alert thresholds will be exceeded (Article 24)</w:t>
      </w:r>
    </w:p>
    <w:p w:rsidR="00566C30" w:rsidRPr="008F3100" w:rsidRDefault="00566C30" w:rsidP="00566C30">
      <w:pPr>
        <w:ind w:left="567" w:hanging="567"/>
      </w:pPr>
    </w:p>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Directive 2008/50/EC shall be implemented within 8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a system to provide information to the public (Article 26)</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2008/50/EC shall be implemented within 6 years of the entry into force of this Agreement.</w:t>
      </w:r>
    </w:p>
    <w:p w:rsidR="00566C30" w:rsidRPr="008F3100" w:rsidRDefault="00566C30" w:rsidP="00566C30"/>
    <w:p w:rsidR="00566C30" w:rsidRPr="008F3100" w:rsidRDefault="00566C30" w:rsidP="00566C30">
      <w:r w:rsidRPr="008F3100">
        <w:t>Directive 2004/107/EC of the European Parliament and of the Council of 15 December 2004 relating to arsenic, cadmium, mercury, nickel and polycyclic aromatic hydrocarbons in ambient air</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2004/107/EC shall be implemented within 5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upper and lower assessment thresholds (Article 4(6)) and target values (Article 3)</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2004/107/EC shall be implemented within 6 years of the entry into force of this Agreement.</w:t>
      </w:r>
    </w:p>
    <w:p w:rsidR="00566C30" w:rsidRPr="008F3100" w:rsidRDefault="00566C30" w:rsidP="00566C30"/>
    <w:p w:rsidR="00566C30" w:rsidRPr="008F3100" w:rsidRDefault="00566C30" w:rsidP="00566C30">
      <w:pPr>
        <w:rPr>
          <w:highlight w:val="green"/>
        </w:rPr>
      </w:pPr>
      <w:r w:rsidRPr="008F3100">
        <w:rPr>
          <w:highlight w:val="green"/>
        </w:rPr>
        <w:br w:type="page"/>
      </w:r>
    </w:p>
    <w:p w:rsidR="00566C30" w:rsidRPr="008F3100" w:rsidRDefault="00566C30" w:rsidP="00566C30">
      <w:r w:rsidRPr="008F3100">
        <w:lastRenderedPageBreak/>
        <w:t>–</w:t>
      </w:r>
      <w:r w:rsidRPr="008F3100">
        <w:tab/>
        <w:t>Establishment and classification of zones and agglomerations (Articles 3 and 4(6))</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2004/107/EC shall be implemented within 6 years of the entry into force of this Agreement.</w:t>
      </w:r>
    </w:p>
    <w:p w:rsidR="00566C30" w:rsidRPr="008F3100" w:rsidRDefault="00566C30" w:rsidP="00566C30">
      <w:bookmarkStart w:id="30" w:name="bookmark58"/>
    </w:p>
    <w:p w:rsidR="00566C30" w:rsidRPr="008F3100" w:rsidRDefault="00566C30" w:rsidP="00566C30">
      <w:pPr>
        <w:ind w:left="567" w:hanging="567"/>
      </w:pPr>
      <w:r w:rsidRPr="008F3100">
        <w:t>–</w:t>
      </w:r>
      <w:r w:rsidRPr="008F3100">
        <w:tab/>
        <w:t>Establishment of a system for assessing ambient air quality in relation to air</w:t>
      </w:r>
      <w:bookmarkEnd w:id="30"/>
      <w:r w:rsidRPr="008F3100">
        <w:t xml:space="preserve"> pollutants (Article 4)</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bookmarkStart w:id="31" w:name="bookmark59"/>
      <w:r w:rsidRPr="008F3100">
        <w:t>Timetable: those provisions of Directive 2004/107/EC shall be implemented within 8 years of</w:t>
      </w:r>
      <w:bookmarkEnd w:id="31"/>
      <w:r w:rsidRPr="008F3100">
        <w:t xml:space="preserve">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Taking measures in order to maintain/improve air quality in respect of the relevant pollutants (Article 3)</w:t>
      </w:r>
    </w:p>
    <w:p w:rsidR="00566C30" w:rsidRPr="008F3100" w:rsidRDefault="00566C30" w:rsidP="00566C30">
      <w:pPr>
        <w:rPr>
          <w:highlight w:val="green"/>
        </w:rPr>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2004/107/EC shall be implemented within 8 years of the entry into force of this Agreement.</w:t>
      </w:r>
    </w:p>
    <w:p w:rsidR="00566C30" w:rsidRPr="008F3100" w:rsidRDefault="00566C30" w:rsidP="00566C30"/>
    <w:p w:rsidR="00566C30" w:rsidRPr="008F3100" w:rsidRDefault="00566C30" w:rsidP="00566C30">
      <w:r w:rsidRPr="008F3100">
        <w:t>Council Directive 1999/32/EC of 26 April 1999 relating to a reduction in the sulphur content of certain liquid fuels and amending Directive 93/12/EEC, as amended</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an effective fuel sampling system and appropriate analytical methods of analysis to determine the sulphur content (Article 6)</w:t>
      </w:r>
    </w:p>
    <w:p w:rsidR="00566C30" w:rsidRPr="008F3100" w:rsidRDefault="00566C30" w:rsidP="00566C30">
      <w:pPr>
        <w:ind w:left="567" w:hanging="567"/>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Prohibition of use of heavy fuel oil and gas oil for land based applications with a sulphur content greater than established limit values (Article 3(1) – unless exceptions apply as in Article 3(2) – and 4(1))</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1999/32/EC shall be implemented within 2 years of the entry into force of this Agreement.</w:t>
      </w:r>
    </w:p>
    <w:p w:rsidR="00566C30" w:rsidRPr="008F3100" w:rsidRDefault="00566C30" w:rsidP="00566C30"/>
    <w:p w:rsidR="00566C30" w:rsidRPr="008F3100" w:rsidRDefault="00566C30" w:rsidP="00566C30">
      <w:r w:rsidRPr="008F3100">
        <w:t>European Parliament and Council Directive 94/63/EC of 20 December 1994 on the control of volatile organic compound (VOC) emissions resulting from the storage of petrol and its distribution from terminals to service stations, as amended</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Identifying all terminals for storing and loading petrol (Article 2)</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technical measures to reduce loss of petrol from storage installations at terminals and service stations and during loading/unloading mobile containers at terminals (Article 3, 4 and 6 and Annex III)</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Requiring all road tanker loading gantries and mobile containers to meet the requirements (Article 4 and 5)</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94/63/EC shall be implemented within 8 years of the entry into force of this Agreement.</w:t>
      </w:r>
    </w:p>
    <w:p w:rsidR="00566C30" w:rsidRPr="008F3100" w:rsidRDefault="00566C30" w:rsidP="00566C30"/>
    <w:p w:rsidR="00566C30" w:rsidRPr="008F3100" w:rsidRDefault="00566C30" w:rsidP="00566C30">
      <w:r w:rsidRPr="008F3100">
        <w:br w:type="page"/>
      </w:r>
    </w:p>
    <w:p w:rsidR="00566C30" w:rsidRPr="008F3100" w:rsidRDefault="00566C30" w:rsidP="00566C30">
      <w:r w:rsidRPr="008F3100">
        <w:lastRenderedPageBreak/>
        <w:t>Directive 2004/42/EC of the European Parliament and of the Council of 21 April 2004 on the limitation of emissions of volatile organic compounds due to the use of organic solvents in certain paints and varnishes and vehicle refinishing products and amending Directive 1999/13/EC</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bookmarkStart w:id="32" w:name="bookmark60"/>
      <w:r w:rsidRPr="008F3100">
        <w:t>–</w:t>
      </w:r>
      <w:r w:rsidRPr="008F3100">
        <w:tab/>
        <w:t>Setting up maximum VOC content limit values for paints and varnishes (Article 3 and Annex II)</w:t>
      </w:r>
      <w:bookmarkEnd w:id="32"/>
    </w:p>
    <w:p w:rsidR="00566C30" w:rsidRPr="008F3100" w:rsidRDefault="00566C30" w:rsidP="00566C30">
      <w:pPr>
        <w:ind w:left="567" w:hanging="567"/>
      </w:pPr>
    </w:p>
    <w:p w:rsidR="00566C30" w:rsidRPr="008F3100" w:rsidRDefault="00566C30" w:rsidP="00566C30">
      <w:pPr>
        <w:ind w:left="567" w:hanging="567"/>
      </w:pPr>
      <w:bookmarkStart w:id="33" w:name="bookmark61"/>
      <w:r w:rsidRPr="008F3100">
        <w:t>–</w:t>
      </w:r>
      <w:r w:rsidRPr="008F3100">
        <w:tab/>
        <w:t>Establishment of requirements ensuring labelling of products placed on the</w:t>
      </w:r>
      <w:bookmarkEnd w:id="33"/>
      <w:r w:rsidRPr="008F3100">
        <w:t xml:space="preserve"> market and placing on the market of products complying with relevant requirements (Article 3 and 4)</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bookmarkStart w:id="34" w:name="bookmark62"/>
      <w:r w:rsidRPr="008F3100">
        <w:t>Timetable: those provisions of Directive 2004/42/EC shall be implemented within 5 years of the entry into force of this Agreemen</w:t>
      </w:r>
      <w:bookmarkEnd w:id="34"/>
      <w:r w:rsidRPr="008F3100">
        <w:t>t.</w:t>
      </w:r>
    </w:p>
    <w:p w:rsidR="00566C30" w:rsidRPr="008F3100" w:rsidRDefault="00566C30" w:rsidP="00566C30"/>
    <w:p w:rsidR="00566C30" w:rsidRPr="008F3100" w:rsidRDefault="00566C30" w:rsidP="00566C30">
      <w:r w:rsidRPr="008F3100">
        <w:t>Water quality and resource management</w:t>
      </w:r>
    </w:p>
    <w:p w:rsidR="00566C30" w:rsidRPr="008F3100" w:rsidRDefault="00566C30" w:rsidP="00566C30"/>
    <w:p w:rsidR="00566C30" w:rsidRPr="008F3100" w:rsidRDefault="00566C30" w:rsidP="00566C30">
      <w:r w:rsidRPr="008F3100">
        <w:t>Directive 2000/60/EC of the European Parliament and of the Council of 23 October 2000 establishing a framework for Community action in the field of water policy, as amended</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Identification of river basin districts and appropriate coordination for the preservation of international rivers, lakes and coastal waters (Article 3(1)- 3(7))</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Analysis of the characteristics of river basin districts (Article 5)</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programmes for monitoring water quality (Article 8)</w:t>
      </w:r>
    </w:p>
    <w:p w:rsidR="00566C30" w:rsidRPr="008F3100" w:rsidRDefault="00566C30" w:rsidP="00566C30">
      <w:pPr>
        <w:ind w:left="567" w:hanging="567"/>
      </w:pPr>
    </w:p>
    <w:p w:rsidR="00566C30" w:rsidRPr="008F3100" w:rsidRDefault="00566C30" w:rsidP="00566C30">
      <w:pPr>
        <w:ind w:left="567" w:hanging="567"/>
      </w:pPr>
      <w:bookmarkStart w:id="35" w:name="bookmark63"/>
      <w:r w:rsidRPr="008F3100">
        <w:t>–</w:t>
      </w:r>
      <w:r w:rsidRPr="008F3100">
        <w:tab/>
        <w:t>Preparation of river basin management plans, consultations with the public and</w:t>
      </w:r>
      <w:bookmarkEnd w:id="35"/>
      <w:r w:rsidRPr="008F3100">
        <w:t xml:space="preserve"> publication of these plans (Articles 13 and 14)</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bookmarkStart w:id="36" w:name="bookmark64"/>
      <w:r w:rsidRPr="008F3100">
        <w:t>Timetable: those provisions of Directive 2000/60/EC shall be implemented within 5 years of the entry into force of this Agreement.</w:t>
      </w:r>
      <w:bookmarkEnd w:id="36"/>
    </w:p>
    <w:p w:rsidR="00566C30" w:rsidRPr="008F3100" w:rsidRDefault="00566C30" w:rsidP="00566C30">
      <w:bookmarkStart w:id="37" w:name="bookmark65"/>
    </w:p>
    <w:p w:rsidR="00566C30" w:rsidRPr="008F3100" w:rsidRDefault="00566C30" w:rsidP="00566C30">
      <w:r w:rsidRPr="008F3100">
        <w:t>Directive 2007/60/EC of the European Parliament and of the Council of 23 October 2007 on the assessment and management of flood risks</w:t>
      </w:r>
    </w:p>
    <w:p w:rsidR="00566C30" w:rsidRPr="008F3100" w:rsidRDefault="00566C30" w:rsidP="00566C30"/>
    <w:p w:rsidR="00566C30" w:rsidRPr="008F3100" w:rsidRDefault="00566C30" w:rsidP="00566C30">
      <w:r w:rsidRPr="008F3100">
        <w:t>The following provisions of that Directive shall apply:</w:t>
      </w:r>
      <w:bookmarkEnd w:id="37"/>
    </w:p>
    <w:p w:rsidR="00566C30" w:rsidRPr="008F3100" w:rsidRDefault="00566C30" w:rsidP="00566C30"/>
    <w:p w:rsidR="00566C30" w:rsidRPr="008F3100" w:rsidRDefault="00566C30" w:rsidP="00566C30">
      <w:pPr>
        <w:ind w:left="567" w:hanging="567"/>
      </w:pPr>
      <w:bookmarkStart w:id="38" w:name="bookmark66"/>
      <w:r w:rsidRPr="008F3100">
        <w:t>–</w:t>
      </w:r>
      <w:r w:rsidRPr="008F3100">
        <w:tab/>
        <w:t>Adoption of national legislation and designation of competent authority/ies</w:t>
      </w:r>
      <w:bookmarkEnd w:id="38"/>
    </w:p>
    <w:p w:rsidR="00566C30" w:rsidRPr="008F3100" w:rsidRDefault="00566C30" w:rsidP="00566C30">
      <w:pPr>
        <w:ind w:left="567" w:hanging="567"/>
      </w:pPr>
    </w:p>
    <w:p w:rsidR="00566C30" w:rsidRPr="008F3100" w:rsidRDefault="00566C30" w:rsidP="00566C30">
      <w:pPr>
        <w:ind w:left="567" w:hanging="567"/>
      </w:pPr>
      <w:bookmarkStart w:id="39" w:name="bookmark67"/>
      <w:r w:rsidRPr="008F3100">
        <w:t>–</w:t>
      </w:r>
      <w:r w:rsidRPr="008F3100">
        <w:tab/>
        <w:t>Undertaking preliminary flood assessment (Articles 4 and 5)</w:t>
      </w:r>
      <w:bookmarkEnd w:id="39"/>
    </w:p>
    <w:p w:rsidR="00566C30" w:rsidRPr="008F3100" w:rsidRDefault="00566C30" w:rsidP="00566C30">
      <w:pPr>
        <w:ind w:left="567" w:hanging="567"/>
      </w:pPr>
    </w:p>
    <w:p w:rsidR="00566C30" w:rsidRPr="008F3100" w:rsidRDefault="00566C30" w:rsidP="00566C30">
      <w:pPr>
        <w:ind w:left="567" w:hanging="567"/>
      </w:pPr>
      <w:bookmarkStart w:id="40" w:name="bookmark68"/>
      <w:r w:rsidRPr="008F3100">
        <w:t>–</w:t>
      </w:r>
      <w:r w:rsidRPr="008F3100">
        <w:tab/>
        <w:t>Preparation of flood hazards maps and flood risks maps (Article 6)</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flood risk management plans (Article 7)</w:t>
      </w:r>
      <w:bookmarkEnd w:id="40"/>
    </w:p>
    <w:p w:rsidR="00566C30" w:rsidRPr="008F3100" w:rsidRDefault="00566C30" w:rsidP="00566C30"/>
    <w:p w:rsidR="00566C30" w:rsidRPr="008F3100" w:rsidRDefault="00566C30" w:rsidP="00566C30">
      <w:pPr>
        <w:rPr>
          <w:highlight w:val="yellow"/>
        </w:rPr>
      </w:pPr>
      <w:bookmarkStart w:id="41" w:name="bookmark69"/>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Directive 2007/60/EC shall be implemented within 5 years of the entry into force of this Agreement.</w:t>
      </w:r>
      <w:bookmarkEnd w:id="41"/>
    </w:p>
    <w:p w:rsidR="00566C30" w:rsidRPr="008F3100" w:rsidRDefault="00566C30" w:rsidP="00566C30"/>
    <w:p w:rsidR="00566C30" w:rsidRPr="008F3100" w:rsidRDefault="00566C30" w:rsidP="00566C30">
      <w:r w:rsidRPr="008F3100">
        <w:t>Council Directive 91/271/EEC of 21 May 1991 concerning urban waste water treatment, as amended</w:t>
      </w:r>
    </w:p>
    <w:p w:rsidR="00566C30" w:rsidRPr="008F3100" w:rsidRDefault="00566C30" w:rsidP="00566C30"/>
    <w:p w:rsidR="00566C30" w:rsidRPr="008F3100" w:rsidRDefault="00566C30" w:rsidP="00566C30">
      <w:bookmarkStart w:id="42" w:name="bookmark70"/>
      <w:r w:rsidRPr="008F3100">
        <w:t>The following provisions of that Directive shall apply:</w:t>
      </w:r>
      <w:bookmarkEnd w:id="42"/>
    </w:p>
    <w:p w:rsidR="00566C30" w:rsidRPr="008F3100" w:rsidRDefault="00566C30" w:rsidP="00566C30"/>
    <w:p w:rsidR="00566C30" w:rsidRPr="008F3100" w:rsidRDefault="00566C30" w:rsidP="00566C30">
      <w:pPr>
        <w:ind w:left="567" w:hanging="567"/>
      </w:pPr>
      <w:bookmarkStart w:id="43" w:name="bookmark71"/>
      <w:r w:rsidRPr="008F3100">
        <w:t>–</w:t>
      </w:r>
      <w:r w:rsidRPr="008F3100">
        <w:tab/>
        <w:t>Adoption of national legislation and designation of competent authority/ies</w:t>
      </w:r>
      <w:bookmarkEnd w:id="43"/>
    </w:p>
    <w:p w:rsidR="00566C30" w:rsidRPr="008F3100" w:rsidRDefault="00566C30" w:rsidP="00566C30">
      <w:pPr>
        <w:ind w:left="567" w:hanging="567"/>
      </w:pPr>
    </w:p>
    <w:p w:rsidR="00566C30" w:rsidRPr="008F3100" w:rsidRDefault="00566C30" w:rsidP="00566C30">
      <w:pPr>
        <w:ind w:left="567" w:hanging="567"/>
      </w:pPr>
      <w:r w:rsidRPr="008F3100">
        <w:t>–</w:t>
      </w:r>
      <w:r w:rsidRPr="008F3100">
        <w:tab/>
        <w:t>Assessment of the status of urban waste water collection and treatment</w:t>
      </w:r>
    </w:p>
    <w:p w:rsidR="00566C30" w:rsidRPr="008F3100" w:rsidRDefault="00566C30" w:rsidP="00566C30"/>
    <w:p w:rsidR="00566C30" w:rsidRPr="008F3100" w:rsidRDefault="00566C30" w:rsidP="00566C30">
      <w:pPr>
        <w:ind w:left="567" w:hanging="567"/>
      </w:pPr>
      <w:r w:rsidRPr="008F3100">
        <w:t>–</w:t>
      </w:r>
      <w:r w:rsidRPr="008F3100">
        <w:tab/>
        <w:t>Identification of sensitive areas and agglomerations (Article 5(1) and Annex II)</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91/271/EEC shall be implemented within 5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Preparation of technical and investment programme for the implementation of the urban waste water treatment requirements (Article 17(1))</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91/271/EEC shall be implemented within 6 years of the entry into force of this Agreement.</w:t>
      </w:r>
    </w:p>
    <w:p w:rsidR="00566C30" w:rsidRPr="008F3100" w:rsidRDefault="00566C30" w:rsidP="00566C30"/>
    <w:p w:rsidR="00566C30" w:rsidRPr="008F3100" w:rsidRDefault="00566C30" w:rsidP="00566C30">
      <w:r w:rsidRPr="008F3100">
        <w:t>Council Directive 98/83/EC of 3 November 1998 on the quality of water intended for human consumption, as amended</w:t>
      </w:r>
    </w:p>
    <w:p w:rsidR="00566C30" w:rsidRPr="008F3100" w:rsidRDefault="00566C30" w:rsidP="00566C30"/>
    <w:p w:rsidR="00566C30" w:rsidRPr="008F3100" w:rsidRDefault="00566C30" w:rsidP="00566C30">
      <w:r w:rsidRPr="008F3100">
        <w:br w:type="page"/>
      </w:r>
    </w:p>
    <w:p w:rsidR="00566C30" w:rsidRPr="008F3100" w:rsidRDefault="00566C30" w:rsidP="00566C30">
      <w:r w:rsidRPr="008F3100">
        <w:lastRenderedPageBreak/>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standards for drinking water (Articles 4 and 5)</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monitoring system (Articles 6 and 7)</w:t>
      </w:r>
    </w:p>
    <w:p w:rsidR="00566C30" w:rsidRPr="008F3100" w:rsidRDefault="00566C30" w:rsidP="00566C30">
      <w:pPr>
        <w:ind w:left="567" w:hanging="567"/>
      </w:pPr>
    </w:p>
    <w:p w:rsidR="00566C30" w:rsidRPr="008F3100" w:rsidRDefault="00566C30" w:rsidP="00566C30">
      <w:pPr>
        <w:ind w:left="567" w:hanging="567"/>
      </w:pPr>
      <w:bookmarkStart w:id="44" w:name="bookmark72"/>
      <w:r w:rsidRPr="008F3100">
        <w:t>–</w:t>
      </w:r>
      <w:r w:rsidRPr="008F3100">
        <w:tab/>
        <w:t>Establishment of a mechanism to provide information to consumers (Article 13)</w:t>
      </w:r>
      <w:bookmarkEnd w:id="44"/>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98/83/EC shall be implemented within 4 years of the entry into force of this Agreement.</w:t>
      </w:r>
    </w:p>
    <w:p w:rsidR="00566C30" w:rsidRPr="008F3100" w:rsidRDefault="00566C30" w:rsidP="00566C30"/>
    <w:p w:rsidR="00566C30" w:rsidRPr="008F3100" w:rsidRDefault="00566C30" w:rsidP="00566C30">
      <w:r w:rsidRPr="008F3100">
        <w:t>Council Directive 91/676/EEC of 12 December 1991 concerning the protection of waters against pollution caused by nitrates from agricultural sources, as amended</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bookmarkStart w:id="45" w:name="bookmark73"/>
      <w:r w:rsidRPr="008F3100">
        <w:t>–</w:t>
      </w:r>
      <w:r w:rsidRPr="008F3100">
        <w:tab/>
        <w:t>Adoption of national legislation and designation of competent authority/ies</w:t>
      </w:r>
      <w:bookmarkEnd w:id="45"/>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monitoring programmes (Article 6)</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Identification of polluted waters or waters at risk and designation of nitrate vulnerable zones (Article 3)</w:t>
      </w:r>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Directive 91/676/EEC shall be implemented within 4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action plans and codes of good agricultural practices for nitrate vulnerable zones (Articles 4 and 5)</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91/676/EEC shall be implemented within 8 years of the entry into force of this Agreement.</w:t>
      </w:r>
    </w:p>
    <w:p w:rsidR="00566C30" w:rsidRPr="008F3100" w:rsidRDefault="00566C30" w:rsidP="00566C30"/>
    <w:p w:rsidR="00566C30" w:rsidRPr="008F3100" w:rsidRDefault="00566C30" w:rsidP="00566C30">
      <w:r w:rsidRPr="008F3100">
        <w:t>Waste management</w:t>
      </w:r>
    </w:p>
    <w:p w:rsidR="00566C30" w:rsidRPr="008F3100" w:rsidRDefault="00566C30" w:rsidP="00566C30"/>
    <w:p w:rsidR="00566C30" w:rsidRPr="008F3100" w:rsidRDefault="00566C30" w:rsidP="00566C30">
      <w:r w:rsidRPr="008F3100">
        <w:t>Directive 2008/98/EC of the European Parliament and of the Council of 19 November 2008 on waste and repealing certain Directives</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bookmarkStart w:id="46" w:name="bookmark74"/>
      <w:r w:rsidRPr="008F3100">
        <w:t>–</w:t>
      </w:r>
      <w:r w:rsidRPr="008F3100">
        <w:tab/>
        <w:t>Preparation of waste management plans in line with the five-step waste hierarchy and of waste prevention programmes (Chapter V)</w:t>
      </w:r>
      <w:bookmarkEnd w:id="46"/>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2008/98/EC shall be implemented within 4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full cost recovery mechanism in accordance with the polluter pays principle and extended producer responsibility principle (Article 14)</w:t>
      </w:r>
    </w:p>
    <w:p w:rsidR="00566C30" w:rsidRPr="008F3100" w:rsidRDefault="00566C30" w:rsidP="00566C30">
      <w:pPr>
        <w:ind w:left="567" w:hanging="567"/>
        <w:rPr>
          <w:highlight w:val="green"/>
        </w:rPr>
      </w:pPr>
    </w:p>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Directive 2008/98/EC shall be implemented within 6 years of the entry into force of this Agreement.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permitting system for establishments/undertakings carrying out disposal or recovery operations, with specific obligations for the management of hazardous wastes (Chapter IV)</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register of waste collection and transport establishments and undertakings (Chapter IV)</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2008/98/EC shall be implemented within 4 years of the entry into force of this Agreement.</w:t>
      </w:r>
    </w:p>
    <w:p w:rsidR="00566C30" w:rsidRPr="008F3100" w:rsidRDefault="00566C30" w:rsidP="00566C30"/>
    <w:p w:rsidR="00566C30" w:rsidRPr="008F3100" w:rsidRDefault="00566C30" w:rsidP="00566C30">
      <w:r w:rsidRPr="008F3100">
        <w:t>Council Directive 1999/31/ЕС of 26 April 1999 on the landfill of waste, as amended</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Classification of landfill sites (Article 4)</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Preparation of a national strategy reducing the amount of biodegradable municipal waste going to landfill (Article 5)</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an application and permit system and of waste acceptance procedures (Articles 5 to 7, 11, 12 and 14)</w:t>
      </w:r>
    </w:p>
    <w:p w:rsidR="00566C30" w:rsidRPr="008F3100" w:rsidRDefault="00566C30" w:rsidP="00566C30">
      <w:pPr>
        <w:ind w:left="567" w:hanging="567"/>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Establishment of control and monitoring procedures in the operation phase of landfills and of closure and after-care procedures for landfills to be disaffected (Articles 12 and 13)</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that Directive shall be implemented within 3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conditioning plans for existing landfill sites (Article 14)</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1999/31/ЕС shall be implemented within 6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a costing mechanism (Article 10)</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1999/31/ЕС shall be implemented within 3 years of the entry into force of this Agreement.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Ensuring the relevant waste is subject to treatment before landfilling (Article 6)</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1999/31/ЕС shall be implemented within 6 years of the entry into force of this Agreement.</w:t>
      </w:r>
    </w:p>
    <w:p w:rsidR="00566C30" w:rsidRPr="008F3100" w:rsidRDefault="00566C30" w:rsidP="00566C30"/>
    <w:p w:rsidR="00566C30" w:rsidRPr="008F3100" w:rsidRDefault="00566C30" w:rsidP="00566C30">
      <w:r w:rsidRPr="008F3100">
        <w:t>Directive 2006/21/EC of the European Parliament and of the Council of 15 March 2006 on the management of waste from extractive industries and amending Directive 2004/35/EC, developed by Decisions 2009/335/EC, 2009/337/EC, 2009/359/EC and 2009/360/EC</w:t>
      </w:r>
    </w:p>
    <w:p w:rsidR="00566C30" w:rsidRPr="008F3100" w:rsidRDefault="00566C30" w:rsidP="00566C30"/>
    <w:p w:rsidR="00566C30" w:rsidRPr="008F3100" w:rsidRDefault="00566C30" w:rsidP="00566C30">
      <w:r w:rsidRPr="008F3100">
        <w:br w:type="page"/>
      </w:r>
    </w:p>
    <w:p w:rsidR="00566C30" w:rsidRPr="008F3100" w:rsidRDefault="00566C30" w:rsidP="00566C30">
      <w:r w:rsidRPr="008F3100">
        <w:lastRenderedPageBreak/>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 w:rsidR="00566C30" w:rsidRPr="008F3100" w:rsidRDefault="00566C30" w:rsidP="00566C30">
      <w:pPr>
        <w:ind w:left="567" w:hanging="567"/>
      </w:pPr>
      <w:r w:rsidRPr="008F3100">
        <w:t>–</w:t>
      </w:r>
      <w:r w:rsidRPr="008F3100">
        <w:tab/>
        <w:t>Establishment of a system to ensure that operators draw up waste management plans (identification and classification of waste facilities; characterisation of the waste) (Articles 4 and 9)</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2006/21/EC shall be implemented within 4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a permit system, of financial guarantees and of an inspection system (Articles 7, 14 and 17)</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2006/21/EC shall be implemented within 8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procedures for the management and monitoring of excavation voids (Article 10)</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closure and after-closure procedures for mining waste facilities (Article 12)</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Drawing up an inventory of closed mining waste facilities (Article 20)</w:t>
      </w:r>
    </w:p>
    <w:p w:rsidR="00566C30" w:rsidRPr="008F3100" w:rsidRDefault="00566C30" w:rsidP="00566C30">
      <w:pPr>
        <w:rPr>
          <w:highlight w:val="green"/>
        </w:rPr>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2006/21/EC shall be implemented within 6 years of the entry into force of this Agreement.</w:t>
      </w:r>
    </w:p>
    <w:p w:rsidR="00566C30" w:rsidRPr="008F3100" w:rsidRDefault="00566C30" w:rsidP="00566C30"/>
    <w:p w:rsidR="00566C30" w:rsidRPr="008F3100" w:rsidRDefault="00566C30" w:rsidP="00566C30">
      <w:r w:rsidRPr="008F3100">
        <w:br w:type="page"/>
      </w:r>
    </w:p>
    <w:p w:rsidR="00566C30" w:rsidRPr="008F3100" w:rsidRDefault="00566C30" w:rsidP="00566C30">
      <w:r w:rsidRPr="008F3100">
        <w:lastRenderedPageBreak/>
        <w:t>Nature protection</w:t>
      </w:r>
    </w:p>
    <w:p w:rsidR="00566C30" w:rsidRPr="008F3100" w:rsidRDefault="00566C30" w:rsidP="00566C30"/>
    <w:p w:rsidR="00566C30" w:rsidRPr="008F3100" w:rsidRDefault="00566C30" w:rsidP="00566C30">
      <w:r w:rsidRPr="008F3100">
        <w:t>Directive 2009/147/EC of the European Parliament and of the Council of 30 November 2009 on the conservation of wild birds</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Assessment of bird species requiring special conservation measures and regularly occurring migratory species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Identification and designation of special protection areas for bird species (Article 4(1) and (4))</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special conservation measures to protect regularly occurring migratory species (Article 4(2))</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2009/147/EC shall be implemented within 4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a general system of protection for all wild bird species of which the hunted species are a special subset and prohibition of certain types of capture/killing (Articles 5, 6(1), 6(2) and 8)</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2009/147/EC shall be implemented within 5 years of the entry into force of this Agreement.</w:t>
      </w:r>
    </w:p>
    <w:p w:rsidR="00566C30" w:rsidRPr="008F3100" w:rsidRDefault="00566C30" w:rsidP="00566C30"/>
    <w:p w:rsidR="00566C30" w:rsidRPr="008F3100" w:rsidRDefault="00566C30" w:rsidP="00566C30">
      <w:r w:rsidRPr="008F3100">
        <w:br w:type="page"/>
      </w:r>
    </w:p>
    <w:p w:rsidR="00566C30" w:rsidRPr="008F3100" w:rsidRDefault="00566C30" w:rsidP="00566C30">
      <w:r w:rsidRPr="008F3100">
        <w:lastRenderedPageBreak/>
        <w:t>Council Directive 92/43/EC of 21 May 1992 on the conservation of natural habitats and of wild fauna and flora, as amended</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Preparation of inventory of sites, designation of these sites and establish priorities for their management (including completion of the inventory of potential Emerald sites and establishment of protection and management measures for these sites) (Article 4)</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measures required for the conservation of such sites, including co-financing (Articles 6 and 8)</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92/43/EC shall be implemented within 6 years of the entry into force of this Agreement.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system to monitor conservation status of habitats and species (Article 11)</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strict species protection regime for species listed in Annex IV as relevant for the Republic of Armenia (Article 12)</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92/43/EC shall be implemented within 7 years of the entry into force of this Agreement.</w:t>
      </w:r>
    </w:p>
    <w:p w:rsidR="00566C30" w:rsidRPr="008F3100" w:rsidRDefault="00566C30" w:rsidP="00566C30">
      <w:pPr>
        <w:ind w:left="567" w:hanging="567"/>
        <w:rPr>
          <w:highlight w:val="green"/>
        </w:rPr>
      </w:pPr>
    </w:p>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Establishment of a mechanism to promote education and general information to the public (Article 22)</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92/43/EC shall be implemented within 6 years of the entry into force of this Agreement.</w:t>
      </w:r>
    </w:p>
    <w:p w:rsidR="00566C30" w:rsidRPr="008F3100" w:rsidRDefault="00566C30" w:rsidP="00566C30"/>
    <w:p w:rsidR="00566C30" w:rsidRPr="008F3100" w:rsidRDefault="00566C30" w:rsidP="00566C30">
      <w:r w:rsidRPr="008F3100">
        <w:t>Industrial pollution and industrial hazards</w:t>
      </w:r>
    </w:p>
    <w:p w:rsidR="00566C30" w:rsidRPr="008F3100" w:rsidRDefault="00566C30" w:rsidP="00566C30"/>
    <w:p w:rsidR="00566C30" w:rsidRPr="008F3100" w:rsidRDefault="00566C30" w:rsidP="00566C30">
      <w:r w:rsidRPr="008F3100">
        <w:t>Directive 2010/75/EU of the European Parliament and of the Council of 24 November 2010 concerning industrial emissions</w:t>
      </w:r>
      <w:r w:rsidR="007141B7">
        <w:t xml:space="preserve"> (</w:t>
      </w:r>
      <w:r w:rsidR="007141B7" w:rsidRPr="007141B7">
        <w:t>integrated pollution prevention and control)</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2010/75/EU shall be implemented within 4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Identification of installations that require a permit (Annex I)</w:t>
      </w:r>
    </w:p>
    <w:p w:rsidR="00566C30" w:rsidRPr="008F3100" w:rsidRDefault="00566C30" w:rsidP="00566C30"/>
    <w:p w:rsidR="00566C30" w:rsidRPr="008F3100" w:rsidRDefault="00566C30" w:rsidP="00566C30">
      <w:pPr>
        <w:ind w:left="567" w:hanging="567"/>
      </w:pPr>
      <w:bookmarkStart w:id="47" w:name="bookmark75"/>
      <w:r w:rsidRPr="008F3100">
        <w:t>–</w:t>
      </w:r>
      <w:r w:rsidRPr="008F3100">
        <w:tab/>
        <w:t>Establishment of an integrated permit system (Articles 4 to 6, 12, 21 and 24, and</w:t>
      </w:r>
      <w:bookmarkEnd w:id="47"/>
      <w:r w:rsidRPr="008F3100">
        <w:t xml:space="preserve"> Annex IV)</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compliance monitoring mechanism (Articles 8, 14(l)(d) and 23(1))</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2010/75/EU shall be implemented within 6 years of the entry into force of this Agreement.</w:t>
      </w:r>
    </w:p>
    <w:p w:rsidR="00566C30" w:rsidRPr="008F3100" w:rsidRDefault="00566C30" w:rsidP="00566C30">
      <w:pPr>
        <w:ind w:left="567" w:hanging="567"/>
        <w:rPr>
          <w:highlight w:val="green"/>
        </w:rPr>
      </w:pPr>
      <w:bookmarkStart w:id="48" w:name="bookmark76"/>
    </w:p>
    <w:p w:rsidR="00566C30" w:rsidRPr="008F3100" w:rsidRDefault="00566C30" w:rsidP="00566C30">
      <w:pPr>
        <w:rPr>
          <w:highlight w:val="green"/>
        </w:rPr>
      </w:pPr>
      <w:r w:rsidRPr="008F3100">
        <w:rPr>
          <w:highlight w:val="green"/>
        </w:rPr>
        <w:br w:type="page"/>
      </w:r>
    </w:p>
    <w:p w:rsidR="00566C30" w:rsidRPr="008F3100" w:rsidRDefault="00566C30" w:rsidP="00B17E57">
      <w:pPr>
        <w:ind w:left="567" w:hanging="567"/>
      </w:pPr>
      <w:r w:rsidRPr="008F3100">
        <w:lastRenderedPageBreak/>
        <w:t>–</w:t>
      </w:r>
      <w:r w:rsidRPr="008F3100">
        <w:tab/>
        <w:t>Implementation of best available techniques (BAT) taking into account the BAT conclusions of the</w:t>
      </w:r>
      <w:bookmarkStart w:id="49" w:name="bookmark77"/>
      <w:bookmarkEnd w:id="48"/>
      <w:r w:rsidRPr="008F3100">
        <w:t xml:space="preserve"> Best Available Techniques Reference Documents (Articles 14(3) to (6) and 15(2) to</w:t>
      </w:r>
      <w:r w:rsidR="00B17E57">
        <w:t> </w:t>
      </w:r>
      <w:r w:rsidRPr="008F3100">
        <w:t>(4))</w:t>
      </w:r>
      <w:bookmarkEnd w:id="49"/>
    </w:p>
    <w:p w:rsidR="00566C30" w:rsidRPr="008F3100" w:rsidRDefault="00566C30" w:rsidP="00566C30">
      <w:pPr>
        <w:ind w:left="567" w:hanging="567"/>
      </w:pPr>
    </w:p>
    <w:p w:rsidR="00566C30" w:rsidRPr="008F3100" w:rsidRDefault="00566C30" w:rsidP="00566C30">
      <w:pPr>
        <w:ind w:left="567" w:hanging="567"/>
      </w:pPr>
      <w:bookmarkStart w:id="50" w:name="bookmark78"/>
      <w:r w:rsidRPr="008F3100">
        <w:t>–</w:t>
      </w:r>
      <w:r w:rsidRPr="008F3100">
        <w:tab/>
        <w:t>Establishment of emission limit values for combustion plants (Article 30 and Annex V)</w:t>
      </w:r>
      <w:bookmarkEnd w:id="50"/>
    </w:p>
    <w:p w:rsidR="00566C30" w:rsidRPr="008F3100" w:rsidRDefault="00566C30" w:rsidP="00566C30">
      <w:pPr>
        <w:ind w:left="567" w:hanging="567"/>
      </w:pPr>
    </w:p>
    <w:p w:rsidR="00566C30" w:rsidRPr="008F3100" w:rsidRDefault="00566C30" w:rsidP="00566C30">
      <w:pPr>
        <w:ind w:left="567" w:hanging="567"/>
      </w:pPr>
      <w:r w:rsidRPr="008F3100">
        <w:t>–</w:t>
      </w:r>
      <w:r w:rsidRPr="008F3100">
        <w:tab/>
        <w:t>Preparation of programmes to reduce total annual emissions from existing plants (optional to setting emission limit values for existing plants) (Article 32)</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2010/75/EU shall be implemented within 6 years of the entry into force of this Agreement for new installations and within 13 years of the entry into force of this Agreement for existing installations.</w:t>
      </w:r>
    </w:p>
    <w:p w:rsidR="00566C30" w:rsidRPr="008F3100" w:rsidRDefault="00566C30" w:rsidP="00566C30"/>
    <w:p w:rsidR="00566C30" w:rsidRPr="008F3100" w:rsidRDefault="00566C30" w:rsidP="00566C30">
      <w:r w:rsidRPr="008F3100">
        <w:t>Directive 2012/18/EU of the European Parliament and of the Council of 4 July 2012 on the control of major-accident hazards involving dangerous substances, amending and subsequently repealing Council Directive 96/82/EC</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effective coordination mechanisms between relevant authorities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systems for recording information about relevant installations and for reporting on major accidents (Articles 14 and 16)</w:t>
      </w:r>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Directive 2012/18/EU shall be implemented within 4 years of the entry into force of this Agreement.</w:t>
      </w:r>
    </w:p>
    <w:p w:rsidR="00566C30" w:rsidRPr="008F3100" w:rsidRDefault="00566C30" w:rsidP="00566C30"/>
    <w:p w:rsidR="00566C30" w:rsidRPr="008F3100" w:rsidRDefault="00566C30" w:rsidP="00566C30">
      <w:r w:rsidRPr="008F3100">
        <w:t>Chemicals management</w:t>
      </w:r>
    </w:p>
    <w:p w:rsidR="00566C30" w:rsidRPr="008F3100" w:rsidRDefault="00566C30" w:rsidP="00566C30"/>
    <w:p w:rsidR="00566C30" w:rsidRPr="008F3100" w:rsidRDefault="00566C30" w:rsidP="00566C30">
      <w:r w:rsidRPr="008F3100">
        <w:t>Regulation (EU) No 649/2012 of the European Parliament and of the Council of 4 July 2012 concerning the export and import of hazardous chemicals</w:t>
      </w:r>
    </w:p>
    <w:p w:rsidR="00566C30" w:rsidRPr="008F3100" w:rsidRDefault="00566C30" w:rsidP="00566C30"/>
    <w:p w:rsidR="00566C30" w:rsidRPr="008F3100" w:rsidRDefault="00566C30" w:rsidP="00566C30">
      <w:r w:rsidRPr="008F3100">
        <w:t>The following provisions of that Regulation shall apply:</w:t>
      </w:r>
    </w:p>
    <w:p w:rsidR="00566C30" w:rsidRPr="008F3100" w:rsidRDefault="00566C30" w:rsidP="00566C30"/>
    <w:p w:rsidR="00566C30" w:rsidRPr="008F3100" w:rsidRDefault="00566C30" w:rsidP="00566C30">
      <w:pPr>
        <w:ind w:left="567" w:hanging="567"/>
      </w:pPr>
      <w:r w:rsidRPr="008F3100">
        <w:t>–</w:t>
      </w:r>
      <w:r w:rsidRPr="008F3100">
        <w:tab/>
        <w:t>Implementation of the export notification procedure (Article 8)</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Implementation of procedures for handling of export notifications received from other countries (Article 9)</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Setting up of procedures for drafting and submission of notifications of final regulatory action (Article 11)</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Setting up of procedures for drafting and submission of import decisions (Article 13)</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Implementation of the PIC procedure for the export of certain chemicals, in particular those listed in Annex III to the Rotterdam Convention (Article 14)</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Implementation of the labelling and packaging requirements for exported chemicals (Article 17)</w:t>
      </w:r>
    </w:p>
    <w:p w:rsidR="00566C30" w:rsidRPr="008F3100" w:rsidRDefault="00566C30" w:rsidP="00566C30">
      <w:pPr>
        <w:rPr>
          <w:highlight w:val="green"/>
        </w:rPr>
      </w:pPr>
    </w:p>
    <w:p w:rsidR="00566C30" w:rsidRPr="008F3100" w:rsidRDefault="00566C30" w:rsidP="00566C30">
      <w:pPr>
        <w:ind w:left="567" w:hanging="567"/>
      </w:pPr>
      <w:r w:rsidRPr="008F3100">
        <w:t>–</w:t>
      </w:r>
      <w:r w:rsidRPr="008F3100">
        <w:tab/>
        <w:t>Designation of national authorities that control the import and export of chemicals (Article 18)</w:t>
      </w:r>
    </w:p>
    <w:p w:rsidR="00566C30" w:rsidRPr="008F3100" w:rsidRDefault="00566C30" w:rsidP="00566C30">
      <w:pPr>
        <w:ind w:left="567" w:hanging="567"/>
      </w:pPr>
    </w:p>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Regulation (EU) No 649/2012 shall be implemented within 5 years of the entry into force of this Agreement.</w:t>
      </w:r>
    </w:p>
    <w:p w:rsidR="00566C30" w:rsidRPr="008F3100" w:rsidRDefault="00566C30" w:rsidP="00566C30"/>
    <w:p w:rsidR="00566C30" w:rsidRPr="008F3100" w:rsidRDefault="00566C30" w:rsidP="00566C30">
      <w:r w:rsidRPr="008F3100">
        <w:t>Regulation (EC) No 1272/2008 of the European Parliament and of the Council of 16 December 2008 on classification, labelling and packaging of substances and mixtures, amending and repealing Directives 67/548/EEC and 1999/45/EC, and amending Regulation (EC) No 1907/2006</w:t>
      </w:r>
    </w:p>
    <w:p w:rsidR="00566C30" w:rsidRPr="008F3100" w:rsidRDefault="00566C30" w:rsidP="00566C30"/>
    <w:p w:rsidR="00566C30" w:rsidRPr="008F3100" w:rsidRDefault="00566C30" w:rsidP="00566C30">
      <w:r w:rsidRPr="008F3100">
        <w:t>The following provisions of that Regulation shall apply:</w:t>
      </w:r>
    </w:p>
    <w:p w:rsidR="00566C30" w:rsidRPr="008F3100" w:rsidRDefault="00566C30" w:rsidP="00566C30"/>
    <w:p w:rsidR="00566C30" w:rsidRPr="008F3100" w:rsidRDefault="00566C30" w:rsidP="00566C30">
      <w:pPr>
        <w:ind w:left="567" w:hanging="567"/>
      </w:pPr>
      <w:bookmarkStart w:id="51" w:name="bookmark79"/>
      <w:r w:rsidRPr="008F3100">
        <w:t>–</w:t>
      </w:r>
      <w:r w:rsidRPr="008F3100">
        <w:tab/>
        <w:t>Designation of competent authority/ies</w:t>
      </w:r>
      <w:bookmarkEnd w:id="51"/>
    </w:p>
    <w:p w:rsidR="00566C30" w:rsidRPr="008F3100" w:rsidRDefault="00566C30" w:rsidP="00566C30">
      <w:pPr>
        <w:ind w:left="567" w:hanging="567"/>
      </w:pPr>
    </w:p>
    <w:p w:rsidR="00566C30" w:rsidRPr="008F3100" w:rsidRDefault="00566C30" w:rsidP="00566C30">
      <w:pPr>
        <w:ind w:left="567" w:hanging="567"/>
      </w:pPr>
      <w:r w:rsidRPr="008F3100">
        <w:t>–</w:t>
      </w:r>
      <w:r w:rsidRPr="008F3100">
        <w:tab/>
        <w:t>Implementation of classification, labelling and packaging of substances</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Regulation (EC) No 1272/2008 shall be implemented within 4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Implementation of classification, labelling and packaging of mixtures</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Regulation (EC) No 1272/2008 shall be implemented within 7 years of the entry into force of this Agreement.</w:t>
      </w:r>
    </w:p>
    <w:p w:rsidR="00566C30" w:rsidRPr="008F3100" w:rsidRDefault="00566C30" w:rsidP="00566C30"/>
    <w:p w:rsidR="00566C30" w:rsidRPr="008F3100" w:rsidRDefault="00566C30" w:rsidP="00566C30"/>
    <w:p w:rsidR="00566C30" w:rsidRPr="008F3100" w:rsidRDefault="00566C30" w:rsidP="00566C30">
      <w:pPr>
        <w:jc w:val="center"/>
      </w:pPr>
      <w:r w:rsidRPr="008F3100">
        <w:t>________________</w:t>
      </w:r>
    </w:p>
    <w:p w:rsidR="00566C30" w:rsidRPr="008F3100" w:rsidRDefault="00566C30" w:rsidP="00566C30">
      <w:pPr>
        <w:jc w:val="center"/>
        <w:sectPr w:rsidR="00566C30" w:rsidRPr="008F3100" w:rsidSect="00070C97">
          <w:headerReference w:type="even" r:id="rId21"/>
          <w:headerReference w:type="default" r:id="rId22"/>
          <w:footerReference w:type="even" r:id="rId23"/>
          <w:footerReference w:type="default" r:id="rId24"/>
          <w:headerReference w:type="first" r:id="rId25"/>
          <w:footerReference w:type="first" r:id="rId26"/>
          <w:pgSz w:w="11909" w:h="16834" w:code="9"/>
          <w:pgMar w:top="1134" w:right="1134" w:bottom="1134" w:left="1134" w:header="1134" w:footer="1134" w:gutter="0"/>
          <w:pgNumType w:start="1"/>
          <w:cols w:space="720"/>
        </w:sectPr>
      </w:pPr>
    </w:p>
    <w:p w:rsidR="00566C30" w:rsidRPr="008F3100" w:rsidRDefault="00566C30" w:rsidP="00566C30">
      <w:pPr>
        <w:jc w:val="right"/>
        <w:rPr>
          <w:b/>
          <w:bCs/>
          <w:u w:val="single"/>
        </w:rPr>
      </w:pPr>
      <w:r w:rsidRPr="008F3100">
        <w:rPr>
          <w:b/>
          <w:bCs/>
          <w:u w:val="single"/>
        </w:rPr>
        <w:lastRenderedPageBreak/>
        <w:t>ANNEX IV</w:t>
      </w:r>
    </w:p>
    <w:p w:rsidR="00566C30" w:rsidRPr="008F3100" w:rsidRDefault="00566C30" w:rsidP="00566C30">
      <w:pPr>
        <w:rPr>
          <w:highlight w:val="red"/>
        </w:rPr>
      </w:pPr>
    </w:p>
    <w:p w:rsidR="00566C30" w:rsidRPr="008F3100" w:rsidRDefault="00566C30" w:rsidP="00566C30">
      <w:pPr>
        <w:rPr>
          <w:highlight w:val="red"/>
        </w:rPr>
      </w:pPr>
    </w:p>
    <w:p w:rsidR="00566C30" w:rsidRPr="008F3100" w:rsidRDefault="00566C30" w:rsidP="00566C30">
      <w:pPr>
        <w:jc w:val="center"/>
      </w:pPr>
      <w:r w:rsidRPr="008F3100">
        <w:t>to CHAPTER 4: CLIMATE ACTION of TITLE V: OTHER COOPERATION POLICIES</w:t>
      </w:r>
    </w:p>
    <w:p w:rsidR="00566C30" w:rsidRPr="008F3100" w:rsidRDefault="00566C30" w:rsidP="00566C30"/>
    <w:p w:rsidR="00566C30" w:rsidRPr="008F3100" w:rsidRDefault="00566C30" w:rsidP="00566C30">
      <w:r w:rsidRPr="008F3100">
        <w:t>The Republic of Armenia undertakes to gradually approximate its legislation to the following legislation of the European Union within the stipulated timeframes.</w:t>
      </w:r>
    </w:p>
    <w:p w:rsidR="00566C30" w:rsidRPr="008F3100" w:rsidRDefault="00566C30" w:rsidP="00566C30"/>
    <w:p w:rsidR="00566C30" w:rsidRPr="008F3100" w:rsidRDefault="00566C30" w:rsidP="00566C30">
      <w:r w:rsidRPr="008F3100">
        <w:t>Directive 2003/87/EC of the European Parliament and of the Council of 13 October 2003 establishing a scheme for greenhouse gas emission allowance trading within the Community</w:t>
      </w:r>
      <w:r w:rsidR="00A84653">
        <w:t xml:space="preserve"> </w:t>
      </w:r>
      <w:r w:rsidR="00A84653" w:rsidRPr="00A84653">
        <w:t>and amending Council Directive 96/61/EC</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system for identifying relevant installations and for identifying greenhouse gases (Annexes I and II)</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monitoring, reporting, verification and enforcement systems and public consultations procedures (Articles 14, 15, 16(1) and 17)</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2003/87/EC shall be implemented within 8 years of the entry into force of this Agreement.</w:t>
      </w:r>
    </w:p>
    <w:p w:rsidR="00566C30" w:rsidRPr="008F3100" w:rsidRDefault="00566C30" w:rsidP="00566C30"/>
    <w:p w:rsidR="00566C30" w:rsidRPr="008F3100" w:rsidRDefault="00566C30" w:rsidP="00566C30">
      <w:r w:rsidRPr="008F3100">
        <w:t>Commission Regulation (EU) No 601/2012 of 21 June 2012 on the monitoring and reporting of greenhouse gas emissions pursuant to Directive 2003/87/EC of the European Parliament and of the Council</w:t>
      </w:r>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Regulation (EU) No 601/2012 shall be implemented within 8 years of the entry into force of this Agreement.</w:t>
      </w:r>
    </w:p>
    <w:p w:rsidR="00566C30" w:rsidRPr="008F3100" w:rsidRDefault="00566C30" w:rsidP="00566C30"/>
    <w:p w:rsidR="00566C30" w:rsidRPr="008F3100" w:rsidRDefault="00566C30" w:rsidP="00566C30">
      <w:r w:rsidRPr="008F3100">
        <w:t>Commission Regulation (EU) No 600/2012 of 21 June 2012 on the verification of greenhouse gas emission reports and tonne-kilometre reports and the accreditation of verifiers pursuant to Directive 2003/87/EC of the European Parliament and of the Council</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600/2012 shall be implemented within 8 years of the entry into force of this Agreement.</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In the case of aviation activities and their emissions the implementation of the provisions of Directive 2003/87/EC, Regulation (EU) No 601/2012 and Regulation (EU) No 600/2012, as stipulated by this Agreement, are conditional on the outcome of the ICAO deliberations on a Global Market-Based Measure (MBM) Scheme.</w:t>
      </w:r>
    </w:p>
    <w:p w:rsidR="00566C30" w:rsidRPr="008F3100" w:rsidRDefault="00566C30" w:rsidP="00566C30"/>
    <w:p w:rsidR="00566C30" w:rsidRPr="008F3100" w:rsidRDefault="00566C30" w:rsidP="00566C30">
      <w:r w:rsidRPr="008F3100">
        <w:t>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w:t>
      </w:r>
    </w:p>
    <w:p w:rsidR="00566C30" w:rsidRPr="008F3100" w:rsidRDefault="00566C30" w:rsidP="00566C30"/>
    <w:p w:rsidR="00566C30" w:rsidRPr="008F3100" w:rsidRDefault="00566C30" w:rsidP="00566C30">
      <w:r w:rsidRPr="008F3100">
        <w:t>The following provisions of that Regulation shall apply:</w:t>
      </w:r>
    </w:p>
    <w:p w:rsidR="00566C30" w:rsidRPr="008F3100" w:rsidRDefault="00566C30" w:rsidP="00566C30"/>
    <w:p w:rsidR="00566C30" w:rsidRPr="008F3100" w:rsidRDefault="00566C30" w:rsidP="00566C30">
      <w:pPr>
        <w:ind w:left="567" w:hanging="567"/>
      </w:pPr>
      <w:r w:rsidRPr="008F3100">
        <w:t>–</w:t>
      </w:r>
      <w:r w:rsidRPr="008F3100">
        <w:tab/>
        <w:t>Establishment of a national inventory system (Article 5)</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national system for policies and measures and projections (Article 12)</w:t>
      </w:r>
    </w:p>
    <w:p w:rsidR="00566C30" w:rsidRPr="008F3100" w:rsidRDefault="00566C30" w:rsidP="00566C30">
      <w:pPr>
        <w:ind w:left="567" w:hanging="567"/>
      </w:pPr>
    </w:p>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Regulation (EU) No 525/2013 shall be implemented within 8 years of the entry into force of this Agreement.</w:t>
      </w:r>
    </w:p>
    <w:p w:rsidR="00566C30" w:rsidRPr="008F3100" w:rsidRDefault="00566C30" w:rsidP="00566C30"/>
    <w:p w:rsidR="00566C30" w:rsidRPr="008F3100" w:rsidRDefault="00566C30" w:rsidP="00566C30">
      <w:r w:rsidRPr="008F3100">
        <w:t>Regulation (EU) No 517/2014 of the European Parliament and of the Council of 16 April 2014 on fluorinated greenhouse gases</w:t>
      </w:r>
      <w:r w:rsidR="00A84653">
        <w:t xml:space="preserve"> </w:t>
      </w:r>
      <w:r w:rsidR="00A84653" w:rsidRPr="00A84653">
        <w:t>and repealing Regulation (EC) No 842/2006</w:t>
      </w:r>
    </w:p>
    <w:p w:rsidR="00566C30" w:rsidRPr="008F3100" w:rsidRDefault="00566C30" w:rsidP="00566C30"/>
    <w:p w:rsidR="00566C30" w:rsidRPr="008F3100" w:rsidRDefault="00566C30" w:rsidP="00566C30">
      <w:r w:rsidRPr="008F3100">
        <w:t>The following provisions of that Regulation shall apply:</w:t>
      </w:r>
    </w:p>
    <w:p w:rsidR="00566C30" w:rsidRPr="008F3100" w:rsidRDefault="00566C30" w:rsidP="00566C30"/>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Ensuring a system for prevention of emissions (Article 3), establishing rules for leak checks in accordance with Article 4 and 5 and establishing a record keeping system in line with Article 6</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Ensuring that recovery is carried out under the rules foreseen under Articles 8 and 9</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Establishment/adaptation of national training and certification requirements for relevant personnel and companies (Article 10)</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system for the labelling of products and equipment that contain, or whose functioning relies upon, fluorinated greenhouse gases (Article 12)</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reporting systems for acquiring emission data from the relevant sectors (Articles 19 and 20)</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enforcement system (Article 25)</w:t>
      </w:r>
    </w:p>
    <w:p w:rsidR="00566C30" w:rsidRPr="008F3100" w:rsidRDefault="00566C30" w:rsidP="00566C30">
      <w:pPr>
        <w:ind w:left="567" w:hanging="567"/>
      </w:pPr>
    </w:p>
    <w:p w:rsidR="00566C30" w:rsidRPr="008F3100" w:rsidRDefault="00566C30" w:rsidP="00566C30">
      <w:r w:rsidRPr="008F3100">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Regulation (EU) No 517/2014 shall be implemented within 6 years of the entry into force of this Agreement.</w:t>
      </w:r>
    </w:p>
    <w:p w:rsidR="00566C30" w:rsidRPr="008F3100" w:rsidRDefault="00566C30" w:rsidP="00566C30"/>
    <w:p w:rsidR="00566C30" w:rsidRPr="008F3100" w:rsidRDefault="00566C30" w:rsidP="00566C30">
      <w:r w:rsidRPr="008F3100">
        <w:t>Regulation (EC) No 1005/2009 of the European Parliament and of the Council of 16 September 2009 on substances that deplete the ozone layer</w:t>
      </w:r>
    </w:p>
    <w:p w:rsidR="00566C30" w:rsidRPr="008F3100" w:rsidRDefault="00566C30" w:rsidP="00566C30"/>
    <w:p w:rsidR="00566C30" w:rsidRPr="008F3100" w:rsidRDefault="00566C30" w:rsidP="00566C30">
      <w:r w:rsidRPr="008F3100">
        <w:t>The following provisions of that Regulation shall apply:</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Adoption of national legislation and designation of competent authority/ies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ban on the production of controlled substances, except for specific uses and, until [1 January 2019], of hydrochlorofluorocarbons (HCFC) (Article 4)</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Definition of the conditions for the production, placing on the market and use of controlled substances for exempted uses (as feedstock, process agents, for essential laboratory and analytical uses, critical uses of halons) and individual derogations, including emergency uses of methyl bromide (Chapter III)</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a licensing system for the import and export of controlled substances for exempted uses (Chapter IV) and reporting obligations for undertakings (Articles 26 and 27)</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obligations to recover, recycle, reclaim and destruct used controlled substances (Article 22)</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Establishment of procedures for monitoring and inspecting leakages of controlled substances (Article 23)</w:t>
      </w:r>
    </w:p>
    <w:p w:rsidR="00566C30" w:rsidRPr="008F3100" w:rsidRDefault="00566C30" w:rsidP="00566C30">
      <w:pPr>
        <w:ind w:left="567" w:hanging="567"/>
      </w:pPr>
    </w:p>
    <w:p w:rsidR="00566C30" w:rsidRPr="008F3100" w:rsidRDefault="00566C30" w:rsidP="00566C30">
      <w:r w:rsidRPr="008F3100">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Regulation (EC) No 1005/2009 shall be implemented within 6 years of the entry into force of this Agreement.</w:t>
      </w:r>
    </w:p>
    <w:p w:rsidR="00566C30" w:rsidRPr="008F3100" w:rsidRDefault="00566C30" w:rsidP="00566C30"/>
    <w:p w:rsidR="00566C30" w:rsidRPr="008F3100" w:rsidRDefault="00566C30" w:rsidP="00566C30">
      <w:pPr>
        <w:ind w:left="567" w:hanging="567"/>
      </w:pPr>
      <w:r w:rsidRPr="008F3100">
        <w:t>–</w:t>
      </w:r>
      <w:r w:rsidRPr="008F3100">
        <w:tab/>
        <w:t>Establishment of a ban on the placing on the market and use of controlled substances, except for reclaimed HCFC which might be used as refrigerant until 1 January 2030 (Articles 5 and 11)</w:t>
      </w:r>
    </w:p>
    <w:p w:rsidR="00566C30" w:rsidRPr="008F3100" w:rsidRDefault="00566C30" w:rsidP="00566C30">
      <w:pPr>
        <w:ind w:left="567" w:hanging="567"/>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Regulation (EC) No 1005/2009 shall be implemented by 1 January 2030.</w:t>
      </w:r>
    </w:p>
    <w:p w:rsidR="00566C30" w:rsidRPr="008F3100" w:rsidRDefault="00566C30" w:rsidP="00566C30"/>
    <w:p w:rsidR="00566C30" w:rsidRPr="008F3100" w:rsidRDefault="00566C30" w:rsidP="00566C30"/>
    <w:p w:rsidR="00566C30" w:rsidRPr="008F3100" w:rsidRDefault="00566C30" w:rsidP="00566C30">
      <w:pPr>
        <w:jc w:val="center"/>
      </w:pPr>
      <w:r w:rsidRPr="008F3100">
        <w:t>________________</w:t>
      </w:r>
    </w:p>
    <w:p w:rsidR="00566C30" w:rsidRPr="008F3100" w:rsidRDefault="00566C30" w:rsidP="00566C30">
      <w:pPr>
        <w:jc w:val="center"/>
        <w:sectPr w:rsidR="00566C30" w:rsidRPr="008F3100">
          <w:headerReference w:type="even" r:id="rId27"/>
          <w:headerReference w:type="default" r:id="rId28"/>
          <w:footerReference w:type="even" r:id="rId29"/>
          <w:footerReference w:type="default" r:id="rId30"/>
          <w:headerReference w:type="first" r:id="rId31"/>
          <w:footerReference w:type="first" r:id="rId32"/>
          <w:pgSz w:w="11909" w:h="16834" w:code="9"/>
          <w:pgMar w:top="1134" w:right="1134" w:bottom="1134" w:left="1134" w:header="1134" w:footer="1134" w:gutter="0"/>
          <w:pgNumType w:start="1"/>
          <w:cols w:space="720"/>
        </w:sectPr>
      </w:pPr>
    </w:p>
    <w:p w:rsidR="00566C30" w:rsidRPr="008F3100" w:rsidRDefault="00566C30" w:rsidP="00566C30">
      <w:pPr>
        <w:jc w:val="right"/>
        <w:rPr>
          <w:b/>
          <w:bCs/>
          <w:u w:val="single"/>
        </w:rPr>
      </w:pPr>
      <w:r w:rsidRPr="008F3100">
        <w:rPr>
          <w:b/>
          <w:bCs/>
          <w:u w:val="single"/>
        </w:rPr>
        <w:lastRenderedPageBreak/>
        <w:t>ANNEX V</w:t>
      </w:r>
    </w:p>
    <w:p w:rsidR="00566C30" w:rsidRPr="008F3100" w:rsidRDefault="00566C30" w:rsidP="00566C30">
      <w:pPr>
        <w:jc w:val="center"/>
        <w:rPr>
          <w:highlight w:val="red"/>
        </w:rPr>
      </w:pPr>
    </w:p>
    <w:p w:rsidR="00566C30" w:rsidRPr="008F3100" w:rsidRDefault="00566C30" w:rsidP="00566C30">
      <w:pPr>
        <w:jc w:val="center"/>
        <w:rPr>
          <w:highlight w:val="red"/>
        </w:rPr>
      </w:pPr>
    </w:p>
    <w:p w:rsidR="00566C30" w:rsidRPr="008F3100" w:rsidRDefault="00566C30" w:rsidP="00566C30">
      <w:pPr>
        <w:jc w:val="center"/>
      </w:pPr>
      <w:r w:rsidRPr="008F3100">
        <w:t xml:space="preserve">to CHAPTER 8: COOPERATION IN THE FIELD OF THE INFORMATION SOCIETY </w:t>
      </w:r>
      <w:r w:rsidRPr="008F3100">
        <w:br/>
        <w:t>of TITLE V: OTHER COOPERATION POLICIES</w:t>
      </w:r>
    </w:p>
    <w:p w:rsidR="00566C30" w:rsidRPr="008F3100" w:rsidRDefault="00566C30" w:rsidP="00566C30"/>
    <w:p w:rsidR="00566C30" w:rsidRPr="008F3100" w:rsidRDefault="00566C30" w:rsidP="00566C30">
      <w:r w:rsidRPr="008F3100">
        <w:t>The Republic of Armenia undertakes to gradually approximate its legislation to the following legislation of the European Union within the stipulated timeframes.</w:t>
      </w:r>
    </w:p>
    <w:p w:rsidR="00566C30" w:rsidRPr="008F3100" w:rsidRDefault="00566C30" w:rsidP="00566C30"/>
    <w:p w:rsidR="00566C30" w:rsidRPr="008F3100" w:rsidRDefault="00566C30" w:rsidP="00566C30">
      <w:r w:rsidRPr="008F3100">
        <w:t>Directive 2002/21/EC of the European Parliament and of the Council of 7 March 2002 on a common regulatory framework for electronic communications networks and services (Framework Directive), as amended</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Strengthen the independence and administrative capacity of the national regulator in the field of electronic communications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 public consultation procedures for new regulatory measures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Establish effective mechanisms for appeal against the decisions of the national regulator in the field of electronic communications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Define the relevant product and service markets in the electronic communications sector that are susceptible to ex ante regulation and analyse those markets with a view to determining whether significant market power (SMP) exists on them</w:t>
      </w:r>
    </w:p>
    <w:p w:rsidR="00451D3B" w:rsidRDefault="00451D3B">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those provisions of Directive 2002/21/EC shall be implemented within 5 years of the entry into force of this Agreement.</w:t>
      </w:r>
    </w:p>
    <w:p w:rsidR="00566C30" w:rsidRPr="008F3100" w:rsidRDefault="00566C30" w:rsidP="00566C30"/>
    <w:p w:rsidR="00566C30" w:rsidRPr="008F3100" w:rsidRDefault="00566C30" w:rsidP="00566C30">
      <w:r w:rsidRPr="008F3100">
        <w:t>Directive 2002/20/EC of the European Parliament and of the Council of 7 March 2002 on the authorisation of electronic communications networks and services (Authorisation Directive), as amended</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Implement a regulation providing for general authorisations and restricting the need for individual licences to specific, duly justified cases</w:t>
      </w:r>
    </w:p>
    <w:p w:rsidR="00566C30" w:rsidRPr="008F3100" w:rsidRDefault="00566C30" w:rsidP="00566C30"/>
    <w:p w:rsidR="00566C30" w:rsidRPr="008F3100" w:rsidRDefault="00566C30" w:rsidP="004B3BEA">
      <w:pPr>
        <w:pBdr>
          <w:top w:val="single" w:sz="4" w:space="1" w:color="auto"/>
          <w:left w:val="single" w:sz="4" w:space="4" w:color="auto"/>
          <w:bottom w:val="single" w:sz="4" w:space="1" w:color="auto"/>
          <w:right w:val="single" w:sz="4" w:space="4" w:color="auto"/>
        </w:pBdr>
      </w:pPr>
      <w:r w:rsidRPr="008F3100">
        <w:t xml:space="preserve">Timetable: the timeline for implementation will be decided by the Partnership Council after the </w:t>
      </w:r>
      <w:r w:rsidR="004B3BEA">
        <w:t>entry into force</w:t>
      </w:r>
      <w:r w:rsidRPr="008F3100">
        <w:t xml:space="preserve"> of this Agreement.</w:t>
      </w:r>
    </w:p>
    <w:p w:rsidR="00566C30" w:rsidRPr="008F3100" w:rsidRDefault="00566C30" w:rsidP="00566C30"/>
    <w:p w:rsidR="00566C30" w:rsidRPr="008F3100" w:rsidRDefault="00566C30" w:rsidP="00566C30">
      <w:r w:rsidRPr="008F3100">
        <w:t>Directive 2002/19/EC of the European Parliament and of the Council of 7 March 2002 on access to, and interconnection of, electronic communications networks and associated facilities (Access Directive), as amended</w:t>
      </w:r>
    </w:p>
    <w:p w:rsidR="00566C30" w:rsidRPr="008F3100" w:rsidRDefault="00566C30" w:rsidP="00566C30"/>
    <w:p w:rsidR="00566C30" w:rsidRPr="008F3100" w:rsidRDefault="00566C30" w:rsidP="00566C30">
      <w:r w:rsidRPr="008F3100">
        <w:t>Based on the market analysis carried out in accordance with Directive 2002/21/EC the National regulator in the field of electronic communications shall impose on operators found to have significant market power (SMP) on the relevant markets, appropriate regulatory obligations with regard to:</w:t>
      </w:r>
    </w:p>
    <w:p w:rsidR="00566C30" w:rsidRPr="008F3100" w:rsidRDefault="00566C30" w:rsidP="00566C30"/>
    <w:p w:rsidR="00566C30" w:rsidRPr="008F3100" w:rsidRDefault="00566C30" w:rsidP="00566C30">
      <w:pPr>
        <w:ind w:left="567" w:hanging="567"/>
      </w:pPr>
      <w:r w:rsidRPr="008F3100">
        <w:t>–</w:t>
      </w:r>
      <w:r w:rsidRPr="008F3100">
        <w:tab/>
        <w:t>Access to, and use of, specific network facilities</w:t>
      </w:r>
    </w:p>
    <w:p w:rsidR="00566C30" w:rsidRPr="008F3100" w:rsidRDefault="00566C30" w:rsidP="00566C30">
      <w:pPr>
        <w:ind w:left="567" w:hanging="567"/>
      </w:pPr>
    </w:p>
    <w:p w:rsidR="00451D3B" w:rsidRDefault="00451D3B">
      <w:pPr>
        <w:widowControl/>
        <w:spacing w:line="240" w:lineRule="auto"/>
      </w:pPr>
      <w:r>
        <w:br w:type="page"/>
      </w:r>
    </w:p>
    <w:p w:rsidR="00566C30" w:rsidRPr="008F3100" w:rsidRDefault="00566C30" w:rsidP="00566C30">
      <w:pPr>
        <w:ind w:left="567" w:hanging="567"/>
      </w:pPr>
      <w:r w:rsidRPr="008F3100">
        <w:lastRenderedPageBreak/>
        <w:t>–</w:t>
      </w:r>
      <w:r w:rsidRPr="008F3100">
        <w:tab/>
        <w:t>Price controls on access and interconnection charges, including obligations for cost</w:t>
      </w:r>
      <w:r w:rsidRPr="008F3100">
        <w:noBreakHyphen/>
        <w:t>orientation</w:t>
      </w:r>
    </w:p>
    <w:p w:rsidR="00566C30" w:rsidRPr="008F3100" w:rsidRDefault="00566C30" w:rsidP="00566C30">
      <w:pPr>
        <w:ind w:left="567" w:hanging="567"/>
        <w:rPr>
          <w:highlight w:val="green"/>
        </w:rPr>
      </w:pPr>
    </w:p>
    <w:p w:rsidR="00566C30" w:rsidRPr="008F3100" w:rsidRDefault="00566C30" w:rsidP="00566C30">
      <w:pPr>
        <w:ind w:left="567" w:hanging="567"/>
      </w:pPr>
      <w:r w:rsidRPr="008F3100">
        <w:t>–</w:t>
      </w:r>
      <w:r w:rsidRPr="008F3100">
        <w:tab/>
        <w:t>Transparency, non</w:t>
      </w:r>
      <w:r w:rsidRPr="008F3100">
        <w:noBreakHyphen/>
        <w:t>discrimination and accounting separation</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2002/19/EC shall be implemented within 5 years of the entry into force of this Agreement.</w:t>
      </w:r>
    </w:p>
    <w:p w:rsidR="00566C30" w:rsidRPr="008F3100" w:rsidRDefault="00566C30" w:rsidP="00566C30"/>
    <w:p w:rsidR="00566C30" w:rsidRPr="008F3100" w:rsidRDefault="00566C30" w:rsidP="00566C30">
      <w:r w:rsidRPr="008F3100">
        <w:t>Directive 2002/22/EC of the European Parliament and of the Council of 7 March 2002 on universal service and users' rights relating to electronic communications networks and services (Universal Service Directive), as amended</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Implement regulation on Universal Service obligations (USO), including the establishment of mechanisms for costing and financing</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Ensure the respect of users' interests and rights, in particular by introducing number portability and the single European Emergency Call number 112</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2002/22/EC shall be implemented within 5 years of the entry into force of this Agreement.</w:t>
      </w:r>
    </w:p>
    <w:p w:rsidR="00566C30" w:rsidRPr="008F3100" w:rsidRDefault="00566C30" w:rsidP="00566C30"/>
    <w:p w:rsidR="00566C30" w:rsidRPr="008F3100" w:rsidRDefault="00566C30" w:rsidP="00566C30">
      <w:r w:rsidRPr="008F3100">
        <w:t>Directive 2002/58/EC of the European Parliament and of the Council of 12 July 2002 concerning the processing of personal data and the protection of privacy in the electronic communications sector (Directive on privacy and electronic communications), as amended</w:t>
      </w:r>
    </w:p>
    <w:p w:rsidR="00566C30" w:rsidRPr="008F3100" w:rsidRDefault="00566C30" w:rsidP="00566C30"/>
    <w:p w:rsidR="00566C30" w:rsidRPr="008F3100" w:rsidRDefault="00566C30" w:rsidP="00566C30">
      <w:r w:rsidRPr="008F3100">
        <w:br w:type="page"/>
      </w:r>
    </w:p>
    <w:p w:rsidR="00566C30" w:rsidRPr="008F3100" w:rsidRDefault="00566C30" w:rsidP="00566C30">
      <w:r w:rsidRPr="008F3100">
        <w:lastRenderedPageBreak/>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Implement regulation to ensure protection of fundamental rights and freedoms, and in particular the right to privacy, with respect to the processing of personal data in the electronic communication sector and ensure the free movement of such data and of electronic communication equipment and services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2002/58/EC shall be implemented within 5 years of the entry into force of this Agreement.</w:t>
      </w:r>
    </w:p>
    <w:p w:rsidR="00566C30" w:rsidRPr="008F3100" w:rsidRDefault="00566C30" w:rsidP="00566C30"/>
    <w:p w:rsidR="00566C30" w:rsidRPr="008F3100" w:rsidRDefault="00566C30" w:rsidP="00076D3C">
      <w:r w:rsidRPr="008F3100">
        <w:t>Decision No 676/2002/EC of the European Parliament and of the Council of 7 March 2002 on a regulatory framework for radio spectrum policy in the European Community</w:t>
      </w:r>
    </w:p>
    <w:p w:rsidR="00566C30" w:rsidRPr="008F3100" w:rsidRDefault="00566C30" w:rsidP="00566C30"/>
    <w:p w:rsidR="00566C30" w:rsidRPr="008F3100" w:rsidRDefault="00566C30" w:rsidP="00566C30">
      <w:r w:rsidRPr="008F3100">
        <w:t>The following provisions of that Decision shall apply:</w:t>
      </w:r>
    </w:p>
    <w:p w:rsidR="00566C30" w:rsidRPr="008F3100" w:rsidRDefault="00566C30" w:rsidP="00566C30"/>
    <w:p w:rsidR="00566C30" w:rsidRPr="008F3100" w:rsidRDefault="00566C30" w:rsidP="00566C30">
      <w:pPr>
        <w:ind w:left="567" w:hanging="567"/>
      </w:pPr>
      <w:r w:rsidRPr="008F3100">
        <w:t>–</w:t>
      </w:r>
      <w:r w:rsidRPr="008F3100">
        <w:tab/>
        <w:t>Adopt policy and regulation ensuring the harmonised availability and efficient use of spectrum</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measures resulting from the operation of Decision No 676/2002/EC shall be implemented within 5 years of the entry into force of this Agreement.</w:t>
      </w:r>
    </w:p>
    <w:p w:rsidR="00566C30" w:rsidRPr="008F3100" w:rsidRDefault="00566C30" w:rsidP="00566C30"/>
    <w:p w:rsidR="00566C30" w:rsidRPr="008F3100" w:rsidRDefault="00566C30" w:rsidP="00566C30">
      <w:r w:rsidRPr="008F3100">
        <w:t>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w:t>
      </w:r>
    </w:p>
    <w:p w:rsidR="00566C30" w:rsidRPr="008F3100" w:rsidRDefault="00566C30" w:rsidP="00566C30"/>
    <w:p w:rsidR="00566C30" w:rsidRPr="008F3100" w:rsidRDefault="00566C30" w:rsidP="00566C30">
      <w:pPr>
        <w:rPr>
          <w:highlight w:val="yellow"/>
        </w:rPr>
      </w:pPr>
      <w:r w:rsidRPr="008F3100">
        <w:rPr>
          <w:highlight w:val="yellow"/>
        </w:rP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Regulation (EU) 2015/2120 shall be implemented within 5 years of the entry into force of this Agreement.</w:t>
      </w:r>
    </w:p>
    <w:p w:rsidR="00566C30" w:rsidRPr="008F3100" w:rsidRDefault="00566C30" w:rsidP="00566C30"/>
    <w:p w:rsidR="00566C30" w:rsidRPr="008F3100" w:rsidRDefault="00566C30" w:rsidP="00566C30">
      <w:r w:rsidRPr="008F3100">
        <w:t>Directive 2000/31/EC of the European Parliament and of the Council of 8 June 2000 on certain legal aspects of information society services, in particular electronic commerce, in the Internal Market (Directive on electronic commerce)</w:t>
      </w:r>
    </w:p>
    <w:p w:rsidR="00566C30" w:rsidRPr="008F3100" w:rsidRDefault="00566C30" w:rsidP="00566C30"/>
    <w:p w:rsidR="00566C30" w:rsidRPr="008F3100" w:rsidRDefault="00566C30" w:rsidP="00566C30">
      <w:r w:rsidRPr="008F3100">
        <w:t>The following provisions of that Directive shall apply:</w:t>
      </w:r>
    </w:p>
    <w:p w:rsidR="00566C30" w:rsidRPr="008F3100" w:rsidRDefault="00566C30" w:rsidP="00566C30"/>
    <w:p w:rsidR="00566C30" w:rsidRPr="008F3100" w:rsidRDefault="00566C30" w:rsidP="00566C30">
      <w:pPr>
        <w:ind w:left="567" w:hanging="567"/>
      </w:pPr>
      <w:r w:rsidRPr="008F3100">
        <w:t>–</w:t>
      </w:r>
      <w:r w:rsidRPr="008F3100">
        <w:tab/>
        <w:t>To enhance development of e-commerce</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Removes barriers to the cross-border provision of information society services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Provides legal security to providers of information society services and</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Harmonises limitations to liability of service providers acting as intermediaries when providing mere conduit, caching or hosting, stipulates no general obligation to monitor</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those provisions of Directive 2000/31/EC shall be implemented within 5 years of the entry into force of this Agreement.</w:t>
      </w:r>
    </w:p>
    <w:p w:rsidR="00566C30" w:rsidRPr="008F3100" w:rsidRDefault="00566C30" w:rsidP="00566C30"/>
    <w:p w:rsidR="00566C30" w:rsidRPr="008F3100" w:rsidRDefault="00566C30" w:rsidP="00566C30">
      <w:r w:rsidRPr="008F3100">
        <w:t>Regulation (EU) No 910/2014 of the European Parliament and of the Council of 23 July 2014 on electronic identification and trust services for electronic transactions in the internal market and repealing Directive 1999/93/EC</w:t>
      </w:r>
    </w:p>
    <w:p w:rsidR="00566C30" w:rsidRPr="008F3100" w:rsidRDefault="00566C30" w:rsidP="00566C30"/>
    <w:p w:rsidR="00566C30" w:rsidRPr="008F3100" w:rsidRDefault="00566C30" w:rsidP="00566C30">
      <w:r w:rsidRPr="008F3100">
        <w:br w:type="page"/>
      </w:r>
    </w:p>
    <w:p w:rsidR="00566C30" w:rsidRPr="008F3100" w:rsidRDefault="00566C30" w:rsidP="00566C30">
      <w:r w:rsidRPr="008F3100">
        <w:lastRenderedPageBreak/>
        <w:t>Implementing acts related to trust services within Regulation (EU) No 910/2014:</w:t>
      </w:r>
    </w:p>
    <w:p w:rsidR="00566C30" w:rsidRPr="008F3100" w:rsidRDefault="00566C30" w:rsidP="00566C30"/>
    <w:p w:rsidR="00566C30" w:rsidRPr="008F3100" w:rsidRDefault="00566C30" w:rsidP="00566C30">
      <w:pPr>
        <w:ind w:left="567" w:hanging="567"/>
      </w:pPr>
      <w:r w:rsidRPr="008F3100">
        <w:t>–</w:t>
      </w:r>
      <w:r w:rsidRPr="008F3100">
        <w:tab/>
        <w:t>Commission Implementing Regulation (EU) 2015/806 of 22 May 2015 laying down specifications relating to the form of the EU trust mark for qualified trust services</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Implementing Decision (EU) 2015/1505 of 8 September 2015 laying down technical specifications and formats relating to trusted lists pursuant to Article 22(5) of Regulation (EU) No 910/2014 of the European Parliament and of the Council on electronic identification and trust services for electronic transactions in the internal market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Implementing Decision (EU) 2015/1506 of 8 September 2015 laying down specifications relating to formats of advanced electronic signatures and advanced seals to be recognised by public sector bodies pursuant to Articles 27(5) and 37(5) of Regulation (EU) No 910/2014 of the European Parliament and of the Council on electronic identification and trust services for electronic transactions in the internal market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Implementing Decision (EU) 2016/650 of 25 April 2016 laying down standards for the security assessment of qualified signature and seal creation devices pursuant to Articles 30(3) and 39(2) of Regulation (EU) No 910/2014 of the European Parliament and of the Council on electronic identification and trust services for electronic transactions in the internal market</w:t>
      </w:r>
    </w:p>
    <w:p w:rsidR="00566C30" w:rsidRPr="008F3100" w:rsidRDefault="00566C30" w:rsidP="00566C30"/>
    <w:p w:rsidR="00566C30" w:rsidRPr="008F3100" w:rsidRDefault="00566C30" w:rsidP="00566C30">
      <w:r w:rsidRPr="008F3100">
        <w:t>Implementing acts related to the electronic identification chapter of the Regulation (EU) No 910/2014</w:t>
      </w:r>
      <w:r w:rsidR="00771E05">
        <w:t>:</w:t>
      </w:r>
    </w:p>
    <w:p w:rsidR="00566C30" w:rsidRPr="008F3100" w:rsidRDefault="00566C30" w:rsidP="00566C30"/>
    <w:p w:rsidR="00566C30" w:rsidRPr="008F3100" w:rsidRDefault="00566C30" w:rsidP="00566C30">
      <w:pPr>
        <w:rPr>
          <w:highlight w:val="green"/>
        </w:rPr>
      </w:pPr>
      <w:r w:rsidRPr="008F3100">
        <w:rPr>
          <w:highlight w:val="green"/>
        </w:rPr>
        <w:br w:type="page"/>
      </w:r>
    </w:p>
    <w:p w:rsidR="00566C30" w:rsidRPr="008F3100" w:rsidRDefault="00566C30" w:rsidP="00566C30">
      <w:pPr>
        <w:ind w:left="567" w:hanging="567"/>
      </w:pPr>
      <w:r w:rsidRPr="008F3100">
        <w:lastRenderedPageBreak/>
        <w:t>–</w:t>
      </w:r>
      <w:r w:rsidRPr="008F3100">
        <w:tab/>
        <w:t>Commission Implementing Decision (EU) 2015/296 of 24 February 2015 establishing procedural arrangements for cooperation between Member States on electronic identification pursuant to Article 12(7) of Regulation (EU) No 910/2014 of the European Parliament and of the Council on electronic identification and trust services for electronic transactions in the internal market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Implementing Regulation (EU) 2015/1501 of 8 September 2015 on the interoperability framework pursuant to Article 12(8) of Regulation (EU) No 910/2014 of the European Parliament and of the Council on electronic identification and trust services for electronic transactions in the internal market</w:t>
      </w:r>
    </w:p>
    <w:p w:rsidR="00566C30" w:rsidRPr="008F3100" w:rsidRDefault="00566C30" w:rsidP="00566C30"/>
    <w:p w:rsidR="00566C30" w:rsidRPr="008F3100" w:rsidRDefault="00566C30" w:rsidP="00566C30">
      <w:pPr>
        <w:ind w:left="567" w:hanging="567"/>
      </w:pPr>
      <w:r w:rsidRPr="008F3100">
        <w:t>–</w:t>
      </w:r>
      <w:r w:rsidRPr="008F3100">
        <w:tab/>
        <w:t>Commission Implementing Regulation (EU) 2015/1502 of 8 September 2015 on setting out minimum technical specifications and procedures for assurance levels for electronic identification means pursuant to Article 8(3) of Regulation (EU) No 910/2014 of the European Parliament and of the Council on electronic identification and trust services for electronic transactions in the internal market</w:t>
      </w:r>
    </w:p>
    <w:p w:rsidR="00566C30" w:rsidRPr="008F3100" w:rsidRDefault="00566C30" w:rsidP="00566C30">
      <w:pPr>
        <w:ind w:left="567" w:hanging="567"/>
      </w:pPr>
    </w:p>
    <w:p w:rsidR="00566C30" w:rsidRPr="008F3100" w:rsidRDefault="00566C30" w:rsidP="00566C30">
      <w:pPr>
        <w:ind w:left="567" w:hanging="567"/>
      </w:pPr>
      <w:r w:rsidRPr="008F3100">
        <w:t>–</w:t>
      </w:r>
      <w:r w:rsidRPr="008F3100">
        <w:tab/>
        <w:t>Commission Implementing Decision (EU) 2015/1984 of 3 November 2015 defining the circumstances, formats and procedures of notification pursuant to Article 9(5) of Regulation (EU) No 910/2014 of the European Parliament and of the Council on electronic identification and trust services for electronic transactions in the internal market</w:t>
      </w:r>
    </w:p>
    <w:p w:rsidR="00566C30" w:rsidRPr="008F3100" w:rsidRDefault="00566C30" w:rsidP="00566C30"/>
    <w:p w:rsidR="00566C30" w:rsidRPr="008F3100" w:rsidRDefault="00566C30" w:rsidP="004B3BEA">
      <w:pPr>
        <w:pBdr>
          <w:top w:val="single" w:sz="4" w:space="1" w:color="auto"/>
          <w:left w:val="single" w:sz="4" w:space="4" w:color="auto"/>
          <w:bottom w:val="single" w:sz="4" w:space="1" w:color="auto"/>
          <w:right w:val="single" w:sz="4" w:space="4" w:color="auto"/>
        </w:pBdr>
      </w:pPr>
      <w:r w:rsidRPr="008F3100">
        <w:t xml:space="preserve">Timetable: the timeline for implementation will be decided by the Partnership Council after the </w:t>
      </w:r>
      <w:r w:rsidR="004B3BEA">
        <w:t>entry into force</w:t>
      </w:r>
      <w:r w:rsidRPr="008F3100">
        <w:t xml:space="preserve"> of this Agreement.</w:t>
      </w:r>
    </w:p>
    <w:p w:rsidR="00566C30" w:rsidRPr="008F3100" w:rsidRDefault="00566C30" w:rsidP="00566C30"/>
    <w:p w:rsidR="00566C30" w:rsidRPr="008F3100" w:rsidRDefault="00566C30" w:rsidP="00566C30"/>
    <w:p w:rsidR="00566C30" w:rsidRPr="008F3100" w:rsidRDefault="00566C30" w:rsidP="00566C30">
      <w:pPr>
        <w:jc w:val="center"/>
      </w:pPr>
      <w:r w:rsidRPr="008F3100">
        <w:t>________________</w:t>
      </w:r>
    </w:p>
    <w:p w:rsidR="00566C30" w:rsidRPr="008F3100" w:rsidRDefault="00566C30" w:rsidP="00566C30"/>
    <w:p w:rsidR="00566C30" w:rsidRPr="008F3100" w:rsidRDefault="00566C30" w:rsidP="00566C30">
      <w:pPr>
        <w:sectPr w:rsidR="00566C30" w:rsidRPr="008F3100">
          <w:headerReference w:type="even" r:id="rId33"/>
          <w:headerReference w:type="default" r:id="rId34"/>
          <w:footerReference w:type="even" r:id="rId35"/>
          <w:footerReference w:type="default" r:id="rId36"/>
          <w:headerReference w:type="first" r:id="rId37"/>
          <w:footerReference w:type="first" r:id="rId38"/>
          <w:pgSz w:w="11909" w:h="16834" w:code="9"/>
          <w:pgMar w:top="1134" w:right="1134" w:bottom="1134" w:left="1134" w:header="1134" w:footer="1134" w:gutter="0"/>
          <w:pgNumType w:start="1"/>
          <w:cols w:space="720"/>
        </w:sectPr>
      </w:pPr>
    </w:p>
    <w:p w:rsidR="00566C30" w:rsidRPr="008F3100" w:rsidRDefault="00566C30" w:rsidP="00566C30">
      <w:pPr>
        <w:jc w:val="right"/>
        <w:rPr>
          <w:b/>
          <w:bCs/>
          <w:u w:val="single"/>
        </w:rPr>
      </w:pPr>
      <w:r w:rsidRPr="008F3100">
        <w:rPr>
          <w:b/>
          <w:bCs/>
          <w:u w:val="single"/>
        </w:rPr>
        <w:lastRenderedPageBreak/>
        <w:t>ANNEX VI</w:t>
      </w:r>
    </w:p>
    <w:p w:rsidR="00566C30" w:rsidRPr="008F3100" w:rsidRDefault="00566C30" w:rsidP="00566C30">
      <w:pPr>
        <w:jc w:val="center"/>
        <w:rPr>
          <w:highlight w:val="red"/>
        </w:rPr>
      </w:pPr>
    </w:p>
    <w:p w:rsidR="00566C30" w:rsidRPr="008F3100" w:rsidRDefault="00566C30" w:rsidP="00566C30">
      <w:pPr>
        <w:jc w:val="center"/>
        <w:rPr>
          <w:highlight w:val="red"/>
        </w:rPr>
      </w:pPr>
    </w:p>
    <w:p w:rsidR="00566C30" w:rsidRPr="008F3100" w:rsidRDefault="00566C30" w:rsidP="00566C30">
      <w:pPr>
        <w:jc w:val="center"/>
      </w:pPr>
      <w:r w:rsidRPr="008F3100">
        <w:t>to CHAPTER 14: CONSUMER PROTECTION of TITLE V: OTHER COOPERATION POLICIES</w:t>
      </w:r>
    </w:p>
    <w:p w:rsidR="00566C30" w:rsidRPr="008F3100" w:rsidRDefault="00566C30" w:rsidP="00566C30"/>
    <w:p w:rsidR="00566C30" w:rsidRPr="008F3100" w:rsidRDefault="00566C30" w:rsidP="00566C30">
      <w:r w:rsidRPr="008F3100">
        <w:t>The Republic of Armenia undertakes to gradually approximate its legislation to the following legislation of the European Union within the stipulated timeframes.</w:t>
      </w:r>
    </w:p>
    <w:p w:rsidR="00566C30" w:rsidRPr="008F3100" w:rsidRDefault="00566C30" w:rsidP="00566C30"/>
    <w:p w:rsidR="00566C30" w:rsidRPr="008F3100" w:rsidRDefault="00566C30" w:rsidP="00566C30">
      <w:r w:rsidRPr="008F3100">
        <w:t>Council Directive 87/357/EEC of 25 June 1987 on the approximation of the laws of the Member States concerning products which, appearing to be other than they are, endanger the health or safety of consumers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87/357/EEC, including its implementing acts, shall be implemented within 8 years of the entry into force of this Agreement.</w:t>
      </w:r>
    </w:p>
    <w:p w:rsidR="00566C30" w:rsidRPr="008F3100" w:rsidRDefault="00566C30" w:rsidP="00566C30"/>
    <w:p w:rsidR="00566C30" w:rsidRPr="008F3100" w:rsidRDefault="00566C30" w:rsidP="00566C30">
      <w:r w:rsidRPr="008F3100">
        <w:t>Council Directive 93/13/EEC of 5 April 1993 on unfair terms in consumer contracts, as amended</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93/13/EEC, including its implementing acts, shall be implemented within 3 years of the entry into force of this Agreement.</w:t>
      </w:r>
    </w:p>
    <w:p w:rsidR="00566C30" w:rsidRPr="008F3100" w:rsidRDefault="00566C30" w:rsidP="00566C30"/>
    <w:p w:rsidR="00566C30" w:rsidRPr="008F3100" w:rsidRDefault="00566C30" w:rsidP="00566C30">
      <w:r w:rsidRPr="008F3100">
        <w:t>Directive 98/6/EC of the European Parliament and of the Council of 16 February 1998 on consumer protection in the indication of the prices of products offered to consumers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98/6/EC, including its implementing acts, shall be implemented within 3 years of the entry into force of this Agreement.</w:t>
      </w:r>
    </w:p>
    <w:p w:rsidR="00566C30" w:rsidRPr="008F3100" w:rsidRDefault="00566C30" w:rsidP="00566C30"/>
    <w:p w:rsidR="00070C97" w:rsidRDefault="00070C97">
      <w:pPr>
        <w:widowControl/>
        <w:spacing w:line="240" w:lineRule="auto"/>
      </w:pPr>
      <w:r>
        <w:br w:type="page"/>
      </w:r>
    </w:p>
    <w:p w:rsidR="00566C30" w:rsidRPr="008F3100" w:rsidRDefault="00566C30" w:rsidP="00566C30">
      <w:r w:rsidRPr="008F3100">
        <w:lastRenderedPageBreak/>
        <w:t>Directive 1999/44/EC of the European Parliament and of the Council of 25 May 1999 on certain aspects of the sale of consumer goods and associated guarantees, as amended</w:t>
      </w:r>
    </w:p>
    <w:p w:rsidR="00566C30" w:rsidRPr="008F3100" w:rsidRDefault="00566C30" w:rsidP="00566C30">
      <w:pPr>
        <w:rPr>
          <w:highlight w:val="yellow"/>
        </w:rPr>
      </w:pP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1999/44/EC, including its implementing acts, shall be implemented within 3 years of the entry into force of this Agreement.</w:t>
      </w:r>
    </w:p>
    <w:p w:rsidR="00566C30" w:rsidRPr="008F3100" w:rsidRDefault="00566C30" w:rsidP="00566C30"/>
    <w:p w:rsidR="00566C30" w:rsidRPr="008F3100" w:rsidRDefault="00566C30" w:rsidP="00566C30">
      <w:r w:rsidRPr="008F3100">
        <w:t>Directive 2001/95/EC of the European Parliament and of the Council of 3 December 2001 on general product safety</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2001/95/EC, including its implementing acts, shall be implemented within 5 years of the entry into force of this Agreement.</w:t>
      </w:r>
    </w:p>
    <w:p w:rsidR="00566C30" w:rsidRPr="008F3100" w:rsidRDefault="00566C30" w:rsidP="00566C30"/>
    <w:p w:rsidR="00566C30" w:rsidRPr="008F3100" w:rsidRDefault="00566C30" w:rsidP="00566C30">
      <w:r w:rsidRPr="008F3100">
        <w:t>Directive 2002/65/EC of the European Parliament and of the Council of 23 September 2002 concerning the distance marketing of consumer financial services and amending Council Directive 90/619/EEC and Directives 97/7/EC and 98/27/EC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2002/65/EC, including its implementing acts, shall be implemented within 3 years in the Republic of Armenia and 8 years cross-border of the entry into force of this Agreement.</w:t>
      </w:r>
    </w:p>
    <w:p w:rsidR="00566C30" w:rsidRPr="008F3100" w:rsidRDefault="00566C30" w:rsidP="00566C30"/>
    <w:p w:rsidR="00566C30" w:rsidRPr="008F3100" w:rsidRDefault="00566C30" w:rsidP="00566C30">
      <w:r w:rsidRPr="008F3100">
        <w:t>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w:t>
      </w:r>
    </w:p>
    <w:p w:rsidR="00566C30" w:rsidRPr="008F3100" w:rsidRDefault="00566C30" w:rsidP="00566C30"/>
    <w:p w:rsidR="00070C97" w:rsidRDefault="00070C97">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2005/29/EC, including its implementing acts, shall be implemented within 3 years of the entry into force of this Agreement.</w:t>
      </w:r>
    </w:p>
    <w:p w:rsidR="00566C30" w:rsidRPr="008F3100" w:rsidRDefault="00566C30" w:rsidP="00566C30"/>
    <w:p w:rsidR="00566C30" w:rsidRPr="008F3100" w:rsidRDefault="00566C30" w:rsidP="00566C30">
      <w:r w:rsidRPr="008F3100">
        <w:t>Directive 2006/114/EC of the European Parliament and of the Council of 12 December 2006 concerning misleading and comparative advertising</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2006/114/EC, including its implementing acts, shall be implemented within 3 years of the entry into force of this Agreement.</w:t>
      </w:r>
    </w:p>
    <w:p w:rsidR="00566C30" w:rsidRPr="008F3100" w:rsidRDefault="00566C30" w:rsidP="00566C30"/>
    <w:p w:rsidR="00566C30" w:rsidRPr="008F3100" w:rsidRDefault="00566C30" w:rsidP="00566C30">
      <w:r w:rsidRPr="008F3100">
        <w:t>Regulation (EC) No 2006/2004 of the European Parliament and of the Council of 27 October 2004 on cooperation between national authorities responsible for the enforcement of consumer protection laws (the Regulation on consumer protection cooperation)</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(EC) No 2006/2004, including its implementing acts, shall be implemented within 8 years of the entry into force of this Agreement.</w:t>
      </w:r>
    </w:p>
    <w:p w:rsidR="00566C30" w:rsidRPr="008F3100" w:rsidRDefault="00566C30" w:rsidP="00566C30"/>
    <w:p w:rsidR="00566C30" w:rsidRPr="008F3100" w:rsidRDefault="00566C30" w:rsidP="00566C30">
      <w:r w:rsidRPr="008F3100">
        <w:t>Directive 2008/48/EC of the European Parliament and of the Council of 23 April 2008 on credit agreements for consumers and repealing Council Directive 87/102/EEC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2008/48/EC, including its implementing acts, shall be implemented within 3 years of the entry into force of this Agreement.</w:t>
      </w:r>
    </w:p>
    <w:p w:rsidR="00566C30" w:rsidRPr="008F3100" w:rsidRDefault="00566C30" w:rsidP="00566C30"/>
    <w:p w:rsidR="00566C30" w:rsidRPr="008F3100" w:rsidRDefault="00566C30" w:rsidP="00566C30">
      <w:r w:rsidRPr="008F3100">
        <w:t>Directive 2008/122/EC of the European Parliament and of the Council of 14 January 2009 on the protection of consumers in respect of certain aspects of timeshare, long-term holiday product, resale and exchange contracts</w:t>
      </w:r>
    </w:p>
    <w:p w:rsidR="00566C30" w:rsidRPr="008F3100" w:rsidRDefault="00566C30" w:rsidP="00566C30"/>
    <w:p w:rsidR="00070C97" w:rsidRDefault="00070C97">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lastRenderedPageBreak/>
        <w:t>Timetable: the provisions of Directive 2008/122/EC, including its implementing acts, shall be implemented within 3 years of the entry into force of this Agreement.</w:t>
      </w:r>
    </w:p>
    <w:p w:rsidR="00566C30" w:rsidRPr="008F3100" w:rsidRDefault="00566C30" w:rsidP="00566C30"/>
    <w:p w:rsidR="00566C30" w:rsidRPr="008F3100" w:rsidRDefault="00566C30" w:rsidP="00566C30">
      <w:r w:rsidRPr="008F3100">
        <w:t>Directive 2009/22/EC of the European Parliament and of the Council of 23 April 2009 on injunctions for the protection of consumers' interests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2009/22/EC, including its implementing acts, shall be implemented within 8 years of the entry into force of this Agreement.</w:t>
      </w:r>
    </w:p>
    <w:p w:rsidR="00566C30" w:rsidRPr="008F3100" w:rsidRDefault="00566C30" w:rsidP="00566C30"/>
    <w:p w:rsidR="00566C30" w:rsidRPr="008F3100" w:rsidRDefault="00566C30" w:rsidP="00566C30">
      <w:r w:rsidRPr="008F3100">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2011/83/EU, including its implementing acts, shall be implemented within 3 years of the entry into force of this Agreement.</w:t>
      </w:r>
    </w:p>
    <w:p w:rsidR="00566C30" w:rsidRPr="008F3100" w:rsidRDefault="00566C30" w:rsidP="00566C30"/>
    <w:p w:rsidR="00566C30" w:rsidRPr="008F3100" w:rsidRDefault="00566C30" w:rsidP="00566C30">
      <w:r w:rsidRPr="008F3100">
        <w:t>Regulation (EU) No 524/2013 of the European Parliament and of the Council of 21 May 2013 on online dispute resolution for consumer disputes and amending Regulation (EC)No 2006/2004 and Directive 2009/22/</w:t>
      </w:r>
      <w:r w:rsidR="008D30A9">
        <w:t>EC (Regulation on consumer ODR)</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Regulation (EU) No 524/2013, including its implementing acts, shall be implemented within 8 years of the entry into force of this Agreement.</w:t>
      </w:r>
    </w:p>
    <w:p w:rsidR="00566C30" w:rsidRPr="008F3100" w:rsidRDefault="00566C30" w:rsidP="00566C30"/>
    <w:p w:rsidR="00070C97" w:rsidRDefault="00070C97">
      <w:pPr>
        <w:widowControl/>
        <w:spacing w:line="240" w:lineRule="auto"/>
      </w:pPr>
      <w:r>
        <w:br w:type="page"/>
      </w:r>
    </w:p>
    <w:p w:rsidR="00566C30" w:rsidRPr="008F3100" w:rsidRDefault="00566C30" w:rsidP="00566C30">
      <w:r w:rsidRPr="008F3100">
        <w:lastRenderedPageBreak/>
        <w:t>Directive 2013/11/EU of the European Parliament and of the Council of 21 May 2013 on alternative dispute resolution for consumer disputes and amending Regulation (EC)No 2006/2004 and Directive 2009/22/EC (Directive on consumer ADR)</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2013/11/EU, including its implementing acts, shall be implemented within 3 years of the entry into force of this Agreement.</w:t>
      </w:r>
    </w:p>
    <w:p w:rsidR="00566C30" w:rsidRPr="008F3100" w:rsidRDefault="00566C30" w:rsidP="00566C30"/>
    <w:p w:rsidR="00566C30" w:rsidRPr="008F3100" w:rsidRDefault="00566C30" w:rsidP="00566C30">
      <w:r w:rsidRPr="008F3100">
        <w:t>Commission Recommendation of 11 June 2013 on common principles for injunctive and compensatory collective redress mechanisms in the Member States concerning violations of rights granted under Union Law (2013/396/EU)</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Recommendation 2013/396/EU shall be implemented within 3 years of the entry into force of this Agreement.</w:t>
      </w:r>
    </w:p>
    <w:p w:rsidR="00566C30" w:rsidRPr="008F3100" w:rsidRDefault="00566C30" w:rsidP="00566C30"/>
    <w:p w:rsidR="00566C30" w:rsidRPr="008F3100" w:rsidRDefault="00566C30" w:rsidP="00566C30">
      <w:r w:rsidRPr="008F3100">
        <w:t>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(EU) 2015/2302, including its implementing acts, shall be implemented within 3 years of the entry into force of this Agreement.</w:t>
      </w:r>
    </w:p>
    <w:p w:rsidR="00566C30" w:rsidRPr="008F3100" w:rsidRDefault="00566C30" w:rsidP="00566C30"/>
    <w:p w:rsidR="00566C30" w:rsidRPr="008F3100" w:rsidRDefault="00566C30" w:rsidP="00566C30"/>
    <w:p w:rsidR="00566C30" w:rsidRPr="008F3100" w:rsidRDefault="00566C30" w:rsidP="00566C30">
      <w:pPr>
        <w:jc w:val="center"/>
      </w:pPr>
      <w:r w:rsidRPr="008F3100">
        <w:t>________________</w:t>
      </w:r>
    </w:p>
    <w:p w:rsidR="00566C30" w:rsidRPr="008F3100" w:rsidRDefault="00566C30" w:rsidP="00566C30"/>
    <w:p w:rsidR="00566C30" w:rsidRPr="008F3100" w:rsidRDefault="00566C30" w:rsidP="00566C30">
      <w:pPr>
        <w:sectPr w:rsidR="00566C30" w:rsidRPr="008F3100">
          <w:headerReference w:type="even" r:id="rId39"/>
          <w:headerReference w:type="default" r:id="rId40"/>
          <w:footerReference w:type="even" r:id="rId41"/>
          <w:footerReference w:type="default" r:id="rId42"/>
          <w:headerReference w:type="first" r:id="rId43"/>
          <w:footerReference w:type="first" r:id="rId44"/>
          <w:pgSz w:w="11909" w:h="16834" w:code="9"/>
          <w:pgMar w:top="1134" w:right="1134" w:bottom="1134" w:left="1134" w:header="1134" w:footer="1134" w:gutter="0"/>
          <w:pgNumType w:start="1"/>
          <w:cols w:space="720"/>
        </w:sectPr>
      </w:pPr>
    </w:p>
    <w:p w:rsidR="00566C30" w:rsidRPr="008F3100" w:rsidRDefault="00566C30" w:rsidP="00566C30">
      <w:pPr>
        <w:jc w:val="right"/>
        <w:rPr>
          <w:b/>
          <w:bCs/>
          <w:u w:val="single"/>
        </w:rPr>
      </w:pPr>
      <w:r w:rsidRPr="008F3100">
        <w:rPr>
          <w:b/>
          <w:bCs/>
          <w:u w:val="single"/>
        </w:rPr>
        <w:lastRenderedPageBreak/>
        <w:t>ANNEX VII</w:t>
      </w:r>
    </w:p>
    <w:p w:rsidR="00566C30" w:rsidRPr="008F3100" w:rsidRDefault="00566C30" w:rsidP="00566C30"/>
    <w:p w:rsidR="00566C30" w:rsidRPr="008F3100" w:rsidRDefault="00566C30" w:rsidP="00566C30"/>
    <w:p w:rsidR="00566C30" w:rsidRPr="008F3100" w:rsidRDefault="00566C30" w:rsidP="00566C30">
      <w:pPr>
        <w:jc w:val="center"/>
      </w:pPr>
      <w:r w:rsidRPr="008F3100">
        <w:t xml:space="preserve">to CHAPTER 15: EMPLOYMENT, SOCIAL POLICY AND EQUAL OPPORTUNITIES </w:t>
      </w:r>
      <w:r w:rsidRPr="008F3100">
        <w:br/>
        <w:t>of TITLE V: OTHER COOPERATION POLICIES</w:t>
      </w:r>
    </w:p>
    <w:p w:rsidR="00566C30" w:rsidRPr="008F3100" w:rsidRDefault="00566C30" w:rsidP="00566C30"/>
    <w:p w:rsidR="00566C30" w:rsidRPr="008F3100" w:rsidRDefault="00566C30" w:rsidP="00566C30">
      <w:r w:rsidRPr="008F3100">
        <w:t>The Republic of Armenia undertakes to gradually approximate its legislation to the following legislation of the European Union and international instruments within the stipulated timeframes.</w:t>
      </w:r>
    </w:p>
    <w:p w:rsidR="00566C30" w:rsidRPr="008F3100" w:rsidRDefault="00566C30" w:rsidP="00566C30"/>
    <w:p w:rsidR="00566C30" w:rsidRPr="008F3100" w:rsidRDefault="00566C30" w:rsidP="00566C30">
      <w:r w:rsidRPr="008F3100">
        <w:t>Labour law</w:t>
      </w:r>
    </w:p>
    <w:p w:rsidR="00566C30" w:rsidRPr="008F3100" w:rsidRDefault="00566C30" w:rsidP="00566C30"/>
    <w:p w:rsidR="00566C30" w:rsidRPr="008F3100" w:rsidRDefault="00566C30" w:rsidP="00566C30">
      <w:r w:rsidRPr="008F3100">
        <w:t>Council Directive 91/533/EEC of 14 October 1991 on an employer's obligation to inform employees of the conditions applicable to the contract or employment relationship</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91/533/EEC shall be implemented within 5 years of the entry into force of this Agreement.</w:t>
      </w:r>
    </w:p>
    <w:p w:rsidR="00566C30" w:rsidRPr="008F3100" w:rsidRDefault="00566C30" w:rsidP="00566C30"/>
    <w:p w:rsidR="00566C30" w:rsidRPr="008F3100" w:rsidRDefault="00566C30" w:rsidP="00566C30">
      <w:r w:rsidRPr="008F3100">
        <w:t>Council Directive 1999/70/EC of 28 June 1999 concerning the framework agreement on fixed-term work concluded by ETUC, UNICE and CEEP</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1999/70/EC shall be implemented within 5 years of the entry into force of this Agreement.</w:t>
      </w:r>
    </w:p>
    <w:p w:rsidR="00566C30" w:rsidRPr="008F3100" w:rsidRDefault="00566C30" w:rsidP="00566C30"/>
    <w:p w:rsidR="00566C30" w:rsidRPr="008F3100" w:rsidRDefault="00566C30" w:rsidP="00566C30">
      <w:r w:rsidRPr="008F3100">
        <w:t>Council Directive 97/81/EC of 15 December 1997 concerning the Framework Agreement on part</w:t>
      </w:r>
      <w:r w:rsidRPr="008F3100">
        <w:noBreakHyphen/>
        <w:t>time work concluded by UNICE, CEEP and the ETUC – Annex: Framework Agreement on part</w:t>
      </w:r>
      <w:r w:rsidRPr="008F3100">
        <w:noBreakHyphen/>
        <w:t>time work</w:t>
      </w:r>
    </w:p>
    <w:p w:rsidR="00566C30" w:rsidRPr="008F3100" w:rsidRDefault="00566C30" w:rsidP="00566C30"/>
    <w:p w:rsidR="00B87E34" w:rsidRDefault="00B87E34">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97/81/EC shall be implemented within 5 years of the entry into force of this Agreement.</w:t>
      </w:r>
    </w:p>
    <w:p w:rsidR="00566C30" w:rsidRPr="008F3100" w:rsidRDefault="00566C30" w:rsidP="00566C30"/>
    <w:p w:rsidR="00566C30" w:rsidRPr="008F3100" w:rsidRDefault="00566C30" w:rsidP="00076D3C">
      <w:r w:rsidRPr="008F3100">
        <w:t>Council Directive 91/383/EEC of 25 June 1991 supplementing the measures to encourage improvements in the safety and health at work of workers with a fixed</w:t>
      </w:r>
      <w:r w:rsidR="00076D3C">
        <w:noBreakHyphen/>
      </w:r>
      <w:r w:rsidRPr="008F3100">
        <w:t>duration employment relationship or a temporary employment relationship</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91/383/EEC shall be implemented within 5 years of the entry into force of this Agreement.</w:t>
      </w:r>
    </w:p>
    <w:p w:rsidR="00566C30" w:rsidRPr="008F3100" w:rsidRDefault="00566C30" w:rsidP="00566C30"/>
    <w:p w:rsidR="00566C30" w:rsidRPr="008F3100" w:rsidRDefault="00566C30" w:rsidP="00566C30">
      <w:r w:rsidRPr="008F3100">
        <w:t>Council Directive 98/59/EC of 20 July 1998 on the approximation of the laws of the Member States relating to collective redundancies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98/59/EC shall be implemented within 7 years of the entry into force of this Agreement.</w:t>
      </w:r>
    </w:p>
    <w:p w:rsidR="00566C30" w:rsidRPr="008F3100" w:rsidRDefault="00566C30" w:rsidP="00566C30"/>
    <w:p w:rsidR="00566C30" w:rsidRPr="008F3100" w:rsidRDefault="00566C30" w:rsidP="000A41CC">
      <w:r w:rsidRPr="008F3100">
        <w:t>Council Directive 2001/23/EC of 12 March 2001 on the approximation of the laws of the Member</w:t>
      </w:r>
      <w:r w:rsidR="000A41CC">
        <w:t> </w:t>
      </w:r>
      <w:r w:rsidRPr="008F3100">
        <w:t>States relating to the safeguarding of employees' rights in the event of transfers of undertakings, businesses or parts of undertakings or businesses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2001/23/EC shall be implemented within 5 years of the entry into force of this Agreement.</w:t>
      </w:r>
    </w:p>
    <w:p w:rsidR="00566C30" w:rsidRPr="008F3100" w:rsidRDefault="00566C30" w:rsidP="00566C30"/>
    <w:p w:rsidR="00566C30" w:rsidRPr="008F3100" w:rsidRDefault="00566C30" w:rsidP="00566C30">
      <w:r w:rsidRPr="008F3100">
        <w:t>Directive 2002/14/EC of the European Parliament and of the Council of 11 March 2002 establishing a general framework for informing and consulting employees in the European Community</w:t>
      </w:r>
    </w:p>
    <w:p w:rsidR="00566C30" w:rsidRPr="008F3100" w:rsidRDefault="00566C30" w:rsidP="00566C30"/>
    <w:p w:rsidR="00B87E34" w:rsidRDefault="00B87E34">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2002/14/EC shall be implemented within 5 years of the entry into force of this Agreement.</w:t>
      </w:r>
    </w:p>
    <w:p w:rsidR="00566C30" w:rsidRPr="008F3100" w:rsidRDefault="00566C30" w:rsidP="00566C30"/>
    <w:p w:rsidR="00566C30" w:rsidRPr="008F3100" w:rsidRDefault="00566C30" w:rsidP="00566C30">
      <w:r w:rsidRPr="008F3100">
        <w:t>Directive 2003/88/EC of the European Parliament and of the Council of 4 November 2003 concerning certain aspects of the organisation of working time</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2003/88/EC shall be implemented within 7 years of the entry into force of this Agreement.</w:t>
      </w:r>
    </w:p>
    <w:p w:rsidR="00566C30" w:rsidRPr="008F3100" w:rsidRDefault="00566C30" w:rsidP="00566C30"/>
    <w:p w:rsidR="00566C30" w:rsidRPr="008F3100" w:rsidRDefault="00566C30" w:rsidP="00566C30">
      <w:r w:rsidRPr="008F3100">
        <w:t>Anti-discrimination and gender equality</w:t>
      </w:r>
    </w:p>
    <w:p w:rsidR="00566C30" w:rsidRPr="008F3100" w:rsidRDefault="00566C30" w:rsidP="00566C30"/>
    <w:p w:rsidR="00566C30" w:rsidRPr="008F3100" w:rsidRDefault="00566C30" w:rsidP="00566C30">
      <w:r w:rsidRPr="008F3100">
        <w:t>Council Directive 2000/43/EC of 29 June 2000 implementing the principle of equal treatment between persons irrespective of racial or ethnic origin</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2000/43/EC shall be implemented within 3 years of the entry into force of this Agreement.</w:t>
      </w:r>
    </w:p>
    <w:p w:rsidR="00566C30" w:rsidRPr="008F3100" w:rsidRDefault="00566C30" w:rsidP="00566C30"/>
    <w:p w:rsidR="00566C30" w:rsidRPr="008F3100" w:rsidRDefault="00566C30" w:rsidP="00566C30">
      <w:r w:rsidRPr="008F3100">
        <w:t>Council Directive 2000/78/EC of 27 November 2000 establishing a general framework for equal treatment in employment and occupation</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2000/78/EC shall be implemented within 5 years of the entry into force of this Agreement.</w:t>
      </w:r>
    </w:p>
    <w:p w:rsidR="00566C30" w:rsidRPr="008F3100" w:rsidRDefault="00566C30" w:rsidP="00566C30"/>
    <w:p w:rsidR="00566C30" w:rsidRPr="008F3100" w:rsidRDefault="00566C30" w:rsidP="00566C30">
      <w:r w:rsidRPr="008F3100">
        <w:t>Directive 2006/54/EC of the European Parliament and of the Council of 5 July 2006 on the implementation of the principle of equal opportunities and equal treatment of men and women in matters of employment and occupation</w:t>
      </w:r>
    </w:p>
    <w:p w:rsidR="00566C30" w:rsidRPr="008F3100" w:rsidRDefault="00566C30" w:rsidP="00566C30"/>
    <w:p w:rsidR="00B87E34" w:rsidRDefault="00B87E34">
      <w:pPr>
        <w:widowControl/>
        <w:spacing w:line="240" w:lineRule="auto"/>
      </w:pPr>
      <w:r>
        <w:br w:type="page"/>
      </w:r>
    </w:p>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2006/54/EC shall be implemented within 3 years of the entry into force of this Agreement.</w:t>
      </w:r>
    </w:p>
    <w:p w:rsidR="00566C30" w:rsidRPr="008F3100" w:rsidRDefault="00566C30" w:rsidP="00566C30"/>
    <w:p w:rsidR="00566C30" w:rsidRPr="008F3100" w:rsidRDefault="00566C30" w:rsidP="00566C30">
      <w:r w:rsidRPr="008F3100">
        <w:t>Council Directive 2004/113/EC of 13 December 2004 implementing the principle of equal treatment between men and women in the access to and supply of goods and services</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2004/113/EC shall be implemented within 5 years of the entry into force of this Agreement.</w:t>
      </w:r>
    </w:p>
    <w:p w:rsidR="00566C30" w:rsidRPr="008F3100" w:rsidRDefault="00566C30" w:rsidP="00566C30"/>
    <w:p w:rsidR="00566C30" w:rsidRPr="008F3100" w:rsidRDefault="00566C30" w:rsidP="00566C30">
      <w:r w:rsidRPr="008F3100">
        <w:t>Council Directive 92/85/EEC of 19 October 1992 on the introduction of measures to encourage improvements in the safety and health at work of pregnant workers and workers who have recently given birth or are breastfeeding (tenth individual Directive within the meaning of Article 16 (1) of Directive 89/391/EEC)</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92/85/EEC shall be implemented within 5 years of the entry into force of this Agreement.</w:t>
      </w:r>
    </w:p>
    <w:p w:rsidR="00566C30" w:rsidRPr="008F3100" w:rsidRDefault="00566C30" w:rsidP="00566C30"/>
    <w:p w:rsidR="00566C30" w:rsidRPr="008F3100" w:rsidRDefault="00566C30" w:rsidP="00566C30">
      <w:r w:rsidRPr="008F3100">
        <w:t>Council Directive 79/7/EEC of 19 December 1978 on the progressive implementation of the principle of equal treatment for men and women in matters of social security</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 79/7/EEC shall be implemented within 3 years of the entry into force of this Agreement.</w:t>
      </w:r>
    </w:p>
    <w:p w:rsidR="00566C30" w:rsidRPr="008F3100" w:rsidRDefault="00566C30" w:rsidP="00566C30"/>
    <w:p w:rsidR="00B87E34" w:rsidRDefault="00B87E34">
      <w:pPr>
        <w:widowControl/>
        <w:spacing w:line="240" w:lineRule="auto"/>
      </w:pPr>
      <w:r>
        <w:br w:type="page"/>
      </w:r>
    </w:p>
    <w:p w:rsidR="00566C30" w:rsidRPr="008F3100" w:rsidRDefault="00566C30" w:rsidP="00566C30">
      <w:r w:rsidRPr="008F3100">
        <w:t>Health and safety at work</w:t>
      </w:r>
    </w:p>
    <w:p w:rsidR="00566C30" w:rsidRPr="008F3100" w:rsidRDefault="00566C30" w:rsidP="00566C30"/>
    <w:p w:rsidR="00566C30" w:rsidRPr="008F3100" w:rsidRDefault="00566C30" w:rsidP="00566C30">
      <w:r w:rsidRPr="008F3100">
        <w:t>Council Directive 89/391/EEC of 12 June 1989 on the introduction of measures to encourage improvements in the safety and health of workers at work</w:t>
      </w:r>
    </w:p>
    <w:p w:rsidR="00566C30" w:rsidRPr="008F3100" w:rsidRDefault="00566C30" w:rsidP="00566C30"/>
    <w:p w:rsidR="00566C30" w:rsidRPr="008F3100" w:rsidRDefault="00566C30" w:rsidP="00566C30">
      <w:r w:rsidRPr="008F3100">
        <w:t>Council Directive 89/654/EEC of 30 November 1989 concerning the minimum safety and health requirements for the workplace (first individual directive within the meaning of Article 16(1) of Directive 89/391/EEC)</w:t>
      </w:r>
    </w:p>
    <w:p w:rsidR="00566C30" w:rsidRPr="008F3100" w:rsidRDefault="00566C30" w:rsidP="00566C30"/>
    <w:p w:rsidR="00566C30" w:rsidRPr="008F3100" w:rsidRDefault="00566C30" w:rsidP="00566C30">
      <w:r w:rsidRPr="008F3100">
        <w:t>Directive 2009/104/EC of the European Parliament and of the Council of 16 September 2009 concerning the minimum safety and health requirements for the use of work equipment by workers at work (second individual Directive within the meaning of Article 16(1) of Directive 89/391/EEC), as amended</w:t>
      </w:r>
    </w:p>
    <w:p w:rsidR="00566C30" w:rsidRPr="008F3100" w:rsidRDefault="00566C30" w:rsidP="00566C30"/>
    <w:p w:rsidR="00566C30" w:rsidRPr="008F3100" w:rsidRDefault="00566C30" w:rsidP="00566C30">
      <w:r w:rsidRPr="008F3100">
        <w:t>Council Directive 89/656/EEC of 30 November 1989 on the minimum health and safety requirements for the use by workers of personal protective equipment at the workplace (third individual directive within the meaning of Article 16(1) of Council Directive 89/391/EEC)</w:t>
      </w:r>
    </w:p>
    <w:p w:rsidR="00566C30" w:rsidRPr="008F3100" w:rsidRDefault="00566C30" w:rsidP="00566C30"/>
    <w:p w:rsidR="00566C30" w:rsidRPr="008F3100" w:rsidRDefault="00566C30" w:rsidP="00566C30">
      <w:r w:rsidRPr="008F3100">
        <w:t>Council Directive 92/57/EEC of 24 June 1992 on the implementation of minimum safety and health requirements at temporary or mobile construction sites (eight individual directive within the meaning of Article 16(1) of Directive 89/391/EEC)</w:t>
      </w:r>
    </w:p>
    <w:p w:rsidR="00566C30" w:rsidRPr="008F3100" w:rsidRDefault="00566C30" w:rsidP="00566C30"/>
    <w:p w:rsidR="00566C30" w:rsidRPr="008F3100" w:rsidRDefault="00566C30" w:rsidP="00566C30">
      <w:r w:rsidRPr="008F3100">
        <w:t>Directive 2009/148/EC of the European Parliament and of the Council of 30 November 2009 on the protection of workers from the risks related to exposure to asbestos at work</w:t>
      </w:r>
    </w:p>
    <w:p w:rsidR="00566C30" w:rsidRPr="008F3100" w:rsidRDefault="00566C30" w:rsidP="00566C30"/>
    <w:p w:rsidR="00B87E34" w:rsidRDefault="00B87E34">
      <w:pPr>
        <w:widowControl/>
        <w:spacing w:line="240" w:lineRule="auto"/>
      </w:pPr>
      <w:r>
        <w:br w:type="page"/>
      </w:r>
    </w:p>
    <w:p w:rsidR="00566C30" w:rsidRPr="008F3100" w:rsidRDefault="00566C30" w:rsidP="00566C30">
      <w:r w:rsidRPr="008F3100">
        <w:t>Directive 2004/37/EC of the European Parliament and of the Council of 29 April 2004 on the protection of workers from the risks related to exposure to carcinogens or mutagens at work (sixth individual directive within the meaning of Article 16(1) of Council Directive 89/391/EEC)</w:t>
      </w:r>
    </w:p>
    <w:p w:rsidR="00566C30" w:rsidRPr="008F3100" w:rsidRDefault="00566C30" w:rsidP="00566C30"/>
    <w:p w:rsidR="00566C30" w:rsidRPr="008F3100" w:rsidRDefault="00566C30" w:rsidP="00566C30">
      <w:r w:rsidRPr="008F3100">
        <w:t>Directive 2000/54/EC of the European Parliament and of the Council of 18 September 2000 on the protection of workers from risks related to exposure to biological agents at work (seventh individual directive within the meaning of Article 16(1) of Directive 89/391/EEC)</w:t>
      </w:r>
    </w:p>
    <w:p w:rsidR="00566C30" w:rsidRPr="008F3100" w:rsidRDefault="00566C30" w:rsidP="00566C30"/>
    <w:p w:rsidR="00566C30" w:rsidRPr="008F3100" w:rsidRDefault="00566C30" w:rsidP="00566C30">
      <w:r w:rsidRPr="008F3100">
        <w:t>Council Directive 90/270/EEC of 29 May 1990 on the minimum safety and health requirements for work with display screen equipment (fifth individual directive within the meaning of Article 16(1) of Directive 89/391/EEC)</w:t>
      </w:r>
    </w:p>
    <w:p w:rsidR="00566C30" w:rsidRPr="008F3100" w:rsidRDefault="00566C30" w:rsidP="00566C30"/>
    <w:p w:rsidR="00566C30" w:rsidRPr="008F3100" w:rsidRDefault="00566C30" w:rsidP="00566C30">
      <w:r w:rsidRPr="008F3100">
        <w:t>Council Directive 92/58/EEC of 24 June 1992 on the minimum requirements for the provision of safety and/or health signs at work (ninth individual Directive within the meaning of Article 16(1) of Directive 89/391/EEC)</w:t>
      </w:r>
    </w:p>
    <w:p w:rsidR="00566C30" w:rsidRPr="008F3100" w:rsidRDefault="00566C30" w:rsidP="00566C30"/>
    <w:p w:rsidR="00566C30" w:rsidRPr="008F3100" w:rsidRDefault="00566C30" w:rsidP="00566C30">
      <w:r w:rsidRPr="008F3100">
        <w:t>Council Directive 92/91/EEC of 3 November 1992 concerning the minimum requirements for improving the safety and health protection of workers in the mineral-extracting industries through drilling (eleventh individual directive within the meaning of Article 16(1) of Directive 89/391/EEC)</w:t>
      </w:r>
    </w:p>
    <w:p w:rsidR="00566C30" w:rsidRPr="008F3100" w:rsidRDefault="00566C30" w:rsidP="00566C30"/>
    <w:p w:rsidR="00566C30" w:rsidRPr="008F3100" w:rsidRDefault="00566C30" w:rsidP="00566C30">
      <w:r w:rsidRPr="008F3100">
        <w:t>Council Directive 92/104/EEC of 3 December 1992 on the minimum requirements for improving the safety and health protection of workers in surface and underground mineral-extracting industries (twelfth individual directive within the meaning of Article 16(1) of Directive 89/391/EEC)</w:t>
      </w:r>
    </w:p>
    <w:p w:rsidR="00566C30" w:rsidRPr="008F3100" w:rsidRDefault="00566C30" w:rsidP="00566C30"/>
    <w:p w:rsidR="00B87E34" w:rsidRDefault="00B87E34">
      <w:pPr>
        <w:widowControl/>
        <w:spacing w:line="240" w:lineRule="auto"/>
      </w:pPr>
      <w:r>
        <w:br w:type="page"/>
      </w:r>
    </w:p>
    <w:p w:rsidR="00566C30" w:rsidRPr="008F3100" w:rsidRDefault="00566C30" w:rsidP="00566C30">
      <w:r w:rsidRPr="008F3100">
        <w:t>Council Directive 98/24/EC of 7 April 1998 on the protection of the health and safety of workers from the risks related to chemical agents at work (fourteenth individual directive within the meaning of Article 16(1) of Directive 89/391/EEC)</w:t>
      </w:r>
    </w:p>
    <w:p w:rsidR="00566C30" w:rsidRPr="008F3100" w:rsidRDefault="00566C30" w:rsidP="00566C30"/>
    <w:p w:rsidR="00566C30" w:rsidRPr="008F3100" w:rsidRDefault="00566C30" w:rsidP="00566C30">
      <w:r w:rsidRPr="008F3100">
        <w:t>Directive 1999/92/EC of the European Parliament and of the Council of 16 December 1999 on minimum requirements for improving the safety and health protection of workers potentially at risk from explosive atmospheres (fifteenth individual directive within the meaning of Article 16(1) of Directive 89/391/EEC)</w:t>
      </w:r>
    </w:p>
    <w:p w:rsidR="00566C30" w:rsidRPr="008F3100" w:rsidRDefault="00566C30" w:rsidP="00566C30"/>
    <w:p w:rsidR="00566C30" w:rsidRPr="008F3100" w:rsidRDefault="00566C30" w:rsidP="00566C30">
      <w:r w:rsidRPr="008F3100">
        <w:t>Directive 2002/44/EC of the European Parliament and of the Council of 25 June 2002 on the minimum health and safety requirements regarding the exposure of workers to the risk arising from physical agents (vibration) (sixteenth individual directive within the meaning of Article 16(1) of Directive 89/391/EEC)</w:t>
      </w:r>
    </w:p>
    <w:p w:rsidR="00566C30" w:rsidRPr="008F3100" w:rsidRDefault="00566C30" w:rsidP="00566C30"/>
    <w:p w:rsidR="00566C30" w:rsidRPr="008F3100" w:rsidRDefault="00566C30" w:rsidP="00566C30">
      <w:r w:rsidRPr="008F3100">
        <w:t>Directive 2003/10/EC of the European Parliament and of the Council of 6 February 2003 on the minimum health and safety requirements regarding the exposure of workers to the risk arising from physical agents (noise) (seventeenth individual directive within the meaning of Article 16(1) of Directive 89/391/EEC)</w:t>
      </w:r>
    </w:p>
    <w:p w:rsidR="00566C30" w:rsidRPr="008F3100" w:rsidRDefault="00566C30" w:rsidP="00566C30"/>
    <w:p w:rsidR="00566C30" w:rsidRPr="008F3100" w:rsidRDefault="00566C30" w:rsidP="00566C30">
      <w:r w:rsidRPr="008F3100">
        <w:t>Directive 2006/25/EC of the European Parliament and of the Council of 5 April 2006 on the minimum health and safety requirements regarding the exposure of workers to risks arising from physical agents (artificial optical radiation) (19th individual Directive within the meaning of Article 16(1) of Directive 89/391/EEC)</w:t>
      </w:r>
    </w:p>
    <w:p w:rsidR="00566C30" w:rsidRPr="008F3100" w:rsidRDefault="00566C30" w:rsidP="00566C30"/>
    <w:p w:rsidR="00B87E34" w:rsidRDefault="00B87E34">
      <w:pPr>
        <w:widowControl/>
        <w:spacing w:line="240" w:lineRule="auto"/>
      </w:pPr>
      <w:r>
        <w:br w:type="page"/>
      </w:r>
    </w:p>
    <w:p w:rsidR="00566C30" w:rsidRPr="008F3100" w:rsidRDefault="00566C30" w:rsidP="00566C30">
      <w:r w:rsidRPr="008F3100">
        <w:t>Council Directive 93/103/EC of 23 November 1993 concerning the minimum safety and health requirements for work on board fishing vessels (thirteenth individual directive within the meaning of Article 16(1) of Directive 89/391/EEC)</w:t>
      </w:r>
    </w:p>
    <w:p w:rsidR="00566C30" w:rsidRPr="008F3100" w:rsidRDefault="00566C30" w:rsidP="00566C30"/>
    <w:p w:rsidR="00566C30" w:rsidRPr="008F3100" w:rsidRDefault="00566C30" w:rsidP="00566C30">
      <w:r w:rsidRPr="008F3100">
        <w:t>Council Directive 92/29/EEC of 31 March 1992 on the minimum safety and health requirements for improved medical treatment on board vessels</w:t>
      </w:r>
    </w:p>
    <w:p w:rsidR="00566C30" w:rsidRPr="008F3100" w:rsidRDefault="00566C30" w:rsidP="00566C30"/>
    <w:p w:rsidR="00566C30" w:rsidRPr="008F3100" w:rsidRDefault="00566C30" w:rsidP="00566C30">
      <w:r w:rsidRPr="008F3100">
        <w:t>Council Directive 90/269/EEC of 29 May 1990 on the minimum health and safety requirements for the manual handling of loads where there is a risk particularly of back injury to workers (fourth individual directive within the meaning of Article 16(1) of Directive 89/391/EEC)</w:t>
      </w:r>
    </w:p>
    <w:p w:rsidR="00566C30" w:rsidRPr="008F3100" w:rsidRDefault="00566C30" w:rsidP="00566C30"/>
    <w:p w:rsidR="00566C30" w:rsidRPr="008F3100" w:rsidRDefault="00566C30" w:rsidP="00566C30">
      <w:r w:rsidRPr="008F3100">
        <w:t>Commission Directive 91/322/EEC of 29 May 1991 on establishing indicative limit values by implementing Council Directive 80/1107/EEC on the protection of workers from the risks related to exposure to chemical, physical and biological agents at work</w:t>
      </w:r>
    </w:p>
    <w:p w:rsidR="00566C30" w:rsidRPr="008F3100" w:rsidRDefault="00566C30" w:rsidP="00566C30"/>
    <w:p w:rsidR="00566C30" w:rsidRPr="008F3100" w:rsidRDefault="00566C30" w:rsidP="00566C30">
      <w:r w:rsidRPr="008F3100">
        <w:t>Commission Directive 2000/39/EC of 8 June 2000 establishing a first list of indicative occupational exposure limit values in implementation of Council Directive 98/24/EC on the protection of the health and safety of workers from the risks related to chemical agents at work</w:t>
      </w:r>
    </w:p>
    <w:p w:rsidR="00566C30" w:rsidRPr="008F3100" w:rsidRDefault="00566C30" w:rsidP="00566C30"/>
    <w:p w:rsidR="00566C30" w:rsidRPr="008F3100" w:rsidRDefault="00566C30" w:rsidP="00566C30">
      <w:r w:rsidRPr="008F3100">
        <w:t>Commission Directive 2006/15/EC of 7 February 2006 establishing a second list of indicative occupational exposure limit values in implementation of Council Directive 98/24/EC and amending Directives 91/322/EEC and 2000/39/EC</w:t>
      </w:r>
    </w:p>
    <w:p w:rsidR="00566C30" w:rsidRPr="008F3100" w:rsidRDefault="00566C30" w:rsidP="00566C30"/>
    <w:p w:rsidR="00566C30" w:rsidRPr="008F3100" w:rsidRDefault="00566C30" w:rsidP="00566C30">
      <w:r w:rsidRPr="008F3100">
        <w:t>Commission Directive 2009/161/EU of 17 December 2009 establishing a third list of indicative occupational exposure limit values in implementation of Council Directive 98/24/EC and amending Commission Directive 2000/39/EC</w:t>
      </w:r>
    </w:p>
    <w:p w:rsidR="00566C30" w:rsidRPr="008F3100" w:rsidRDefault="00566C30" w:rsidP="00566C30"/>
    <w:p w:rsidR="00B87E34" w:rsidRDefault="00B87E34">
      <w:pPr>
        <w:widowControl/>
        <w:spacing w:line="240" w:lineRule="auto"/>
      </w:pPr>
      <w:r>
        <w:br w:type="page"/>
      </w:r>
    </w:p>
    <w:p w:rsidR="00566C30" w:rsidRPr="008F3100" w:rsidRDefault="00566C30" w:rsidP="00566C30">
      <w:r w:rsidRPr="008F3100">
        <w:t>Council Directive 2010/32/EU of 10 May 2010 implementing the Framework Agreement on prevention from sharp injuries in the hospital and healthcare sector concluded by HOSPEEM and EPSU</w:t>
      </w:r>
    </w:p>
    <w:p w:rsidR="00566C30" w:rsidRPr="008F3100" w:rsidRDefault="00566C30" w:rsidP="00566C30"/>
    <w:p w:rsidR="00566C30" w:rsidRPr="008F3100" w:rsidRDefault="00566C30" w:rsidP="00566C30">
      <w:r w:rsidRPr="008F3100">
        <w:t xml:space="preserve">Directive 2013/35/EU of the European Parliament and of the Council of 26 June 2013 on the minimum health and safety requirements regarding the exposure of workers to the risks arising from physical agents (electromagnetic fields) (20th individual Directive within the meaning of Article 16(1) of Directive 89/391/EEC) and repealing Directive 2004/40/EC </w:t>
      </w:r>
    </w:p>
    <w:p w:rsidR="00566C30" w:rsidRPr="008F3100" w:rsidRDefault="00566C30" w:rsidP="00566C30"/>
    <w:p w:rsidR="00566C30" w:rsidRPr="008F3100" w:rsidRDefault="00566C30" w:rsidP="00566C30">
      <w:r w:rsidRPr="008F3100">
        <w:t xml:space="preserve">Directive 2014/27/EU of the European Parliament and of the Council of 26 February 2014 amending Council Directives 92/58/EEC, 92/85/EEC, 94/33/EC, 98/24/EC and Directive 2004/37/EC of the European Parliament and of the Council, in order to align them to Regulation (EC) No 1272/2008 on classification, labelling and packaging of substances and mixtures </w:t>
      </w:r>
    </w:p>
    <w:p w:rsidR="00566C30" w:rsidRPr="008F3100" w:rsidRDefault="00566C30" w:rsidP="00566C30"/>
    <w:p w:rsidR="00566C30" w:rsidRPr="008F3100" w:rsidRDefault="00566C30" w:rsidP="002512C7">
      <w:pPr>
        <w:pBdr>
          <w:top w:val="single" w:sz="4" w:space="1" w:color="auto"/>
          <w:left w:val="single" w:sz="4" w:space="4" w:color="auto"/>
          <w:bottom w:val="single" w:sz="4" w:space="1" w:color="auto"/>
          <w:right w:val="single" w:sz="4" w:space="4" w:color="auto"/>
        </w:pBdr>
      </w:pPr>
      <w:r w:rsidRPr="008F3100">
        <w:t>Timetable: the timeline for the implementation of all the abovementioned Directives under "Health and safety at work" will be decided by the Partnership Council after the</w:t>
      </w:r>
      <w:r w:rsidR="004B3BEA">
        <w:t xml:space="preserve"> entry into force</w:t>
      </w:r>
      <w:r w:rsidRPr="008F3100">
        <w:t xml:space="preserve"> of this </w:t>
      </w:r>
      <w:r w:rsidR="002512C7">
        <w:t>A</w:t>
      </w:r>
      <w:r w:rsidRPr="008F3100">
        <w:t>greement.</w:t>
      </w:r>
    </w:p>
    <w:p w:rsidR="00566C30" w:rsidRPr="008F3100" w:rsidRDefault="00566C30" w:rsidP="00566C30"/>
    <w:p w:rsidR="00566C30" w:rsidRPr="008F3100" w:rsidRDefault="00566C30" w:rsidP="00566C30">
      <w:r w:rsidRPr="008F3100">
        <w:t>Labour law</w:t>
      </w:r>
    </w:p>
    <w:p w:rsidR="00566C30" w:rsidRPr="008F3100" w:rsidRDefault="00566C30" w:rsidP="00566C30"/>
    <w:p w:rsidR="00566C30" w:rsidRPr="008F3100" w:rsidRDefault="00566C30" w:rsidP="00566C30">
      <w:pPr>
        <w:ind w:left="567" w:hanging="567"/>
      </w:pPr>
      <w:r w:rsidRPr="008F3100">
        <w:t>–</w:t>
      </w:r>
      <w:r w:rsidRPr="008F3100">
        <w:tab/>
        <w:t>Directive (EU) 2015/1794 of the European Parliament and of the Council of 6 October 2015 amending Directives 2008/94/EC, 2009/38/EC and 2002/14/EC of the European Parliament and of the Council, and Council Directives 98/59/EC and 2001/23/EC, as regards seafarers (transposition period until 10 October 2017)</w:t>
      </w:r>
    </w:p>
    <w:p w:rsidR="00566C30" w:rsidRPr="008F3100" w:rsidRDefault="00566C30" w:rsidP="00566C30"/>
    <w:p w:rsidR="00B87E34" w:rsidRDefault="00B87E34">
      <w:pPr>
        <w:widowControl/>
        <w:spacing w:line="240" w:lineRule="auto"/>
      </w:pPr>
      <w:r>
        <w:br w:type="page"/>
      </w:r>
    </w:p>
    <w:p w:rsidR="00566C30" w:rsidRPr="008F3100" w:rsidRDefault="00566C30" w:rsidP="00566C30">
      <w:pPr>
        <w:ind w:left="567" w:hanging="567"/>
      </w:pPr>
      <w:r w:rsidRPr="008F3100">
        <w:t>–</w:t>
      </w:r>
      <w:r w:rsidRPr="008F3100">
        <w:tab/>
        <w:t>Council Directive 2014/112/EU of 19 December 2014 implementing the European Agreement concerning certain aspects of the organisation of working time in inland waterway transport, concluded by the European Barge Union (EBU), the European Skippers Organisation (ESO) and the European Transport Workers' Federation (ETF) (transposition period until 31 December 2016)</w:t>
      </w:r>
    </w:p>
    <w:p w:rsidR="00566C30" w:rsidRPr="008F3100" w:rsidRDefault="00566C30" w:rsidP="00566C30"/>
    <w:p w:rsidR="00566C30" w:rsidRPr="008F3100" w:rsidRDefault="00566C30" w:rsidP="00566C30">
      <w:pPr>
        <w:ind w:left="567" w:hanging="567"/>
      </w:pPr>
      <w:r w:rsidRPr="008F3100">
        <w:t>–</w:t>
      </w:r>
      <w:r w:rsidRPr="008F3100">
        <w:tab/>
        <w:t>Council Directive 94/33/EC of 22 June 1994 on the protection of young people at work is not in the original package</w:t>
      </w:r>
    </w:p>
    <w:p w:rsidR="00566C30" w:rsidRPr="008F3100" w:rsidRDefault="00566C30" w:rsidP="00566C30"/>
    <w:p w:rsidR="00566C30" w:rsidRPr="008F3100" w:rsidRDefault="00566C30" w:rsidP="00566C30">
      <w:pPr>
        <w:pBdr>
          <w:top w:val="single" w:sz="4" w:space="1" w:color="auto"/>
          <w:left w:val="single" w:sz="4" w:space="4" w:color="auto"/>
          <w:bottom w:val="single" w:sz="4" w:space="1" w:color="auto"/>
          <w:right w:val="single" w:sz="4" w:space="4" w:color="auto"/>
        </w:pBdr>
      </w:pPr>
      <w:r w:rsidRPr="008F3100">
        <w:t>Timetable: the provisions of Directives (EU) 2015/1794 and 2014/112/EU shall be implemented within 5 years of the entry into force of this Agreement.</w:t>
      </w:r>
    </w:p>
    <w:p w:rsidR="00566C30" w:rsidRPr="008F3100" w:rsidRDefault="00566C30" w:rsidP="00566C30"/>
    <w:p w:rsidR="00566C30" w:rsidRPr="008F3100" w:rsidRDefault="00566C30" w:rsidP="00566C30"/>
    <w:p w:rsidR="009233D3" w:rsidRPr="00A736A4" w:rsidRDefault="00566C30" w:rsidP="00A736A4">
      <w:pPr>
        <w:jc w:val="center"/>
      </w:pPr>
      <w:r w:rsidRPr="008F3100">
        <w:t>________________</w:t>
      </w:r>
    </w:p>
    <w:sectPr w:rsidR="009233D3" w:rsidRPr="00A736A4">
      <w:headerReference w:type="even" r:id="rId45"/>
      <w:headerReference w:type="default" r:id="rId46"/>
      <w:footerReference w:type="even" r:id="rId47"/>
      <w:footerReference w:type="default" r:id="rId48"/>
      <w:headerReference w:type="first" r:id="rId49"/>
      <w:footerReference w:type="first" r:id="rId50"/>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8F4" w:rsidRDefault="00A248F4">
      <w:r>
        <w:separator/>
      </w:r>
    </w:p>
  </w:endnote>
  <w:endnote w:type="continuationSeparator" w:id="0">
    <w:p w:rsidR="00A248F4" w:rsidRDefault="00A248F4">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48512" behindDoc="1" locked="0" layoutInCell="1" allowOverlap="1" wp14:anchorId="1F5AAFAC" wp14:editId="751209BC">
              <wp:simplePos x="0" y="0"/>
              <wp:positionH relativeFrom="page">
                <wp:posOffset>1127125</wp:posOffset>
              </wp:positionH>
              <wp:positionV relativeFrom="paragraph">
                <wp:posOffset>-928370</wp:posOffset>
              </wp:positionV>
              <wp:extent cx="121920" cy="335915"/>
              <wp:effectExtent l="0" t="0" r="1143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88.75pt;margin-top:-73.1pt;width:9.6pt;height:26.45pt;z-index:-2516679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d6w05qwCAACuBQAADgAAAAAA&#10;AAAAAAAAAAAuAgAAZHJzL2Uyb0RvYy54bWxQSwECLQAUAAYACAAAACEAB28Ait8AAAAMAQAADwAA&#10;AAAAAAAAAAAAAAAGBQAAZHJzL2Rvd25yZXYueG1sUEsFBgAAAAAEAAQA8wAAABIGA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eastAsia="en-GB"/>
      </w:rPr>
      <mc:AlternateContent>
        <mc:Choice Requires="wps">
          <w:drawing>
            <wp:anchor distT="63500" distB="63500" distL="63500" distR="63500" simplePos="0" relativeHeight="251649536" behindDoc="1" locked="0" layoutInCell="1" allowOverlap="1" wp14:anchorId="500C7099" wp14:editId="08488ECD">
              <wp:simplePos x="0" y="0"/>
              <wp:positionH relativeFrom="page">
                <wp:posOffset>3575050</wp:posOffset>
              </wp:positionH>
              <wp:positionV relativeFrom="paragraph">
                <wp:posOffset>-928370</wp:posOffset>
              </wp:positionV>
              <wp:extent cx="133985" cy="153035"/>
              <wp:effectExtent l="0" t="0" r="8890"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281.5pt;margin-top:-73.1pt;width:10.55pt;height:12.05pt;z-index:-2516669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abrAIAAK4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" filled="f" stroked="f">
              <v:textbox style="mso-fit-shape-to-text:t" inset="0,0,0,0">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eastAsia="en-GB"/>
      </w:rPr>
      <mc:AlternateContent>
        <mc:Choice Requires="wps">
          <w:drawing>
            <wp:anchor distT="63500" distB="63500" distL="63500" distR="63500" simplePos="0" relativeHeight="251650560" behindDoc="1" locked="0" layoutInCell="1" allowOverlap="1" wp14:anchorId="629B138E" wp14:editId="724A1A8E">
              <wp:simplePos x="0" y="0"/>
              <wp:positionH relativeFrom="page">
                <wp:posOffset>5922010</wp:posOffset>
              </wp:positionH>
              <wp:positionV relativeFrom="paragraph">
                <wp:posOffset>-928370</wp:posOffset>
              </wp:positionV>
              <wp:extent cx="100330" cy="335915"/>
              <wp:effectExtent l="0" t="0" r="1397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466.3pt;margin-top:-73.1pt;width:7.9pt;height:26.45pt;z-index:-2516659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G6rAIAAK4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GS14bqsAgAArgUAAA4AAAAA&#10;AAAAAAAAAAAALgIAAGRycy9lMm9Eb2MueG1sUEsBAi0AFAAGAAgAAAAhADhkae/gAAAADAEAAA8A&#10;AAAAAAAAAAAAAAAABgUAAGRycy9kb3ducmV2LnhtbFBLBQYAAAAABAAEAPMAAAATBg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71040" behindDoc="1" locked="0" layoutInCell="1" allowOverlap="1" wp14:anchorId="58196A2B" wp14:editId="620AE43D">
              <wp:simplePos x="0" y="0"/>
              <wp:positionH relativeFrom="page">
                <wp:posOffset>1127125</wp:posOffset>
              </wp:positionH>
              <wp:positionV relativeFrom="paragraph">
                <wp:posOffset>-928370</wp:posOffset>
              </wp:positionV>
              <wp:extent cx="121920" cy="335915"/>
              <wp:effectExtent l="0" t="0" r="1143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9" type="#_x0000_t202" style="position:absolute;margin-left:88.75pt;margin-top:-73.1pt;width:9.6pt;height:26.45pt;z-index:-2516454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IjSMl+tAgAAsAUAAA4AAAAA&#10;AAAAAAAAAAAALgIAAGRycy9lMm9Eb2MueG1sUEsBAi0AFAAGAAgAAAAhAAdvAIrfAAAADAEAAA8A&#10;AAAAAAAAAAAAAAAABwUAAGRycy9kb3ducmV2LnhtbFBLBQYAAAAABAAEAPMAAAATBg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eastAsia="en-GB"/>
      </w:rPr>
      <mc:AlternateContent>
        <mc:Choice Requires="wps">
          <w:drawing>
            <wp:anchor distT="63500" distB="63500" distL="63500" distR="63500" simplePos="0" relativeHeight="251672064" behindDoc="1" locked="0" layoutInCell="1" allowOverlap="1" wp14:anchorId="56E2D239" wp14:editId="56A7BB48">
              <wp:simplePos x="0" y="0"/>
              <wp:positionH relativeFrom="page">
                <wp:posOffset>3575050</wp:posOffset>
              </wp:positionH>
              <wp:positionV relativeFrom="paragraph">
                <wp:posOffset>-928370</wp:posOffset>
              </wp:positionV>
              <wp:extent cx="133985" cy="153035"/>
              <wp:effectExtent l="0" t="0" r="8890"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60" type="#_x0000_t202" style="position:absolute;margin-left:281.5pt;margin-top:-73.1pt;width:10.55pt;height:12.05pt;z-index:-2516444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UyrgIAALA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hI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V2G46MTSY0CN7yyrdWEtZN9VgqT/qkU0O650VavRqKTWPW4He3TWIQmvBHzVlRP&#10;oGApQGEgUxh8YDRC/sBogCGSYQ5TDqP2I4c3YObNbMjZ2M4G4SVczLDGaDLXeppLj71kuwZw51d2&#10;A++kYFbDpxwOrwvGgqVyGGFm7pz/W6/ToF39Ag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r+FlMq4CAACwBQAADgAA&#10;AAAAAAAAAAAAAAAuAgAAZHJzL2Uyb0RvYy54bWxQSwECLQAUAAYACAAAACEAoK/NBeAAAAANAQAA&#10;DwAAAAAAAAAAAAAAAAAIBQAAZHJzL2Rvd25yZXYueG1sUEsFBgAAAAAEAAQA8wAAABUGAAAAAA==&#10;" filled="f" stroked="f">
              <v:textbox style="mso-fit-shape-to-text:t" inset="0,0,0,0">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eastAsia="en-GB"/>
      </w:rPr>
      <mc:AlternateContent>
        <mc:Choice Requires="wps">
          <w:drawing>
            <wp:anchor distT="63500" distB="63500" distL="63500" distR="63500" simplePos="0" relativeHeight="251673088" behindDoc="1" locked="0" layoutInCell="1" allowOverlap="1" wp14:anchorId="7BC8AC8B" wp14:editId="5C904635">
              <wp:simplePos x="0" y="0"/>
              <wp:positionH relativeFrom="page">
                <wp:posOffset>5922010</wp:posOffset>
              </wp:positionH>
              <wp:positionV relativeFrom="paragraph">
                <wp:posOffset>-928370</wp:posOffset>
              </wp:positionV>
              <wp:extent cx="100330" cy="335915"/>
              <wp:effectExtent l="0" t="0" r="1397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61" type="#_x0000_t202" style="position:absolute;margin-left:466.3pt;margin-top:-73.1pt;width:7.9pt;height:26.45pt;z-index:-2516433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NP6fa2sAgAAsAUAAA4AAAAA&#10;AAAAAAAAAAAALgIAAGRycy9lMm9Eb2MueG1sUEsBAi0AFAAGAAgAAAAhADhkae/gAAAADAEAAA8A&#10;AAAAAAAAAAAAAAAABgUAAGRycy9kb3ducmV2LnhtbFBLBQYAAAAABAAEAPMAAAATBg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Footer"/>
    </w:pPr>
  </w:p>
  <w:p w:rsidR="00A248F4" w:rsidRDefault="00A248F4" w:rsidP="00271092">
    <w:pPr>
      <w:pStyle w:val="Footer"/>
      <w:jc w:val="center"/>
    </w:pPr>
    <w:r>
      <w:t xml:space="preserve">EU/AM/Annex IV/en </w:t>
    </w:r>
    <w:sdt>
      <w:sdtPr>
        <w:id w:val="-1933970241"/>
        <w:docPartObj>
          <w:docPartGallery w:val="Page Numbers (Bottom of Page)"/>
          <w:docPartUnique/>
        </w:docPartObj>
      </w:sdtPr>
      <w:sdtEndPr/>
      <w:sdtContent>
        <w:r>
          <w:fldChar w:fldCharType="begin"/>
        </w:r>
        <w:r>
          <w:instrText xml:space="preserve"> PAGE   \* MERGEFORMAT </w:instrText>
        </w:r>
        <w:r>
          <w:fldChar w:fldCharType="separate"/>
        </w:r>
        <w:r w:rsidR="00F03292">
          <w:rPr>
            <w:noProof/>
          </w:rPr>
          <w:t>5</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68992" behindDoc="1" locked="0" layoutInCell="1" allowOverlap="1" wp14:anchorId="25E246E2" wp14:editId="74C60797">
              <wp:simplePos x="0" y="0"/>
              <wp:positionH relativeFrom="page">
                <wp:posOffset>1165860</wp:posOffset>
              </wp:positionH>
              <wp:positionV relativeFrom="paragraph">
                <wp:posOffset>-928370</wp:posOffset>
              </wp:positionV>
              <wp:extent cx="74295" cy="306705"/>
              <wp:effectExtent l="0" t="0" r="13970"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2" type="#_x0000_t202" style="position:absolute;margin-left:91.8pt;margin-top:-73.1pt;width:5.85pt;height:24.15pt;z-index:-2516474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eastAsia="en-GB"/>
      </w:rPr>
      <mc:AlternateContent>
        <mc:Choice Requires="wps">
          <w:drawing>
            <wp:anchor distT="63500" distB="63500" distL="63500" distR="63500" simplePos="0" relativeHeight="251670016" behindDoc="1" locked="0" layoutInCell="1" allowOverlap="1" wp14:anchorId="6C1E3499" wp14:editId="5DD4BE74">
              <wp:simplePos x="0" y="0"/>
              <wp:positionH relativeFrom="page">
                <wp:posOffset>5960110</wp:posOffset>
              </wp:positionH>
              <wp:positionV relativeFrom="paragraph">
                <wp:posOffset>-928370</wp:posOffset>
              </wp:positionV>
              <wp:extent cx="74295" cy="306705"/>
              <wp:effectExtent l="0" t="0" r="1397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63" type="#_x0000_t202" style="position:absolute;margin-left:469.3pt;margin-top:-73.1pt;width:5.85pt;height:24.15pt;z-index:-2516464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sL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ZncsLrQIAAK8FAAAOAAAA&#10;AAAAAAAAAAAAAC4CAABkcnMvZTJvRG9jLnhtbFBLAQItABQABgAIAAAAIQD1+LkH4AAAAAwBAAAP&#10;AAAAAAAAAAAAAAAAAAcFAABkcnMvZG93bnJldi54bWxQSwUGAAAAAAQABADzAAAAFAY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78208" behindDoc="1" locked="0" layoutInCell="1" allowOverlap="1" wp14:anchorId="2B94F573" wp14:editId="0C99139F">
              <wp:simplePos x="0" y="0"/>
              <wp:positionH relativeFrom="page">
                <wp:posOffset>1127125</wp:posOffset>
              </wp:positionH>
              <wp:positionV relativeFrom="paragraph">
                <wp:posOffset>-928370</wp:posOffset>
              </wp:positionV>
              <wp:extent cx="121920" cy="335915"/>
              <wp:effectExtent l="0" t="0" r="11430" b="698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66" type="#_x0000_t202" style="position:absolute;margin-left:88.75pt;margin-top:-73.1pt;width:9.6pt;height:26.45pt;z-index:-2516382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2rQIAALA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L5F/3atAgAAsAUAAA4AAAAA&#10;AAAAAAAAAAAALgIAAGRycy9lMm9Eb2MueG1sUEsBAi0AFAAGAAgAAAAhAAdvAIrfAAAADAEAAA8A&#10;AAAAAAAAAAAAAAAABwUAAGRycy9kb3ducmV2LnhtbFBLBQYAAAAABAAEAPMAAAATBg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eastAsia="en-GB"/>
      </w:rPr>
      <mc:AlternateContent>
        <mc:Choice Requires="wps">
          <w:drawing>
            <wp:anchor distT="63500" distB="63500" distL="63500" distR="63500" simplePos="0" relativeHeight="251679232" behindDoc="1" locked="0" layoutInCell="1" allowOverlap="1" wp14:anchorId="6792823E" wp14:editId="7A9B694C">
              <wp:simplePos x="0" y="0"/>
              <wp:positionH relativeFrom="page">
                <wp:posOffset>3575050</wp:posOffset>
              </wp:positionH>
              <wp:positionV relativeFrom="paragraph">
                <wp:posOffset>-928370</wp:posOffset>
              </wp:positionV>
              <wp:extent cx="133985" cy="153035"/>
              <wp:effectExtent l="0" t="0" r="8890" b="1841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67" type="#_x0000_t202" style="position:absolute;margin-left:281.5pt;margin-top:-73.1pt;width:10.55pt;height:12.05pt;z-index:-2516372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Z5rQ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RC1Z5rQIAALAFAAAOAAAA&#10;AAAAAAAAAAAAAC4CAABkcnMvZTJvRG9jLnhtbFBLAQItABQABgAIAAAAIQCgr80F4AAAAA0BAAAP&#10;AAAAAAAAAAAAAAAAAAcFAABkcnMvZG93bnJldi54bWxQSwUGAAAAAAQABADzAAAAFAYAAAAA&#10;" filled="f" stroked="f">
              <v:textbox style="mso-fit-shape-to-text:t" inset="0,0,0,0">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eastAsia="en-GB"/>
      </w:rPr>
      <mc:AlternateContent>
        <mc:Choice Requires="wps">
          <w:drawing>
            <wp:anchor distT="63500" distB="63500" distL="63500" distR="63500" simplePos="0" relativeHeight="251680256" behindDoc="1" locked="0" layoutInCell="1" allowOverlap="1" wp14:anchorId="37239494" wp14:editId="6B07B0EE">
              <wp:simplePos x="0" y="0"/>
              <wp:positionH relativeFrom="page">
                <wp:posOffset>5922010</wp:posOffset>
              </wp:positionH>
              <wp:positionV relativeFrom="paragraph">
                <wp:posOffset>-928370</wp:posOffset>
              </wp:positionV>
              <wp:extent cx="100330" cy="335915"/>
              <wp:effectExtent l="0" t="0" r="13970"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68" type="#_x0000_t202" style="position:absolute;margin-left:466.3pt;margin-top:-73.1pt;width:7.9pt;height:26.45pt;z-index:-2516362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3Rrg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Footer"/>
    </w:pPr>
  </w:p>
  <w:p w:rsidR="00A248F4" w:rsidRDefault="00A248F4" w:rsidP="00B30C23">
    <w:pPr>
      <w:pStyle w:val="Footer"/>
      <w:jc w:val="center"/>
    </w:pPr>
    <w:r>
      <w:t xml:space="preserve">EU/AM/Annex V/en </w:t>
    </w:r>
    <w:sdt>
      <w:sdtPr>
        <w:id w:val="939717745"/>
        <w:docPartObj>
          <w:docPartGallery w:val="Page Numbers (Bottom of Page)"/>
          <w:docPartUnique/>
        </w:docPartObj>
      </w:sdtPr>
      <w:sdtEndPr/>
      <w:sdtContent>
        <w:r>
          <w:fldChar w:fldCharType="begin"/>
        </w:r>
        <w:r>
          <w:instrText xml:space="preserve"> PAGE   \* MERGEFORMAT </w:instrText>
        </w:r>
        <w:r>
          <w:fldChar w:fldCharType="separate"/>
        </w:r>
        <w:r w:rsidR="00F03292">
          <w:rPr>
            <w:noProof/>
          </w:rPr>
          <w:t>7</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76160" behindDoc="1" locked="0" layoutInCell="1" allowOverlap="1" wp14:anchorId="211B7906" wp14:editId="35FE977F">
              <wp:simplePos x="0" y="0"/>
              <wp:positionH relativeFrom="page">
                <wp:posOffset>1165860</wp:posOffset>
              </wp:positionH>
              <wp:positionV relativeFrom="paragraph">
                <wp:posOffset>-928370</wp:posOffset>
              </wp:positionV>
              <wp:extent cx="74295" cy="306705"/>
              <wp:effectExtent l="0" t="0" r="13970"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69" type="#_x0000_t202" style="position:absolute;margin-left:91.8pt;margin-top:-73.1pt;width:5.85pt;height:24.15pt;z-index:-2516403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pbsAIAAK8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eastAsia="en-GB"/>
      </w:rPr>
      <mc:AlternateContent>
        <mc:Choice Requires="wps">
          <w:drawing>
            <wp:anchor distT="63500" distB="63500" distL="63500" distR="63500" simplePos="0" relativeHeight="251677184" behindDoc="1" locked="0" layoutInCell="1" allowOverlap="1" wp14:anchorId="0306C572" wp14:editId="35D165E1">
              <wp:simplePos x="0" y="0"/>
              <wp:positionH relativeFrom="page">
                <wp:posOffset>5960110</wp:posOffset>
              </wp:positionH>
              <wp:positionV relativeFrom="paragraph">
                <wp:posOffset>-928370</wp:posOffset>
              </wp:positionV>
              <wp:extent cx="74295" cy="306705"/>
              <wp:effectExtent l="0" t="0" r="13970" b="698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70" type="#_x0000_t202" style="position:absolute;margin-left:469.3pt;margin-top:-73.1pt;width:5.85pt;height:24.15pt;z-index:-2516392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hEI1xK4CAACvBQAADgAA&#10;AAAAAAAAAAAAAAAuAgAAZHJzL2Uyb0RvYy54bWxQSwECLQAUAAYACAAAACEA9fi5B+AAAAAMAQAA&#10;DwAAAAAAAAAAAAAAAAAIBQAAZHJzL2Rvd25yZXYueG1sUEsFBgAAAAAEAAQA8wAAABUGA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85376" behindDoc="1" locked="0" layoutInCell="1" allowOverlap="1" wp14:anchorId="1F959C5D" wp14:editId="499C6E81">
              <wp:simplePos x="0" y="0"/>
              <wp:positionH relativeFrom="page">
                <wp:posOffset>1127125</wp:posOffset>
              </wp:positionH>
              <wp:positionV relativeFrom="paragraph">
                <wp:posOffset>-928370</wp:posOffset>
              </wp:positionV>
              <wp:extent cx="121920" cy="335915"/>
              <wp:effectExtent l="0" t="0" r="11430" b="698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73" type="#_x0000_t202" style="position:absolute;margin-left:88.75pt;margin-top:-73.1pt;width:9.6pt;height:26.45pt;z-index:-2516311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FOToSetAgAAsAUAAA4AAAAA&#10;AAAAAAAAAAAALgIAAGRycy9lMm9Eb2MueG1sUEsBAi0AFAAGAAgAAAAhAAdvAIrfAAAADAEAAA8A&#10;AAAAAAAAAAAAAAAABwUAAGRycy9kb3ducmV2LnhtbFBLBQYAAAAABAAEAPMAAAATBg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eastAsia="en-GB"/>
      </w:rPr>
      <mc:AlternateContent>
        <mc:Choice Requires="wps">
          <w:drawing>
            <wp:anchor distT="63500" distB="63500" distL="63500" distR="63500" simplePos="0" relativeHeight="251686400" behindDoc="1" locked="0" layoutInCell="1" allowOverlap="1" wp14:anchorId="11483916" wp14:editId="1AC2BBE3">
              <wp:simplePos x="0" y="0"/>
              <wp:positionH relativeFrom="page">
                <wp:posOffset>3575050</wp:posOffset>
              </wp:positionH>
              <wp:positionV relativeFrom="paragraph">
                <wp:posOffset>-928370</wp:posOffset>
              </wp:positionV>
              <wp:extent cx="133985" cy="153035"/>
              <wp:effectExtent l="0" t="0" r="8890" b="184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74" type="#_x0000_t202" style="position:absolute;margin-left:281.5pt;margin-top:-73.1pt;width:10.55pt;height:12.05pt;z-index:-2516300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AEDAHArQIAALAFAAAOAAAA&#10;AAAAAAAAAAAAAC4CAABkcnMvZTJvRG9jLnhtbFBLAQItABQABgAIAAAAIQCgr80F4AAAAA0BAAAP&#10;AAAAAAAAAAAAAAAAAAcFAABkcnMvZG93bnJldi54bWxQSwUGAAAAAAQABADzAAAAFAYAAAAA&#10;" filled="f" stroked="f">
              <v:textbox style="mso-fit-shape-to-text:t" inset="0,0,0,0">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eastAsia="en-GB"/>
      </w:rPr>
      <mc:AlternateContent>
        <mc:Choice Requires="wps">
          <w:drawing>
            <wp:anchor distT="63500" distB="63500" distL="63500" distR="63500" simplePos="0" relativeHeight="251687424" behindDoc="1" locked="0" layoutInCell="1" allowOverlap="1" wp14:anchorId="3BAEC477" wp14:editId="3AB3CA45">
              <wp:simplePos x="0" y="0"/>
              <wp:positionH relativeFrom="page">
                <wp:posOffset>5922010</wp:posOffset>
              </wp:positionH>
              <wp:positionV relativeFrom="paragraph">
                <wp:posOffset>-928370</wp:posOffset>
              </wp:positionV>
              <wp:extent cx="100330" cy="335915"/>
              <wp:effectExtent l="0" t="0" r="13970" b="698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75" type="#_x0000_t202" style="position:absolute;margin-left:466.3pt;margin-top:-73.1pt;width:7.9pt;height:26.45pt;z-index:-2516290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DYolQOrQIAALAFAAAOAAAA&#10;AAAAAAAAAAAAAC4CAABkcnMvZTJvRG9jLnhtbFBLAQItABQABgAIAAAAIQA4ZGnv4AAAAAwBAAAP&#10;AAAAAAAAAAAAAAAAAAcFAABkcnMvZG93bnJldi54bWxQSwUGAAAAAAQABADzAAAAFAY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Footer"/>
    </w:pPr>
  </w:p>
  <w:p w:rsidR="00A248F4" w:rsidRDefault="00A248F4" w:rsidP="000B429B">
    <w:pPr>
      <w:pStyle w:val="Footer"/>
      <w:jc w:val="center"/>
    </w:pPr>
    <w:r>
      <w:t xml:space="preserve">EU/AM/Annex VI/en </w:t>
    </w:r>
    <w:sdt>
      <w:sdtPr>
        <w:id w:val="-1394356067"/>
        <w:docPartObj>
          <w:docPartGallery w:val="Page Numbers (Bottom of Page)"/>
          <w:docPartUnique/>
        </w:docPartObj>
      </w:sdtPr>
      <w:sdtEndPr/>
      <w:sdtContent>
        <w:r>
          <w:fldChar w:fldCharType="begin"/>
        </w:r>
        <w:r>
          <w:instrText xml:space="preserve"> PAGE   \* MERGEFORMAT </w:instrText>
        </w:r>
        <w:r>
          <w:fldChar w:fldCharType="separate"/>
        </w:r>
        <w:r w:rsidR="00F03292">
          <w:rPr>
            <w:noProof/>
          </w:rPr>
          <w:t>5</w:t>
        </w:r>
        <w: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83328" behindDoc="1" locked="0" layoutInCell="1" allowOverlap="1" wp14:anchorId="1E638605" wp14:editId="6B193632">
              <wp:simplePos x="0" y="0"/>
              <wp:positionH relativeFrom="page">
                <wp:posOffset>1165860</wp:posOffset>
              </wp:positionH>
              <wp:positionV relativeFrom="paragraph">
                <wp:posOffset>-928370</wp:posOffset>
              </wp:positionV>
              <wp:extent cx="74295" cy="306705"/>
              <wp:effectExtent l="0" t="0" r="13970" b="698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76" type="#_x0000_t202" style="position:absolute;margin-left:91.8pt;margin-top:-73.1pt;width:5.85pt;height:24.15pt;z-index:-2516331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2QsrgIAAK8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eastAsia="en-GB"/>
      </w:rPr>
      <mc:AlternateContent>
        <mc:Choice Requires="wps">
          <w:drawing>
            <wp:anchor distT="63500" distB="63500" distL="63500" distR="63500" simplePos="0" relativeHeight="251684352" behindDoc="1" locked="0" layoutInCell="1" allowOverlap="1" wp14:anchorId="414107D6" wp14:editId="76D67754">
              <wp:simplePos x="0" y="0"/>
              <wp:positionH relativeFrom="page">
                <wp:posOffset>5960110</wp:posOffset>
              </wp:positionH>
              <wp:positionV relativeFrom="paragraph">
                <wp:posOffset>-928370</wp:posOffset>
              </wp:positionV>
              <wp:extent cx="74295" cy="306705"/>
              <wp:effectExtent l="0" t="0" r="13970" b="698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77" type="#_x0000_t202" style="position:absolute;margin-left:469.3pt;margin-top:-73.1pt;width:5.85pt;height:24.15pt;z-index:-2516321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DHeJqrrQIAAK8FAAAOAAAA&#10;AAAAAAAAAAAAAC4CAABkcnMvZTJvRG9jLnhtbFBLAQItABQABgAIAAAAIQD1+LkH4AAAAAwBAAAP&#10;AAAAAAAAAAAAAAAAAAcFAABkcnMvZG93bnJldi54bWxQSwUGAAAAAAQABADzAAAAFAY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37248" behindDoc="1" locked="0" layoutInCell="1" allowOverlap="1" wp14:anchorId="4068D8CE" wp14:editId="115232B4">
              <wp:simplePos x="0" y="0"/>
              <wp:positionH relativeFrom="page">
                <wp:posOffset>1127125</wp:posOffset>
              </wp:positionH>
              <wp:positionV relativeFrom="paragraph">
                <wp:posOffset>-928370</wp:posOffset>
              </wp:positionV>
              <wp:extent cx="121920" cy="335915"/>
              <wp:effectExtent l="0" t="0" r="11430" b="698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80" type="#_x0000_t202" style="position:absolute;margin-left:88.75pt;margin-top:-73.1pt;width:9.6pt;height:26.45pt;z-index:-2516792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fzrQIAALA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L0l1/OtAgAAsAUAAA4AAAAA&#10;AAAAAAAAAAAALgIAAGRycy9lMm9Eb2MueG1sUEsBAi0AFAAGAAgAAAAhAAdvAIrfAAAADAEAAA8A&#10;AAAAAAAAAAAAAAAABwUAAGRycy9kb3ducmV2LnhtbFBLBQYAAAAABAAEAPMAAAATBgAAAAA=&#10;" filled="f" stroked="f">
              <v:textbox style="mso-fit-shape-to-text:t" inset="0,0,0,0">
                <w:txbxContent>
                  <w:p w:rsidR="007141B7" w:rsidRDefault="007141B7">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eastAsia="en-GB"/>
      </w:rPr>
      <mc:AlternateContent>
        <mc:Choice Requires="wps">
          <w:drawing>
            <wp:anchor distT="63500" distB="63500" distL="63500" distR="63500" simplePos="0" relativeHeight="251639296" behindDoc="1" locked="0" layoutInCell="1" allowOverlap="1" wp14:anchorId="196FCB08" wp14:editId="70CCA8C0">
              <wp:simplePos x="0" y="0"/>
              <wp:positionH relativeFrom="page">
                <wp:posOffset>3575050</wp:posOffset>
              </wp:positionH>
              <wp:positionV relativeFrom="paragraph">
                <wp:posOffset>-928370</wp:posOffset>
              </wp:positionV>
              <wp:extent cx="133985" cy="153035"/>
              <wp:effectExtent l="0" t="0" r="8890" b="1841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81" type="#_x0000_t202" style="position:absolute;margin-left:281.5pt;margin-top:-73.1pt;width:10.55pt;height:12.05pt;z-index:-2516771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5lrQ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APsE5lrQIAALAFAAAOAAAA&#10;AAAAAAAAAAAAAC4CAABkcnMvZTJvRG9jLnhtbFBLAQItABQABgAIAAAAIQCgr80F4AAAAA0BAAAP&#10;AAAAAAAAAAAAAAAAAAcFAABkcnMvZG93bnJldi54bWxQSwUGAAAAAAQABADzAAAAFAYAAAAA&#10;" filled="f" stroked="f">
              <v:textbox style="mso-fit-shape-to-text:t" inset="0,0,0,0">
                <w:txbxContent>
                  <w:p w:rsidR="007141B7" w:rsidRDefault="007141B7">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eastAsia="en-GB"/>
      </w:rPr>
      <mc:AlternateContent>
        <mc:Choice Requires="wps">
          <w:drawing>
            <wp:anchor distT="63500" distB="63500" distL="63500" distR="63500" simplePos="0" relativeHeight="251641344" behindDoc="1" locked="0" layoutInCell="1" allowOverlap="1" wp14:anchorId="7672CC73" wp14:editId="2D1A5DFA">
              <wp:simplePos x="0" y="0"/>
              <wp:positionH relativeFrom="page">
                <wp:posOffset>5922010</wp:posOffset>
              </wp:positionH>
              <wp:positionV relativeFrom="paragraph">
                <wp:posOffset>-928370</wp:posOffset>
              </wp:positionV>
              <wp:extent cx="100330" cy="335915"/>
              <wp:effectExtent l="0" t="0" r="13970" b="698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82" type="#_x0000_t202" style="position:absolute;margin-left:466.3pt;margin-top:-73.1pt;width:7.9pt;height:26.45pt;z-index:-2516751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DA72XNrQIAALAFAAAOAAAA&#10;AAAAAAAAAAAAAC4CAABkcnMvZTJvRG9jLnhtbFBLAQItABQABgAIAAAAIQA4ZGnv4AAAAAwBAAAP&#10;AAAAAAAAAAAAAAAAAAcFAABkcnMvZG93bnJldi54bWxQSwUGAAAAAAQABADzAAAAFAYAAAAA&#10;" filled="f" stroked="f">
              <v:textbox style="mso-fit-shape-to-text:t" inset="0,0,0,0">
                <w:txbxContent>
                  <w:p w:rsidR="007141B7" w:rsidRDefault="007141B7">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Footer"/>
    </w:pPr>
  </w:p>
  <w:p w:rsidR="00A248F4" w:rsidRDefault="00A248F4" w:rsidP="00566C30">
    <w:pPr>
      <w:pStyle w:val="Footer"/>
      <w:jc w:val="center"/>
    </w:pPr>
    <w:r>
      <w:t xml:space="preserve">EU/AM/Annex I/en </w:t>
    </w:r>
    <w:sdt>
      <w:sdtPr>
        <w:id w:val="-798533896"/>
        <w:docPartObj>
          <w:docPartGallery w:val="Page Numbers (Bottom of Page)"/>
          <w:docPartUnique/>
        </w:docPartObj>
      </w:sdtPr>
      <w:sdtEndPr/>
      <w:sdtContent>
        <w:r>
          <w:fldChar w:fldCharType="begin"/>
        </w:r>
        <w:r>
          <w:instrText xml:space="preserve"> PAGE   \* MERGEFORMAT </w:instrText>
        </w:r>
        <w:r>
          <w:fldChar w:fldCharType="separate"/>
        </w:r>
        <w:r w:rsidR="00F03292">
          <w:rPr>
            <w:noProof/>
          </w:rPr>
          <w:t>1</w:t>
        </w:r>
        <w:r>
          <w:fldChar w:fldCharType="end"/>
        </w:r>
      </w:sdtContent>
    </w:sdt>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Footer"/>
    </w:pPr>
  </w:p>
  <w:p w:rsidR="00A248F4" w:rsidRDefault="00A248F4" w:rsidP="00DA4305">
    <w:pPr>
      <w:pStyle w:val="Footer"/>
      <w:jc w:val="center"/>
    </w:pPr>
    <w:r>
      <w:t xml:space="preserve">EU/AM/Annex VII/en </w:t>
    </w:r>
    <w:sdt>
      <w:sdtPr>
        <w:id w:val="-1228987121"/>
        <w:docPartObj>
          <w:docPartGallery w:val="Page Numbers (Bottom of Page)"/>
          <w:docPartUnique/>
        </w:docPartObj>
      </w:sdtPr>
      <w:sdtEndPr/>
      <w:sdtContent>
        <w:r>
          <w:fldChar w:fldCharType="begin"/>
        </w:r>
        <w:r>
          <w:instrText xml:space="preserve"> PAGE   \* MERGEFORMAT </w:instrText>
        </w:r>
        <w:r>
          <w:fldChar w:fldCharType="separate"/>
        </w:r>
        <w:r w:rsidR="00F03292">
          <w:rPr>
            <w:noProof/>
          </w:rPr>
          <w:t>1</w:t>
        </w:r>
        <w: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33152" behindDoc="1" locked="0" layoutInCell="1" allowOverlap="1" wp14:anchorId="58ABD1CE" wp14:editId="529CAF31">
              <wp:simplePos x="0" y="0"/>
              <wp:positionH relativeFrom="page">
                <wp:posOffset>1165860</wp:posOffset>
              </wp:positionH>
              <wp:positionV relativeFrom="paragraph">
                <wp:posOffset>-928370</wp:posOffset>
              </wp:positionV>
              <wp:extent cx="74295" cy="306705"/>
              <wp:effectExtent l="0" t="0" r="13970" b="698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83" type="#_x0000_t202" style="position:absolute;margin-left:91.8pt;margin-top:-73.1pt;width:5.85pt;height:24.15pt;z-index:-2516833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" filled="f" stroked="f">
              <v:textbox style="mso-fit-shape-to-text:t" inset="0,0,0,0">
                <w:txbxContent>
                  <w:p w:rsidR="007141B7" w:rsidRDefault="007141B7">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eastAsia="en-GB"/>
      </w:rPr>
      <mc:AlternateContent>
        <mc:Choice Requires="wps">
          <w:drawing>
            <wp:anchor distT="63500" distB="63500" distL="63500" distR="63500" simplePos="0" relativeHeight="251635200" behindDoc="1" locked="0" layoutInCell="1" allowOverlap="1" wp14:anchorId="5FF9BF18" wp14:editId="0B24E2D3">
              <wp:simplePos x="0" y="0"/>
              <wp:positionH relativeFrom="page">
                <wp:posOffset>5960110</wp:posOffset>
              </wp:positionH>
              <wp:positionV relativeFrom="paragraph">
                <wp:posOffset>-928370</wp:posOffset>
              </wp:positionV>
              <wp:extent cx="74295" cy="306705"/>
              <wp:effectExtent l="0" t="0" r="13970" b="698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84" type="#_x0000_t202" style="position:absolute;margin-left:469.3pt;margin-top:-73.1pt;width:5.85pt;height:24.15pt;z-index:-2516812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Fdt1IesAgAArwUAAA4AAAAA&#10;AAAAAAAAAAAALgIAAGRycy9lMm9Eb2MueG1sUEsBAi0AFAAGAAgAAAAhAPX4uQfgAAAADAEAAA8A&#10;AAAAAAAAAAAAAAAABgUAAGRycy9kb3ducmV2LnhtbFBLBQYAAAAABAAEAPMAAAATBgAAAAA=&#10;" filled="f" stroked="f">
              <v:textbox style="mso-fit-shape-to-text:t" inset="0,0,0,0">
                <w:txbxContent>
                  <w:p w:rsidR="007141B7" w:rsidRDefault="007141B7">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46464" behindDoc="1" locked="0" layoutInCell="1" allowOverlap="1" wp14:anchorId="142F5ECD" wp14:editId="7854A1FB">
              <wp:simplePos x="0" y="0"/>
              <wp:positionH relativeFrom="page">
                <wp:posOffset>1165860</wp:posOffset>
              </wp:positionH>
              <wp:positionV relativeFrom="paragraph">
                <wp:posOffset>-928370</wp:posOffset>
              </wp:positionV>
              <wp:extent cx="74295" cy="306705"/>
              <wp:effectExtent l="0" t="0" r="1397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91.8pt;margin-top:-73.1pt;width:5.85pt;height:24.15pt;z-index:-2516700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eastAsia="en-GB"/>
      </w:rPr>
      <mc:AlternateContent>
        <mc:Choice Requires="wps">
          <w:drawing>
            <wp:anchor distT="63500" distB="63500" distL="63500" distR="63500" simplePos="0" relativeHeight="251647488" behindDoc="1" locked="0" layoutInCell="1" allowOverlap="1" wp14:anchorId="61D70D46" wp14:editId="12251046">
              <wp:simplePos x="0" y="0"/>
              <wp:positionH relativeFrom="page">
                <wp:posOffset>5960110</wp:posOffset>
              </wp:positionH>
              <wp:positionV relativeFrom="paragraph">
                <wp:posOffset>-928370</wp:posOffset>
              </wp:positionV>
              <wp:extent cx="74295" cy="306705"/>
              <wp:effectExtent l="0" t="0" r="1397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469.3pt;margin-top:-73.1pt;width:5.85pt;height:24.15pt;z-index:-2516689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9zrgIAAK0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COsvc64CAACtBQAADgAA&#10;AAAAAAAAAAAAAAAuAgAAZHJzL2Uyb0RvYy54bWxQSwECLQAUAAYACAAAACEA9fi5B+AAAAAMAQAA&#10;DwAAAAAAAAAAAAAAAAAIBQAAZHJzL2Rvd25yZXYueG1sUEsFBgAAAAAEAAQA8wAAABUGA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56704" behindDoc="1" locked="0" layoutInCell="1" allowOverlap="1" wp14:anchorId="03A57217" wp14:editId="7D167DD8">
              <wp:simplePos x="0" y="0"/>
              <wp:positionH relativeFrom="page">
                <wp:posOffset>1127125</wp:posOffset>
              </wp:positionH>
              <wp:positionV relativeFrom="paragraph">
                <wp:posOffset>-928370</wp:posOffset>
              </wp:positionV>
              <wp:extent cx="121920" cy="335915"/>
              <wp:effectExtent l="0" t="0" r="1143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4" type="#_x0000_t202" style="position:absolute;margin-left:88.75pt;margin-top:-73.1pt;width:9.6pt;height:26.45pt;z-index:-2516597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PtrA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mqrT7awCAACwBQAADgAAAAAA&#10;AAAAAAAAAAAuAgAAZHJzL2Uyb0RvYy54bWxQSwECLQAUAAYACAAAACEAB28Ait8AAAAMAQAADwAA&#10;AAAAAAAAAAAAAAAGBQAAZHJzL2Rvd25yZXYueG1sUEsFBgAAAAAEAAQA8wAAABIGA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eastAsia="en-GB"/>
      </w:rPr>
      <mc:AlternateContent>
        <mc:Choice Requires="wps">
          <w:drawing>
            <wp:anchor distT="63500" distB="63500" distL="63500" distR="63500" simplePos="0" relativeHeight="251657728" behindDoc="1" locked="0" layoutInCell="1" allowOverlap="1" wp14:anchorId="62E6CF16" wp14:editId="4BA3765A">
              <wp:simplePos x="0" y="0"/>
              <wp:positionH relativeFrom="page">
                <wp:posOffset>3575050</wp:posOffset>
              </wp:positionH>
              <wp:positionV relativeFrom="paragraph">
                <wp:posOffset>-928370</wp:posOffset>
              </wp:positionV>
              <wp:extent cx="133985" cy="153035"/>
              <wp:effectExtent l="0" t="0" r="8890"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45" type="#_x0000_t202" style="position:absolute;margin-left:281.5pt;margin-top:-73.1pt;width:10.55pt;height:12.05pt;z-index:-251658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" filled="f" stroked="f">
              <v:textbox style="mso-fit-shape-to-text:t" inset="0,0,0,0">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eastAsia="en-GB"/>
      </w:rPr>
      <mc:AlternateContent>
        <mc:Choice Requires="wps">
          <w:drawing>
            <wp:anchor distT="63500" distB="63500" distL="63500" distR="63500" simplePos="0" relativeHeight="251658752" behindDoc="1" locked="0" layoutInCell="1" allowOverlap="1" wp14:anchorId="59004218" wp14:editId="79F48608">
              <wp:simplePos x="0" y="0"/>
              <wp:positionH relativeFrom="page">
                <wp:posOffset>5922010</wp:posOffset>
              </wp:positionH>
              <wp:positionV relativeFrom="paragraph">
                <wp:posOffset>-928370</wp:posOffset>
              </wp:positionV>
              <wp:extent cx="100330" cy="335915"/>
              <wp:effectExtent l="0" t="0" r="1397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6" type="#_x0000_t202" style="position:absolute;margin-left:466.3pt;margin-top:-73.1pt;width:7.9pt;height:26.45pt;z-index:-2516577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3mrQ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l5g3mrQIAALAFAAAOAAAA&#10;AAAAAAAAAAAAAC4CAABkcnMvZTJvRG9jLnhtbFBLAQItABQABgAIAAAAIQA4ZGnv4AAAAAwBAAAP&#10;AAAAAAAAAAAAAAAAAAcFAABkcnMvZG93bnJldi54bWxQSwUGAAAAAAQABADzAAAAFAY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Footer"/>
    </w:pPr>
  </w:p>
  <w:p w:rsidR="00A248F4" w:rsidRDefault="00A248F4" w:rsidP="00CB7B62">
    <w:pPr>
      <w:pStyle w:val="Footer"/>
      <w:jc w:val="center"/>
    </w:pPr>
    <w:r>
      <w:t xml:space="preserve">EU/AM/Annex II/en </w:t>
    </w:r>
    <w:sdt>
      <w:sdtPr>
        <w:id w:val="146789750"/>
        <w:docPartObj>
          <w:docPartGallery w:val="Page Numbers (Bottom of Page)"/>
          <w:docPartUnique/>
        </w:docPartObj>
      </w:sdtPr>
      <w:sdtEndPr/>
      <w:sdtContent>
        <w:r>
          <w:fldChar w:fldCharType="begin"/>
        </w:r>
        <w:r>
          <w:instrText xml:space="preserve"> PAGE   \* MERGEFORMAT </w:instrText>
        </w:r>
        <w:r>
          <w:fldChar w:fldCharType="separate"/>
        </w:r>
        <w:r w:rsidR="00F03292">
          <w:rPr>
            <w:noProof/>
          </w:rPr>
          <w:t>20</w:t>
        </w:r>
        <w: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54656" behindDoc="1" locked="0" layoutInCell="1" allowOverlap="1" wp14:anchorId="3BFA9756" wp14:editId="178C81E8">
              <wp:simplePos x="0" y="0"/>
              <wp:positionH relativeFrom="page">
                <wp:posOffset>1165860</wp:posOffset>
              </wp:positionH>
              <wp:positionV relativeFrom="paragraph">
                <wp:posOffset>-928370</wp:posOffset>
              </wp:positionV>
              <wp:extent cx="74295" cy="306705"/>
              <wp:effectExtent l="0" t="0" r="1397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8" type="#_x0000_t202" style="position:absolute;margin-left:91.8pt;margin-top:-73.1pt;width:5.85pt;height:24.15pt;z-index:-2516618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fgS9D6wCAACvBQAADgAAAAAA&#10;AAAAAAAAAAAuAgAAZHJzL2Uyb0RvYy54bWxQSwECLQAUAAYACAAAACEACALm7N8AAAAMAQAADwAA&#10;AAAAAAAAAAAAAAAGBQAAZHJzL2Rvd25yZXYueG1sUEsFBgAAAAAEAAQA8wAAABIGA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eastAsia="en-GB"/>
      </w:rPr>
      <mc:AlternateContent>
        <mc:Choice Requires="wps">
          <w:drawing>
            <wp:anchor distT="63500" distB="63500" distL="63500" distR="63500" simplePos="0" relativeHeight="251655680" behindDoc="1" locked="0" layoutInCell="1" allowOverlap="1" wp14:anchorId="04605596" wp14:editId="7EC006B9">
              <wp:simplePos x="0" y="0"/>
              <wp:positionH relativeFrom="page">
                <wp:posOffset>5960110</wp:posOffset>
              </wp:positionH>
              <wp:positionV relativeFrom="paragraph">
                <wp:posOffset>-928370</wp:posOffset>
              </wp:positionV>
              <wp:extent cx="74295" cy="306705"/>
              <wp:effectExtent l="0" t="0" r="1397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49" type="#_x0000_t202" style="position:absolute;margin-left:469.3pt;margin-top:-73.1pt;width:5.85pt;height:24.15pt;z-index:-2516608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IrA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P+3Q4isAgAArwUAAA4AAAAA&#10;AAAAAAAAAAAALgIAAGRycy9lMm9Eb2MueG1sUEsBAi0AFAAGAAgAAAAhAPX4uQfgAAAADAEAAA8A&#10;AAAAAAAAAAAAAAAABgUAAGRycy9kb3ducmV2LnhtbFBLBQYAAAAABAAEAPMAAAATBg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63872" behindDoc="1" locked="0" layoutInCell="1" allowOverlap="1" wp14:anchorId="3DDDFCBB" wp14:editId="08356D0D">
              <wp:simplePos x="0" y="0"/>
              <wp:positionH relativeFrom="page">
                <wp:posOffset>1127125</wp:posOffset>
              </wp:positionH>
              <wp:positionV relativeFrom="paragraph">
                <wp:posOffset>-928370</wp:posOffset>
              </wp:positionV>
              <wp:extent cx="121920" cy="335915"/>
              <wp:effectExtent l="0" t="0" r="1143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2" type="#_x0000_t202" style="position:absolute;margin-left:88.75pt;margin-top:-73.1pt;width:9.6pt;height:26.45pt;z-index:-2516526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NMNZ6OtAgAAsAUAAA4AAAAA&#10;AAAAAAAAAAAALgIAAGRycy9lMm9Eb2MueG1sUEsBAi0AFAAGAAgAAAAhAAdvAIrfAAAADAEAAA8A&#10;AAAAAAAAAAAAAAAABwUAAGRycy9kb3ducmV2LnhtbFBLBQYAAAAABAAEAPMAAAATBg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eastAsia="en-GB"/>
      </w:rPr>
      <mc:AlternateContent>
        <mc:Choice Requires="wps">
          <w:drawing>
            <wp:anchor distT="63500" distB="63500" distL="63500" distR="63500" simplePos="0" relativeHeight="251664896" behindDoc="1" locked="0" layoutInCell="1" allowOverlap="1" wp14:anchorId="04A53A68" wp14:editId="51BE617A">
              <wp:simplePos x="0" y="0"/>
              <wp:positionH relativeFrom="page">
                <wp:posOffset>3575050</wp:posOffset>
              </wp:positionH>
              <wp:positionV relativeFrom="paragraph">
                <wp:posOffset>-928370</wp:posOffset>
              </wp:positionV>
              <wp:extent cx="133985" cy="153035"/>
              <wp:effectExtent l="0" t="0" r="889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53" type="#_x0000_t202" style="position:absolute;margin-left:281.5pt;margin-top:-73.1pt;width:10.55pt;height:12.05pt;z-index:-2516515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oPrg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pY5qD64CAACwBQAADgAA&#10;AAAAAAAAAAAAAAAuAgAAZHJzL2Uyb0RvYy54bWxQSwECLQAUAAYACAAAACEAoK/NBeAAAAANAQAA&#10;DwAAAAAAAAAAAAAAAAAIBQAAZHJzL2Rvd25yZXYueG1sUEsFBgAAAAAEAAQA8wAAABUGAAAAAA==&#10;" filled="f" stroked="f">
              <v:textbox style="mso-fit-shape-to-text:t" inset="0,0,0,0">
                <w:txbxContent>
                  <w:p w:rsidR="00A248F4" w:rsidRDefault="00A248F4">
                    <w:pPr>
                      <w:pStyle w:val="En-tteoupieddepage0"/>
                      <w:shd w:val="clear" w:color="auto" w:fill="auto"/>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eastAsia="en-GB"/>
      </w:rPr>
      <mc:AlternateContent>
        <mc:Choice Requires="wps">
          <w:drawing>
            <wp:anchor distT="63500" distB="63500" distL="63500" distR="63500" simplePos="0" relativeHeight="251665920" behindDoc="1" locked="0" layoutInCell="1" allowOverlap="1" wp14:anchorId="0FAE59EB" wp14:editId="2EBC429F">
              <wp:simplePos x="0" y="0"/>
              <wp:positionH relativeFrom="page">
                <wp:posOffset>5922010</wp:posOffset>
              </wp:positionH>
              <wp:positionV relativeFrom="paragraph">
                <wp:posOffset>-928370</wp:posOffset>
              </wp:positionV>
              <wp:extent cx="100330" cy="335915"/>
              <wp:effectExtent l="0" t="0" r="13970"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4" type="#_x0000_t202" style="position:absolute;margin-left:466.3pt;margin-top:-73.1pt;width:7.9pt;height:26.45pt;z-index:-2516505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BB8TYprQIAALAFAAAOAAAA&#10;AAAAAAAAAAAAAC4CAABkcnMvZTJvRG9jLnhtbFBLAQItABQABgAIAAAAIQA4ZGnv4AAAAAwBAAAP&#10;AAAAAAAAAAAAAAAAAAcFAABkcnMvZG93bnJldi54bWxQSwUGAAAAAAQABADzAAAAFAY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Footer"/>
    </w:pPr>
  </w:p>
  <w:p w:rsidR="00A248F4" w:rsidRDefault="00A248F4" w:rsidP="00DA6ACE">
    <w:pPr>
      <w:pStyle w:val="Footer"/>
      <w:jc w:val="center"/>
    </w:pPr>
    <w:r>
      <w:t xml:space="preserve">EU/AM/Annex III/en </w:t>
    </w:r>
    <w:sdt>
      <w:sdtPr>
        <w:id w:val="-1695768289"/>
        <w:docPartObj>
          <w:docPartGallery w:val="Page Numbers (Bottom of Page)"/>
          <w:docPartUnique/>
        </w:docPartObj>
      </w:sdtPr>
      <w:sdtEndPr/>
      <w:sdtContent>
        <w:r>
          <w:fldChar w:fldCharType="begin"/>
        </w:r>
        <w:r>
          <w:instrText xml:space="preserve"> PAGE   \* MERGEFORMAT </w:instrText>
        </w:r>
        <w:r>
          <w:fldChar w:fldCharType="separate"/>
        </w:r>
        <w:r w:rsidR="00F03292">
          <w:rPr>
            <w:noProof/>
          </w:rPr>
          <w:t>24</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61824" behindDoc="1" locked="0" layoutInCell="1" allowOverlap="1" wp14:anchorId="075494B9" wp14:editId="52DA3135">
              <wp:simplePos x="0" y="0"/>
              <wp:positionH relativeFrom="page">
                <wp:posOffset>1165860</wp:posOffset>
              </wp:positionH>
              <wp:positionV relativeFrom="paragraph">
                <wp:posOffset>-928370</wp:posOffset>
              </wp:positionV>
              <wp:extent cx="74295" cy="306705"/>
              <wp:effectExtent l="0" t="0" r="1397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5" type="#_x0000_t202" style="position:absolute;margin-left:91.8pt;margin-top:-73.1pt;width:5.85pt;height:24.15pt;z-index:-2516546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Ml8cuKwCAACvBQAADgAAAAAA&#10;AAAAAAAAAAAuAgAAZHJzL2Uyb0RvYy54bWxQSwECLQAUAAYACAAAACEACALm7N8AAAAMAQAADwAA&#10;AAAAAAAAAAAAAAAGBQAAZHJzL2Rvd25yZXYueG1sUEsFBgAAAAAEAAQA8wAAABIGA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eastAsia="en-GB"/>
      </w:rPr>
      <mc:AlternateContent>
        <mc:Choice Requires="wps">
          <w:drawing>
            <wp:anchor distT="63500" distB="63500" distL="63500" distR="63500" simplePos="0" relativeHeight="251662848" behindDoc="1" locked="0" layoutInCell="1" allowOverlap="1" wp14:anchorId="179E9A58" wp14:editId="3A93DE83">
              <wp:simplePos x="0" y="0"/>
              <wp:positionH relativeFrom="page">
                <wp:posOffset>5960110</wp:posOffset>
              </wp:positionH>
              <wp:positionV relativeFrom="paragraph">
                <wp:posOffset>-928370</wp:posOffset>
              </wp:positionV>
              <wp:extent cx="74295" cy="306705"/>
              <wp:effectExtent l="0" t="0" r="1397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56" type="#_x0000_t202" style="position:absolute;margin-left:469.3pt;margin-top:-73.1pt;width:5.85pt;height:24.15pt;z-index:-2516536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Aq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ci9AqrQIAAK8FAAAOAAAA&#10;AAAAAAAAAAAAAC4CAABkcnMvZTJvRG9jLnhtbFBLAQItABQABgAIAAAAIQD1+LkH4AAAAAwBAAAP&#10;AAAAAAAAAAAAAAAAAAcFAABkcnMvZG93bnJldi54bWxQSwUGAAAAAAQABADzAAAAFAYAAAAA&#10;" filled="f" stroked="f">
              <v:textbox style="mso-fit-shape-to-text:t" inset="0,0,0,0">
                <w:txbxContent>
                  <w:p w:rsidR="00A248F4" w:rsidRDefault="00A248F4">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8F4" w:rsidRDefault="00A248F4">
      <w:pPr>
        <w:pStyle w:val="FootnoteText"/>
      </w:pPr>
      <w:r>
        <w:separator/>
      </w:r>
    </w:p>
  </w:footnote>
  <w:footnote w:type="continuationSeparator" w:id="0">
    <w:p w:rsidR="00A248F4" w:rsidRDefault="00A248F4">
      <w:pPr>
        <w:pStyle w:val="FootnoteText"/>
      </w:pPr>
      <w:r>
        <w:separator/>
      </w:r>
    </w:p>
  </w:footnote>
  <w:footnote w:id="1">
    <w:p w:rsidR="00A248F4" w:rsidRDefault="00A248F4" w:rsidP="00566C30">
      <w:pPr>
        <w:pStyle w:val="FootnoteText"/>
        <w:rPr>
          <w:lang w:val="en-US"/>
        </w:rPr>
      </w:pPr>
      <w:r>
        <w:rPr>
          <w:rStyle w:val="FootnoteReference"/>
        </w:rPr>
        <w:footnoteRef/>
      </w:r>
      <w:r>
        <w:tab/>
        <w:t>Elements of Article 4 that are relevant to the energy proposals in the FTA negotiations will be discussed in the context of those negotiations. If necessary reservations are identified, these will be reflected in this Annex.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44416" behindDoc="1" locked="0" layoutInCell="1" allowOverlap="1" wp14:anchorId="7BED020D" wp14:editId="4E7495D9">
              <wp:simplePos x="0" y="0"/>
              <wp:positionH relativeFrom="page">
                <wp:posOffset>1203325</wp:posOffset>
              </wp:positionH>
              <wp:positionV relativeFrom="paragraph">
                <wp:posOffset>681355</wp:posOffset>
              </wp:positionV>
              <wp:extent cx="1046480" cy="153035"/>
              <wp:effectExtent l="0" t="0" r="133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94.75pt;margin-top:53.65pt;width:82.4pt;height:12.05pt;z-index:-2516720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uE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FzcO4SsAgAArgUAAA4AAAAAAAAA&#10;AAAAAAAALgIAAGRycy9lMm9Eb2MueG1sUEsBAi0AFAAGAAgAAAAhANavSNbdAAAACwEAAA8AAAAA&#10;AAAAAAAAAAAABgUAAGRycy9kb3ducmV2LnhtbFBLBQYAAAAABAAEAPMAAAAQBg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r>
      <w:rPr>
        <w:noProof/>
        <w:lang w:eastAsia="en-GB"/>
      </w:rPr>
      <mc:AlternateContent>
        <mc:Choice Requires="wps">
          <w:drawing>
            <wp:anchor distT="63500" distB="63500" distL="63500" distR="63500" simplePos="0" relativeHeight="251645440" behindDoc="1" locked="0" layoutInCell="1" allowOverlap="1" wp14:anchorId="69A579AD" wp14:editId="0C39C581">
              <wp:simplePos x="0" y="0"/>
              <wp:positionH relativeFrom="page">
                <wp:posOffset>4693285</wp:posOffset>
              </wp:positionH>
              <wp:positionV relativeFrom="paragraph">
                <wp:posOffset>681355</wp:posOffset>
              </wp:positionV>
              <wp:extent cx="972185" cy="153035"/>
              <wp:effectExtent l="0" t="0" r="133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69.55pt;margin-top:53.65pt;width:76.55pt;height:12.05pt;z-index:-2516710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kerAIAAK0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66944" behindDoc="1" locked="0" layoutInCell="1" allowOverlap="1" wp14:anchorId="164AE504" wp14:editId="5240813A">
              <wp:simplePos x="0" y="0"/>
              <wp:positionH relativeFrom="page">
                <wp:posOffset>1203325</wp:posOffset>
              </wp:positionH>
              <wp:positionV relativeFrom="paragraph">
                <wp:posOffset>681355</wp:posOffset>
              </wp:positionV>
              <wp:extent cx="1046480" cy="153035"/>
              <wp:effectExtent l="0" t="0" r="13335"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7" type="#_x0000_t202" style="position:absolute;margin-left:94.75pt;margin-top:53.65pt;width:82.4pt;height:12.05pt;z-index:-2516495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nirgIAALE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ZwQJ4q4CAACxBQAADgAAAAAA&#10;AAAAAAAAAAAuAgAAZHJzL2Uyb0RvYy54bWxQSwECLQAUAAYACAAAACEA1q9I1t0AAAALAQAADwAA&#10;AAAAAAAAAAAAAAAIBQAAZHJzL2Rvd25yZXYueG1sUEsFBgAAAAAEAAQA8wAAABIGA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r>
      <w:rPr>
        <w:noProof/>
        <w:lang w:eastAsia="en-GB"/>
      </w:rPr>
      <mc:AlternateContent>
        <mc:Choice Requires="wps">
          <w:drawing>
            <wp:anchor distT="63500" distB="63500" distL="63500" distR="63500" simplePos="0" relativeHeight="251667968" behindDoc="1" locked="0" layoutInCell="1" allowOverlap="1" wp14:anchorId="0FAA5F72" wp14:editId="161C55EF">
              <wp:simplePos x="0" y="0"/>
              <wp:positionH relativeFrom="page">
                <wp:posOffset>4693285</wp:posOffset>
              </wp:positionH>
              <wp:positionV relativeFrom="paragraph">
                <wp:posOffset>681355</wp:posOffset>
              </wp:positionV>
              <wp:extent cx="972185" cy="153035"/>
              <wp:effectExtent l="0" t="0" r="13335"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58" type="#_x0000_t202" style="position:absolute;margin-left:369.55pt;margin-top:53.65pt;width:76.55pt;height:12.05pt;z-index:-2516485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OHsQIAALA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74112" behindDoc="1" locked="0" layoutInCell="1" allowOverlap="1" wp14:anchorId="452C1B3E" wp14:editId="481DF9A8">
              <wp:simplePos x="0" y="0"/>
              <wp:positionH relativeFrom="page">
                <wp:posOffset>1203325</wp:posOffset>
              </wp:positionH>
              <wp:positionV relativeFrom="paragraph">
                <wp:posOffset>681355</wp:posOffset>
              </wp:positionV>
              <wp:extent cx="1046480" cy="153035"/>
              <wp:effectExtent l="0" t="0" r="13335"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4" type="#_x0000_t202" style="position:absolute;margin-left:94.75pt;margin-top:53.65pt;width:82.4pt;height:12.05pt;z-index:-2516423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4uER6a4CAACxBQAADgAAAAAA&#10;AAAAAAAAAAAuAgAAZHJzL2Uyb0RvYy54bWxQSwECLQAUAAYACAAAACEA1q9I1t0AAAALAQAADwAA&#10;AAAAAAAAAAAAAAAIBQAAZHJzL2Rvd25yZXYueG1sUEsFBgAAAAAEAAQA8wAAABIGA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r>
      <w:rPr>
        <w:noProof/>
        <w:lang w:eastAsia="en-GB"/>
      </w:rPr>
      <mc:AlternateContent>
        <mc:Choice Requires="wps">
          <w:drawing>
            <wp:anchor distT="63500" distB="63500" distL="63500" distR="63500" simplePos="0" relativeHeight="251675136" behindDoc="1" locked="0" layoutInCell="1" allowOverlap="1" wp14:anchorId="40FF7D98" wp14:editId="248208B6">
              <wp:simplePos x="0" y="0"/>
              <wp:positionH relativeFrom="page">
                <wp:posOffset>4693285</wp:posOffset>
              </wp:positionH>
              <wp:positionV relativeFrom="paragraph">
                <wp:posOffset>681355</wp:posOffset>
              </wp:positionV>
              <wp:extent cx="972185" cy="153035"/>
              <wp:effectExtent l="0" t="0" r="13335" b="6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65" type="#_x0000_t202" style="position:absolute;margin-left:369.55pt;margin-top:53.65pt;width:76.55pt;height:12.05pt;z-index:-2516413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Tdrg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F0FE3a4CAACwBQAADgAAAAAA&#10;AAAAAAAAAAAuAgAAZHJzL2Uyb0RvYy54bWxQSwECLQAUAAYACAAAACEAqLw3Kt0AAAALAQAADwAA&#10;AAAAAAAAAAAAAAAIBQAAZHJzL2Rvd25yZXYueG1sUEsFBgAAAAAEAAQA8wAAABIGA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81280" behindDoc="1" locked="0" layoutInCell="1" allowOverlap="1" wp14:anchorId="3D3E3CD0" wp14:editId="17AFBA67">
              <wp:simplePos x="0" y="0"/>
              <wp:positionH relativeFrom="page">
                <wp:posOffset>1203325</wp:posOffset>
              </wp:positionH>
              <wp:positionV relativeFrom="paragraph">
                <wp:posOffset>681355</wp:posOffset>
              </wp:positionV>
              <wp:extent cx="1046480" cy="153035"/>
              <wp:effectExtent l="0" t="0" r="13335" b="6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71" type="#_x0000_t202" style="position:absolute;margin-left:94.75pt;margin-top:53.65pt;width:82.4pt;height:12.05pt;z-index:-2516352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r>
      <w:rPr>
        <w:noProof/>
        <w:lang w:eastAsia="en-GB"/>
      </w:rPr>
      <mc:AlternateContent>
        <mc:Choice Requires="wps">
          <w:drawing>
            <wp:anchor distT="63500" distB="63500" distL="63500" distR="63500" simplePos="0" relativeHeight="251682304" behindDoc="1" locked="0" layoutInCell="1" allowOverlap="1" wp14:anchorId="4B8EB5CB" wp14:editId="3CE10550">
              <wp:simplePos x="0" y="0"/>
              <wp:positionH relativeFrom="page">
                <wp:posOffset>4693285</wp:posOffset>
              </wp:positionH>
              <wp:positionV relativeFrom="paragraph">
                <wp:posOffset>681355</wp:posOffset>
              </wp:positionV>
              <wp:extent cx="972185" cy="153035"/>
              <wp:effectExtent l="0" t="0" r="13335" b="6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72" type="#_x0000_t202" style="position:absolute;margin-left:369.55pt;margin-top:53.65pt;width:76.55pt;height:12.05pt;z-index:-2516341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LVrg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ChkC1a4CAACwBQAADgAAAAAA&#10;AAAAAAAAAAAuAgAAZHJzL2Uyb0RvYy54bWxQSwECLQAUAAYACAAAACEAqLw3Kt0AAAALAQAADwAA&#10;AAAAAAAAAAAAAAAIBQAAZHJzL2Rvd25yZXYueG1sUEsFBgAAAAAEAAQA8wAAABIGA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29056" behindDoc="1" locked="0" layoutInCell="1" allowOverlap="1" wp14:anchorId="0E62656A" wp14:editId="6FD957FD">
              <wp:simplePos x="0" y="0"/>
              <wp:positionH relativeFrom="page">
                <wp:posOffset>1203325</wp:posOffset>
              </wp:positionH>
              <wp:positionV relativeFrom="paragraph">
                <wp:posOffset>681355</wp:posOffset>
              </wp:positionV>
              <wp:extent cx="1046480" cy="153035"/>
              <wp:effectExtent l="0" t="0" r="13335" b="6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78" type="#_x0000_t202" style="position:absolute;margin-left:94.75pt;margin-top:53.65pt;width:82.4pt;height:12.05pt;z-index:-2516874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4F2GNa4CAACxBQAADgAAAAAA&#10;AAAAAAAAAAAuAgAAZHJzL2Uyb0RvYy54bWxQSwECLQAUAAYACAAAACEA1q9I1t0AAAALAQAADwAA&#10;AAAAAAAAAAAAAAAIBQAAZHJzL2Rvd25yZXYueG1sUEsFBgAAAAAEAAQA8wAAABIGAAAAAA==&#10;" filled="f" stroked="f">
              <v:textbox style="mso-fit-shape-to-text:t" inset="0,0,0,0">
                <w:txbxContent>
                  <w:p w:rsidR="007141B7" w:rsidRDefault="007141B7">
                    <w:pPr>
                      <w:pStyle w:val="En-tteoupieddepage0"/>
                      <w:shd w:val="clear" w:color="auto" w:fill="auto"/>
                      <w:jc w:val="both"/>
                    </w:pPr>
                  </w:p>
                </w:txbxContent>
              </v:textbox>
              <w10:wrap anchorx="page"/>
            </v:shape>
          </w:pict>
        </mc:Fallback>
      </mc:AlternateContent>
    </w:r>
    <w:r>
      <w:rPr>
        <w:noProof/>
        <w:lang w:eastAsia="en-GB"/>
      </w:rPr>
      <mc:AlternateContent>
        <mc:Choice Requires="wps">
          <w:drawing>
            <wp:anchor distT="63500" distB="63500" distL="63500" distR="63500" simplePos="0" relativeHeight="251631104" behindDoc="1" locked="0" layoutInCell="1" allowOverlap="1" wp14:anchorId="001185DE" wp14:editId="3B4939FD">
              <wp:simplePos x="0" y="0"/>
              <wp:positionH relativeFrom="page">
                <wp:posOffset>4693285</wp:posOffset>
              </wp:positionH>
              <wp:positionV relativeFrom="paragraph">
                <wp:posOffset>681355</wp:posOffset>
              </wp:positionV>
              <wp:extent cx="972185" cy="153035"/>
              <wp:effectExtent l="0" t="0" r="13335" b="6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79" type="#_x0000_t202" style="position:absolute;margin-left:369.55pt;margin-top:53.65pt;width:76.55pt;height:12.05pt;z-index:-2516853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WBrQ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DWRdWBrQIAALAFAAAOAAAAAAAA&#10;AAAAAAAAAC4CAABkcnMvZTJvRG9jLnhtbFBLAQItABQABgAIAAAAIQCovDcq3QAAAAsBAAAPAAAA&#10;AAAAAAAAAAAAAAcFAABkcnMvZG93bnJldi54bWxQSwUGAAAAAAQABADzAAAAEQYAAAAA&#10;" filled="f" stroked="f">
              <v:textbox style="mso-fit-shape-to-text:t" inset="0,0,0,0">
                <w:txbxContent>
                  <w:p w:rsidR="007141B7" w:rsidRDefault="007141B7">
                    <w:pPr>
                      <w:pStyle w:val="En-tteoupieddepage0"/>
                      <w:shd w:val="clear" w:color="auto" w:fill="auto"/>
                      <w:jc w:val="both"/>
                    </w:pP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43392" behindDoc="1" locked="0" layoutInCell="1" allowOverlap="1" wp14:anchorId="1FE9AFFA" wp14:editId="6310BCFF">
              <wp:simplePos x="0" y="0"/>
              <wp:positionH relativeFrom="page">
                <wp:posOffset>4740910</wp:posOffset>
              </wp:positionH>
              <wp:positionV relativeFrom="paragraph">
                <wp:posOffset>696595</wp:posOffset>
              </wp:positionV>
              <wp:extent cx="972185" cy="153035"/>
              <wp:effectExtent l="0" t="0" r="133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373.3pt;margin-top:54.85pt;width:76.55pt;height:12.05pt;z-index:-2516730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52608" behindDoc="1" locked="0" layoutInCell="1" allowOverlap="1" wp14:anchorId="3FC6BC12" wp14:editId="4629C26D">
              <wp:simplePos x="0" y="0"/>
              <wp:positionH relativeFrom="page">
                <wp:posOffset>1203325</wp:posOffset>
              </wp:positionH>
              <wp:positionV relativeFrom="paragraph">
                <wp:posOffset>681355</wp:posOffset>
              </wp:positionV>
              <wp:extent cx="1046480" cy="153035"/>
              <wp:effectExtent l="0" t="0" r="1333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2" type="#_x0000_t202" style="position:absolute;margin-left:94.75pt;margin-top:53.65pt;width:82.4pt;height:12.05pt;z-index:-2516638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KwG1O6sAgAAsQUAAA4AAAAAAAAA&#10;AAAAAAAALgIAAGRycy9lMm9Eb2MueG1sUEsBAi0AFAAGAAgAAAAhANavSNbdAAAACwEAAA8AAAAA&#10;AAAAAAAAAAAABgUAAGRycy9kb3ducmV2LnhtbFBLBQYAAAAABAAEAPMAAAAQBg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r>
      <w:rPr>
        <w:noProof/>
        <w:lang w:eastAsia="en-GB"/>
      </w:rPr>
      <mc:AlternateContent>
        <mc:Choice Requires="wps">
          <w:drawing>
            <wp:anchor distT="63500" distB="63500" distL="63500" distR="63500" simplePos="0" relativeHeight="251653632" behindDoc="1" locked="0" layoutInCell="1" allowOverlap="1" wp14:anchorId="4B1498CD" wp14:editId="7036DC11">
              <wp:simplePos x="0" y="0"/>
              <wp:positionH relativeFrom="page">
                <wp:posOffset>4693285</wp:posOffset>
              </wp:positionH>
              <wp:positionV relativeFrom="paragraph">
                <wp:posOffset>681355</wp:posOffset>
              </wp:positionV>
              <wp:extent cx="972185" cy="153035"/>
              <wp:effectExtent l="0" t="0" r="13335"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margin-left:369.55pt;margin-top:53.65pt;width:76.55pt;height:12.05pt;z-index:-2516628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yprQ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Atg0yprQIAALAFAAAOAAAAAAAA&#10;AAAAAAAAAC4CAABkcnMvZTJvRG9jLnhtbFBLAQItABQABgAIAAAAIQCovDcq3QAAAAsBAAAPAAAA&#10;AAAAAAAAAAAAAAcFAABkcnMvZG93bnJldi54bWxQSwUGAAAAAAQABADzAAAAEQY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51584" behindDoc="1" locked="0" layoutInCell="1" allowOverlap="1" wp14:anchorId="34C6CFA7" wp14:editId="4A18FEFA">
              <wp:simplePos x="0" y="0"/>
              <wp:positionH relativeFrom="page">
                <wp:posOffset>4740910</wp:posOffset>
              </wp:positionH>
              <wp:positionV relativeFrom="paragraph">
                <wp:posOffset>696595</wp:posOffset>
              </wp:positionV>
              <wp:extent cx="972185" cy="153035"/>
              <wp:effectExtent l="0" t="0" r="1333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7" type="#_x0000_t202" style="position:absolute;margin-left:373.3pt;margin-top:54.85pt;width:76.55pt;height:12.05pt;z-index:-2516648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E/rA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rPr>
        <w:sz w:val="2"/>
        <w:szCs w:val="2"/>
      </w:rPr>
    </w:pPr>
    <w:r>
      <w:rPr>
        <w:noProof/>
        <w:lang w:eastAsia="en-GB"/>
      </w:rPr>
      <mc:AlternateContent>
        <mc:Choice Requires="wps">
          <w:drawing>
            <wp:anchor distT="63500" distB="63500" distL="63500" distR="63500" simplePos="0" relativeHeight="251659776" behindDoc="1" locked="0" layoutInCell="1" allowOverlap="1" wp14:anchorId="66E92690" wp14:editId="197940BA">
              <wp:simplePos x="0" y="0"/>
              <wp:positionH relativeFrom="page">
                <wp:posOffset>1203325</wp:posOffset>
              </wp:positionH>
              <wp:positionV relativeFrom="paragraph">
                <wp:posOffset>681355</wp:posOffset>
              </wp:positionV>
              <wp:extent cx="1046480" cy="153035"/>
              <wp:effectExtent l="0" t="0" r="1333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0" type="#_x0000_t202" style="position:absolute;margin-left:94.75pt;margin-top:53.65pt;width:82.4pt;height:12.05pt;z-index:-2516567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BZrgIAALE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cO8gWa4CAACxBQAADgAAAAAA&#10;AAAAAAAAAAAuAgAAZHJzL2Uyb0RvYy54bWxQSwECLQAUAAYACAAAACEA1q9I1t0AAAALAQAADwAA&#10;AAAAAAAAAAAAAAAIBQAAZHJzL2Rvd25yZXYueG1sUEsFBgAAAAAEAAQA8wAAABIGA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r>
      <w:rPr>
        <w:noProof/>
        <w:lang w:eastAsia="en-GB"/>
      </w:rPr>
      <mc:AlternateContent>
        <mc:Choice Requires="wps">
          <w:drawing>
            <wp:anchor distT="63500" distB="63500" distL="63500" distR="63500" simplePos="0" relativeHeight="251660800" behindDoc="1" locked="0" layoutInCell="1" allowOverlap="1" wp14:anchorId="5BB4CDF3" wp14:editId="424DCDD3">
              <wp:simplePos x="0" y="0"/>
              <wp:positionH relativeFrom="page">
                <wp:posOffset>4693285</wp:posOffset>
              </wp:positionH>
              <wp:positionV relativeFrom="paragraph">
                <wp:posOffset>681355</wp:posOffset>
              </wp:positionV>
              <wp:extent cx="972185" cy="153035"/>
              <wp:effectExtent l="0" t="0" r="13335"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8F4" w:rsidRDefault="00A248F4">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1" type="#_x0000_t202" style="position:absolute;margin-left:369.55pt;margin-top:53.65pt;width:76.55pt;height:12.05pt;z-index:-2516556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DFi8WlrQIAALAFAAAOAAAAAAAA&#10;AAAAAAAAAC4CAABkcnMvZTJvRG9jLnhtbFBLAQItABQABgAIAAAAIQCovDcq3QAAAAsBAAAPAAAA&#10;AAAAAAAAAAAAAAcFAABkcnMvZG93bnJldi54bWxQSwUGAAAAAAQABADzAAAAEQYAAAAA&#10;" filled="f" stroked="f">
              <v:textbox style="mso-fit-shape-to-text:t" inset="0,0,0,0">
                <w:txbxContent>
                  <w:p w:rsidR="00A248F4" w:rsidRDefault="00A248F4">
                    <w:pPr>
                      <w:pStyle w:val="En-tteoupieddepage0"/>
                      <w:shd w:val="clear" w:color="auto" w:fill="auto"/>
                      <w:jc w:val="both"/>
                    </w:pPr>
                  </w:p>
                </w:txbxContent>
              </v:textbox>
              <w10:wrap anchorx="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4" w:rsidRDefault="00A24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6770DF"/>
    <w:multiLevelType w:val="hybridMultilevel"/>
    <w:tmpl w:val="B87024F8"/>
    <w:lvl w:ilvl="0" w:tplc="0809000F">
      <w:start w:val="1"/>
      <w:numFmt w:val="decimal"/>
      <w:pStyle w:val="Text2"/>
      <w:lvlText w:val="%1."/>
      <w:lvlJc w:val="left"/>
      <w:pPr>
        <w:tabs>
          <w:tab w:val="num" w:pos="360"/>
        </w:tabs>
        <w:ind w:left="360" w:hanging="360"/>
      </w:pPr>
      <w:rPr>
        <w:rFonts w:hint="default"/>
      </w:rPr>
    </w:lvl>
    <w:lvl w:ilvl="1" w:tplc="7E4CAE66">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2">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7">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5">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1"/>
  </w:num>
  <w:num w:numId="2">
    <w:abstractNumId w:val="14"/>
  </w:num>
  <w:num w:numId="3">
    <w:abstractNumId w:val="26"/>
  </w:num>
  <w:num w:numId="4">
    <w:abstractNumId w:val="8"/>
  </w:num>
  <w:num w:numId="5">
    <w:abstractNumId w:val="16"/>
  </w:num>
  <w:num w:numId="6">
    <w:abstractNumId w:val="13"/>
  </w:num>
  <w:num w:numId="7">
    <w:abstractNumId w:val="15"/>
  </w:num>
  <w:num w:numId="8">
    <w:abstractNumId w:val="24"/>
  </w:num>
  <w:num w:numId="9">
    <w:abstractNumId w:val="10"/>
  </w:num>
  <w:num w:numId="10">
    <w:abstractNumId w:val="1"/>
  </w:num>
  <w:num w:numId="11">
    <w:abstractNumId w:val="9"/>
  </w:num>
  <w:num w:numId="12">
    <w:abstractNumId w:val="9"/>
  </w:num>
  <w:num w:numId="13">
    <w:abstractNumId w:val="9"/>
  </w:num>
  <w:num w:numId="14">
    <w:abstractNumId w:val="9"/>
  </w:num>
  <w:num w:numId="15">
    <w:abstractNumId w:val="19"/>
  </w:num>
  <w:num w:numId="16">
    <w:abstractNumId w:val="22"/>
  </w:num>
  <w:num w:numId="17">
    <w:abstractNumId w:val="23"/>
  </w:num>
  <w:num w:numId="18">
    <w:abstractNumId w:val="25"/>
  </w:num>
  <w:num w:numId="19">
    <w:abstractNumId w:val="6"/>
  </w:num>
  <w:num w:numId="20">
    <w:abstractNumId w:val="2"/>
  </w:num>
  <w:num w:numId="21">
    <w:abstractNumId w:val="0"/>
  </w:num>
  <w:num w:numId="22">
    <w:abstractNumId w:val="4"/>
  </w:num>
  <w:num w:numId="23">
    <w:abstractNumId w:val="3"/>
  </w:num>
  <w:num w:numId="24">
    <w:abstractNumId w:val="12"/>
  </w:num>
  <w:num w:numId="25">
    <w:abstractNumId w:val="21"/>
  </w:num>
  <w:num w:numId="26">
    <w:abstractNumId w:val="7"/>
  </w:num>
  <w:num w:numId="27">
    <w:abstractNumId w:val="18"/>
  </w:num>
  <w:num w:numId="28">
    <w:abstractNumId w:val="5"/>
  </w:num>
  <w:num w:numId="29">
    <w:abstractNumId w:val="20"/>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W_DocType" w:val="_GENEN"/>
  </w:docVars>
  <w:rsids>
    <w:rsidRoot w:val="009233D3"/>
    <w:rsid w:val="00007A54"/>
    <w:rsid w:val="000352A4"/>
    <w:rsid w:val="000449B4"/>
    <w:rsid w:val="0005086A"/>
    <w:rsid w:val="00054C4B"/>
    <w:rsid w:val="00067F31"/>
    <w:rsid w:val="00070C97"/>
    <w:rsid w:val="0007472C"/>
    <w:rsid w:val="00075910"/>
    <w:rsid w:val="00076D3C"/>
    <w:rsid w:val="00083FBC"/>
    <w:rsid w:val="000867FF"/>
    <w:rsid w:val="00092472"/>
    <w:rsid w:val="0009569C"/>
    <w:rsid w:val="000A3826"/>
    <w:rsid w:val="000A41CC"/>
    <w:rsid w:val="000A4FE6"/>
    <w:rsid w:val="000B429B"/>
    <w:rsid w:val="000D2B33"/>
    <w:rsid w:val="000E1C75"/>
    <w:rsid w:val="000E67E7"/>
    <w:rsid w:val="0012665C"/>
    <w:rsid w:val="001403B7"/>
    <w:rsid w:val="0014406C"/>
    <w:rsid w:val="001455C1"/>
    <w:rsid w:val="00156CB3"/>
    <w:rsid w:val="00164E11"/>
    <w:rsid w:val="00171F08"/>
    <w:rsid w:val="0017477F"/>
    <w:rsid w:val="00174E40"/>
    <w:rsid w:val="00174EC6"/>
    <w:rsid w:val="001915AA"/>
    <w:rsid w:val="001D60D8"/>
    <w:rsid w:val="001F59C5"/>
    <w:rsid w:val="001F7964"/>
    <w:rsid w:val="0020127F"/>
    <w:rsid w:val="00204F63"/>
    <w:rsid w:val="00220AE0"/>
    <w:rsid w:val="0022170F"/>
    <w:rsid w:val="0022250D"/>
    <w:rsid w:val="00234D95"/>
    <w:rsid w:val="00236D6B"/>
    <w:rsid w:val="0024283F"/>
    <w:rsid w:val="002512C7"/>
    <w:rsid w:val="0025703C"/>
    <w:rsid w:val="00271092"/>
    <w:rsid w:val="00282319"/>
    <w:rsid w:val="002A000E"/>
    <w:rsid w:val="002B28C5"/>
    <w:rsid w:val="002C2564"/>
    <w:rsid w:val="002D0849"/>
    <w:rsid w:val="002D1EFE"/>
    <w:rsid w:val="002D5B64"/>
    <w:rsid w:val="002E0CCD"/>
    <w:rsid w:val="002E46F1"/>
    <w:rsid w:val="002F0300"/>
    <w:rsid w:val="002F1116"/>
    <w:rsid w:val="00304C1B"/>
    <w:rsid w:val="00304DEB"/>
    <w:rsid w:val="00316D9A"/>
    <w:rsid w:val="00323DF1"/>
    <w:rsid w:val="003317EC"/>
    <w:rsid w:val="00335A55"/>
    <w:rsid w:val="00365A1E"/>
    <w:rsid w:val="00376FF1"/>
    <w:rsid w:val="003812B9"/>
    <w:rsid w:val="0039090B"/>
    <w:rsid w:val="00392040"/>
    <w:rsid w:val="003B4BBB"/>
    <w:rsid w:val="003B5019"/>
    <w:rsid w:val="003D12D6"/>
    <w:rsid w:val="003D5361"/>
    <w:rsid w:val="003F010B"/>
    <w:rsid w:val="003F7522"/>
    <w:rsid w:val="00410588"/>
    <w:rsid w:val="00426C28"/>
    <w:rsid w:val="00434BDE"/>
    <w:rsid w:val="00445F2C"/>
    <w:rsid w:val="00446EA1"/>
    <w:rsid w:val="00451D3B"/>
    <w:rsid w:val="00462C5A"/>
    <w:rsid w:val="00462CBB"/>
    <w:rsid w:val="00465B83"/>
    <w:rsid w:val="00490932"/>
    <w:rsid w:val="00491ACF"/>
    <w:rsid w:val="004B3BEA"/>
    <w:rsid w:val="004D202F"/>
    <w:rsid w:val="004E09B5"/>
    <w:rsid w:val="004E30A8"/>
    <w:rsid w:val="004F1F3A"/>
    <w:rsid w:val="004F772A"/>
    <w:rsid w:val="005115B2"/>
    <w:rsid w:val="005176C6"/>
    <w:rsid w:val="00517AFA"/>
    <w:rsid w:val="00517F1E"/>
    <w:rsid w:val="0053148A"/>
    <w:rsid w:val="005555EB"/>
    <w:rsid w:val="00566C30"/>
    <w:rsid w:val="00573235"/>
    <w:rsid w:val="00591446"/>
    <w:rsid w:val="005C1DE3"/>
    <w:rsid w:val="005C4936"/>
    <w:rsid w:val="005C67B2"/>
    <w:rsid w:val="005D11D1"/>
    <w:rsid w:val="005D3C88"/>
    <w:rsid w:val="005F45C3"/>
    <w:rsid w:val="005F793E"/>
    <w:rsid w:val="00604699"/>
    <w:rsid w:val="00612577"/>
    <w:rsid w:val="00615C14"/>
    <w:rsid w:val="006164E1"/>
    <w:rsid w:val="00624C6D"/>
    <w:rsid w:val="00627335"/>
    <w:rsid w:val="0065291B"/>
    <w:rsid w:val="006609FB"/>
    <w:rsid w:val="00681EB1"/>
    <w:rsid w:val="0069311C"/>
    <w:rsid w:val="006937B9"/>
    <w:rsid w:val="006A0D97"/>
    <w:rsid w:val="006B3FE1"/>
    <w:rsid w:val="006C6C26"/>
    <w:rsid w:val="006D2C19"/>
    <w:rsid w:val="006E5355"/>
    <w:rsid w:val="006F22F6"/>
    <w:rsid w:val="006F3E3F"/>
    <w:rsid w:val="007141B7"/>
    <w:rsid w:val="0073563F"/>
    <w:rsid w:val="00741BAA"/>
    <w:rsid w:val="0075359F"/>
    <w:rsid w:val="00754CB7"/>
    <w:rsid w:val="007651B0"/>
    <w:rsid w:val="007654CE"/>
    <w:rsid w:val="0076794C"/>
    <w:rsid w:val="00771E05"/>
    <w:rsid w:val="00775244"/>
    <w:rsid w:val="0077561E"/>
    <w:rsid w:val="007838EE"/>
    <w:rsid w:val="007B0D74"/>
    <w:rsid w:val="007B6E58"/>
    <w:rsid w:val="007D0248"/>
    <w:rsid w:val="007F07CE"/>
    <w:rsid w:val="007F38E2"/>
    <w:rsid w:val="007F7819"/>
    <w:rsid w:val="0081789E"/>
    <w:rsid w:val="00820D9C"/>
    <w:rsid w:val="0083043C"/>
    <w:rsid w:val="008515A7"/>
    <w:rsid w:val="00853B46"/>
    <w:rsid w:val="0088319A"/>
    <w:rsid w:val="008A3DEA"/>
    <w:rsid w:val="008B3E59"/>
    <w:rsid w:val="008D04D2"/>
    <w:rsid w:val="008D30A9"/>
    <w:rsid w:val="008D3B70"/>
    <w:rsid w:val="008D3F5F"/>
    <w:rsid w:val="008E6CE1"/>
    <w:rsid w:val="008F0F94"/>
    <w:rsid w:val="008F3100"/>
    <w:rsid w:val="00901A25"/>
    <w:rsid w:val="00907A87"/>
    <w:rsid w:val="009135EF"/>
    <w:rsid w:val="009233D3"/>
    <w:rsid w:val="00925BB6"/>
    <w:rsid w:val="00950B14"/>
    <w:rsid w:val="009700CD"/>
    <w:rsid w:val="009846A3"/>
    <w:rsid w:val="00995506"/>
    <w:rsid w:val="009A1D2C"/>
    <w:rsid w:val="009D15C2"/>
    <w:rsid w:val="009E7878"/>
    <w:rsid w:val="009F0FE5"/>
    <w:rsid w:val="00A12F9B"/>
    <w:rsid w:val="00A248F4"/>
    <w:rsid w:val="00A3456F"/>
    <w:rsid w:val="00A55EB4"/>
    <w:rsid w:val="00A56CF2"/>
    <w:rsid w:val="00A736A4"/>
    <w:rsid w:val="00A83A74"/>
    <w:rsid w:val="00A8452C"/>
    <w:rsid w:val="00A84653"/>
    <w:rsid w:val="00A9225C"/>
    <w:rsid w:val="00A9613B"/>
    <w:rsid w:val="00AA3A04"/>
    <w:rsid w:val="00AD020C"/>
    <w:rsid w:val="00AE6D64"/>
    <w:rsid w:val="00B01529"/>
    <w:rsid w:val="00B104EA"/>
    <w:rsid w:val="00B112C8"/>
    <w:rsid w:val="00B17E57"/>
    <w:rsid w:val="00B25316"/>
    <w:rsid w:val="00B30C23"/>
    <w:rsid w:val="00B40E1C"/>
    <w:rsid w:val="00B55A5E"/>
    <w:rsid w:val="00B722DD"/>
    <w:rsid w:val="00B845E7"/>
    <w:rsid w:val="00B87E34"/>
    <w:rsid w:val="00B9096D"/>
    <w:rsid w:val="00B97461"/>
    <w:rsid w:val="00BC3FE8"/>
    <w:rsid w:val="00BE0095"/>
    <w:rsid w:val="00BE0D86"/>
    <w:rsid w:val="00BE7C2A"/>
    <w:rsid w:val="00BF1051"/>
    <w:rsid w:val="00C22400"/>
    <w:rsid w:val="00C351CC"/>
    <w:rsid w:val="00C4415B"/>
    <w:rsid w:val="00C502FD"/>
    <w:rsid w:val="00C548E9"/>
    <w:rsid w:val="00C55246"/>
    <w:rsid w:val="00C66DC8"/>
    <w:rsid w:val="00C77DEE"/>
    <w:rsid w:val="00C82663"/>
    <w:rsid w:val="00C83670"/>
    <w:rsid w:val="00C86DDC"/>
    <w:rsid w:val="00CB7B62"/>
    <w:rsid w:val="00CC7406"/>
    <w:rsid w:val="00CD35C2"/>
    <w:rsid w:val="00CE0701"/>
    <w:rsid w:val="00CE1387"/>
    <w:rsid w:val="00CE3420"/>
    <w:rsid w:val="00CE51DE"/>
    <w:rsid w:val="00CF0A1F"/>
    <w:rsid w:val="00CF309C"/>
    <w:rsid w:val="00D125DB"/>
    <w:rsid w:val="00D25D34"/>
    <w:rsid w:val="00D3163B"/>
    <w:rsid w:val="00D31A71"/>
    <w:rsid w:val="00D34375"/>
    <w:rsid w:val="00D40257"/>
    <w:rsid w:val="00D5388E"/>
    <w:rsid w:val="00D549A4"/>
    <w:rsid w:val="00D565A6"/>
    <w:rsid w:val="00D605D1"/>
    <w:rsid w:val="00D852EB"/>
    <w:rsid w:val="00D954D7"/>
    <w:rsid w:val="00D95DCF"/>
    <w:rsid w:val="00D966E6"/>
    <w:rsid w:val="00D96E50"/>
    <w:rsid w:val="00D97143"/>
    <w:rsid w:val="00DA36BB"/>
    <w:rsid w:val="00DA4305"/>
    <w:rsid w:val="00DA6ACE"/>
    <w:rsid w:val="00DC015F"/>
    <w:rsid w:val="00DC0246"/>
    <w:rsid w:val="00DD54E0"/>
    <w:rsid w:val="00DE1D55"/>
    <w:rsid w:val="00DE42A7"/>
    <w:rsid w:val="00DF2DF3"/>
    <w:rsid w:val="00DF303F"/>
    <w:rsid w:val="00E0581F"/>
    <w:rsid w:val="00E40BDE"/>
    <w:rsid w:val="00E45613"/>
    <w:rsid w:val="00E5556D"/>
    <w:rsid w:val="00E56089"/>
    <w:rsid w:val="00E847E1"/>
    <w:rsid w:val="00EB3FB2"/>
    <w:rsid w:val="00EC0A2A"/>
    <w:rsid w:val="00EC1EEA"/>
    <w:rsid w:val="00ED1008"/>
    <w:rsid w:val="00EE00BA"/>
    <w:rsid w:val="00EE6E72"/>
    <w:rsid w:val="00F030A6"/>
    <w:rsid w:val="00F03292"/>
    <w:rsid w:val="00F1732C"/>
    <w:rsid w:val="00F42ECF"/>
    <w:rsid w:val="00F631F5"/>
    <w:rsid w:val="00F64303"/>
    <w:rsid w:val="00F75257"/>
    <w:rsid w:val="00F91457"/>
    <w:rsid w:val="00FA264E"/>
    <w:rsid w:val="00FB16BD"/>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qFormat/>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character" w:customStyle="1" w:styleId="Marker">
    <w:name w:val="Marker"/>
    <w:basedOn w:val="DefaultParagraphFont"/>
    <w:rsid w:val="00566C30"/>
    <w:rPr>
      <w:color w:val="0000FF"/>
      <w:bdr w:val="none" w:sz="0" w:space="0" w:color="auto"/>
      <w:shd w:val="clear" w:color="auto" w:fill="auto"/>
    </w:rPr>
  </w:style>
  <w:style w:type="paragraph" w:customStyle="1" w:styleId="Pagedecouverture">
    <w:name w:val="Page de couverture"/>
    <w:basedOn w:val="Normal"/>
    <w:next w:val="Normal"/>
    <w:rsid w:val="00566C30"/>
    <w:pPr>
      <w:widowControl/>
      <w:spacing w:line="240" w:lineRule="auto"/>
      <w:jc w:val="both"/>
    </w:pPr>
    <w:rPr>
      <w:rFonts w:eastAsiaTheme="minorHAnsi"/>
      <w:szCs w:val="22"/>
      <w:lang w:eastAsia="en-US"/>
    </w:rPr>
  </w:style>
  <w:style w:type="character" w:customStyle="1" w:styleId="HeaderChar">
    <w:name w:val="Header Char"/>
    <w:basedOn w:val="DefaultParagraphFont"/>
    <w:link w:val="Header"/>
    <w:rsid w:val="00566C30"/>
    <w:rPr>
      <w:sz w:val="24"/>
      <w:lang w:eastAsia="fr-BE"/>
    </w:rPr>
  </w:style>
  <w:style w:type="character" w:customStyle="1" w:styleId="FooterChar">
    <w:name w:val="Footer Char"/>
    <w:basedOn w:val="DefaultParagraphFont"/>
    <w:link w:val="Footer"/>
    <w:uiPriority w:val="99"/>
    <w:rsid w:val="00566C30"/>
    <w:rPr>
      <w:sz w:val="24"/>
      <w:lang w:eastAsia="fr-BE"/>
    </w:rPr>
  </w:style>
  <w:style w:type="paragraph" w:customStyle="1" w:styleId="FooterCoverPage">
    <w:name w:val="Footer Cover Page"/>
    <w:basedOn w:val="Normal"/>
    <w:link w:val="FooterCoverPageChar"/>
    <w:rsid w:val="00566C30"/>
    <w:pPr>
      <w:widowControl/>
      <w:tabs>
        <w:tab w:val="center" w:pos="4535"/>
        <w:tab w:val="right" w:pos="9071"/>
        <w:tab w:val="right" w:pos="9921"/>
      </w:tabs>
      <w:spacing w:before="360" w:line="240" w:lineRule="auto"/>
      <w:ind w:left="-850" w:right="-850"/>
    </w:pPr>
    <w:rPr>
      <w:rFonts w:eastAsiaTheme="minorHAnsi"/>
      <w:szCs w:val="22"/>
      <w:lang w:eastAsia="en-US"/>
    </w:rPr>
  </w:style>
  <w:style w:type="character" w:customStyle="1" w:styleId="FooterCoverPageChar">
    <w:name w:val="Footer Cover Page Char"/>
    <w:basedOn w:val="DefaultParagraphFont"/>
    <w:link w:val="FooterCoverPage"/>
    <w:rsid w:val="00566C30"/>
    <w:rPr>
      <w:rFonts w:eastAsiaTheme="minorHAnsi"/>
      <w:sz w:val="24"/>
      <w:szCs w:val="22"/>
      <w:lang w:eastAsia="en-US"/>
    </w:rPr>
  </w:style>
  <w:style w:type="paragraph" w:customStyle="1" w:styleId="HeaderCoverPage">
    <w:name w:val="Header Cover Page"/>
    <w:basedOn w:val="Normal"/>
    <w:link w:val="HeaderCoverPageChar"/>
    <w:rsid w:val="00566C30"/>
    <w:pPr>
      <w:widowControl/>
      <w:tabs>
        <w:tab w:val="center" w:pos="4535"/>
        <w:tab w:val="right" w:pos="9071"/>
      </w:tabs>
      <w:spacing w:after="120" w:line="240" w:lineRule="auto"/>
      <w:jc w:val="both"/>
    </w:pPr>
    <w:rPr>
      <w:rFonts w:eastAsiaTheme="minorHAnsi"/>
      <w:szCs w:val="22"/>
      <w:lang w:eastAsia="en-US"/>
    </w:rPr>
  </w:style>
  <w:style w:type="character" w:customStyle="1" w:styleId="HeaderCoverPageChar">
    <w:name w:val="Header Cover Page Char"/>
    <w:basedOn w:val="DefaultParagraphFont"/>
    <w:link w:val="HeaderCoverPage"/>
    <w:rsid w:val="00566C30"/>
    <w:rPr>
      <w:rFonts w:eastAsiaTheme="minorHAnsi"/>
      <w:sz w:val="24"/>
      <w:szCs w:val="22"/>
      <w:lang w:eastAsia="en-US"/>
    </w:rPr>
  </w:style>
  <w:style w:type="character" w:customStyle="1" w:styleId="Heading1Char">
    <w:name w:val="Heading 1 Char"/>
    <w:basedOn w:val="DefaultParagraphFont"/>
    <w:link w:val="Heading1"/>
    <w:rsid w:val="00566C30"/>
    <w:rPr>
      <w:b/>
      <w:smallCaps/>
      <w:sz w:val="24"/>
      <w:lang w:eastAsia="fr-BE"/>
    </w:rPr>
  </w:style>
  <w:style w:type="character" w:customStyle="1" w:styleId="Heading2Char">
    <w:name w:val="Heading 2 Char"/>
    <w:basedOn w:val="DefaultParagraphFont"/>
    <w:link w:val="Heading2"/>
    <w:rsid w:val="00566C30"/>
    <w:rPr>
      <w:b/>
      <w:sz w:val="24"/>
      <w:lang w:eastAsia="fr-BE"/>
    </w:rPr>
  </w:style>
  <w:style w:type="character" w:customStyle="1" w:styleId="Heading3Char">
    <w:name w:val="Heading 3 Char"/>
    <w:basedOn w:val="DefaultParagraphFont"/>
    <w:link w:val="Heading3"/>
    <w:rsid w:val="00566C30"/>
    <w:rPr>
      <w:i/>
      <w:sz w:val="24"/>
      <w:lang w:eastAsia="fr-BE"/>
    </w:rPr>
  </w:style>
  <w:style w:type="character" w:customStyle="1" w:styleId="Heading4Char">
    <w:name w:val="Heading 4 Char"/>
    <w:basedOn w:val="DefaultParagraphFont"/>
    <w:link w:val="Heading4"/>
    <w:rsid w:val="00566C30"/>
    <w:rPr>
      <w:sz w:val="24"/>
      <w:lang w:eastAsia="fr-BE"/>
    </w:rPr>
  </w:style>
  <w:style w:type="numbering" w:customStyle="1" w:styleId="NoList1">
    <w:name w:val="No List1"/>
    <w:next w:val="NoList"/>
    <w:uiPriority w:val="99"/>
    <w:semiHidden/>
    <w:unhideWhenUsed/>
    <w:rsid w:val="00566C30"/>
  </w:style>
  <w:style w:type="paragraph" w:styleId="Date">
    <w:name w:val="Date"/>
    <w:basedOn w:val="Normal"/>
    <w:next w:val="Normal"/>
    <w:link w:val="DateChar"/>
    <w:rsid w:val="00566C30"/>
    <w:pPr>
      <w:widowControl/>
      <w:spacing w:line="240" w:lineRule="auto"/>
      <w:ind w:left="5103" w:right="-567"/>
    </w:pPr>
    <w:rPr>
      <w:lang w:eastAsia="en-US"/>
    </w:rPr>
  </w:style>
  <w:style w:type="character" w:customStyle="1" w:styleId="DateChar">
    <w:name w:val="Date Char"/>
    <w:basedOn w:val="DefaultParagraphFont"/>
    <w:link w:val="Date"/>
    <w:rsid w:val="00566C30"/>
    <w:rPr>
      <w:sz w:val="24"/>
      <w:lang w:eastAsia="en-US"/>
    </w:rPr>
  </w:style>
  <w:style w:type="character" w:customStyle="1" w:styleId="FootnoteTextChar">
    <w:name w:val="Footnote Text Char"/>
    <w:basedOn w:val="DefaultParagraphFont"/>
    <w:link w:val="FootnoteText"/>
    <w:rsid w:val="00566C30"/>
    <w:rPr>
      <w:sz w:val="24"/>
      <w:lang w:eastAsia="fr-BE"/>
    </w:rPr>
  </w:style>
  <w:style w:type="paragraph" w:styleId="ListBullet">
    <w:name w:val="List Bullet"/>
    <w:basedOn w:val="Normal"/>
    <w:rsid w:val="00566C30"/>
    <w:pPr>
      <w:widowControl/>
      <w:numPr>
        <w:numId w:val="15"/>
      </w:numPr>
      <w:spacing w:after="240" w:line="240" w:lineRule="auto"/>
      <w:jc w:val="both"/>
    </w:pPr>
    <w:rPr>
      <w:lang w:eastAsia="en-US"/>
    </w:rPr>
  </w:style>
  <w:style w:type="paragraph" w:customStyle="1" w:styleId="ListDash">
    <w:name w:val="List Dash"/>
    <w:basedOn w:val="Normal"/>
    <w:rsid w:val="00566C30"/>
    <w:pPr>
      <w:widowControl/>
      <w:numPr>
        <w:numId w:val="16"/>
      </w:numPr>
      <w:spacing w:after="240" w:line="240" w:lineRule="auto"/>
      <w:jc w:val="both"/>
    </w:pPr>
    <w:rPr>
      <w:lang w:eastAsia="en-US"/>
    </w:rPr>
  </w:style>
  <w:style w:type="character" w:styleId="Emphasis">
    <w:name w:val="Emphasis"/>
    <w:qFormat/>
    <w:rsid w:val="00566C30"/>
    <w:rPr>
      <w:i/>
      <w:iCs/>
    </w:rPr>
  </w:style>
  <w:style w:type="paragraph" w:customStyle="1" w:styleId="a">
    <w:name w:val="Знак"/>
    <w:basedOn w:val="Normal"/>
    <w:rsid w:val="00566C30"/>
    <w:pPr>
      <w:widowControl/>
      <w:spacing w:after="160" w:line="240" w:lineRule="exact"/>
    </w:pPr>
    <w:rPr>
      <w:rFonts w:ascii="Arial" w:eastAsia="Batang" w:hAnsi="Arial" w:cs="Arial"/>
      <w:sz w:val="20"/>
      <w:lang w:val="en-US" w:eastAsia="en-US"/>
    </w:rPr>
  </w:style>
  <w:style w:type="paragraph" w:customStyle="1" w:styleId="ListBullet1">
    <w:name w:val="List Bullet 1"/>
    <w:basedOn w:val="Normal"/>
    <w:rsid w:val="00566C30"/>
    <w:pPr>
      <w:widowControl/>
      <w:numPr>
        <w:numId w:val="17"/>
      </w:numPr>
      <w:spacing w:before="120" w:after="120" w:line="240" w:lineRule="auto"/>
      <w:jc w:val="both"/>
    </w:pPr>
    <w:rPr>
      <w:szCs w:val="24"/>
      <w:lang w:eastAsia="de-DE"/>
    </w:rPr>
  </w:style>
  <w:style w:type="character" w:styleId="Strong">
    <w:name w:val="Strong"/>
    <w:uiPriority w:val="22"/>
    <w:qFormat/>
    <w:rsid w:val="00566C30"/>
    <w:rPr>
      <w:b/>
      <w:bCs/>
    </w:rPr>
  </w:style>
  <w:style w:type="character" w:customStyle="1" w:styleId="BalloonTextChar">
    <w:name w:val="Balloon Text Char"/>
    <w:basedOn w:val="DefaultParagraphFont"/>
    <w:link w:val="BalloonText"/>
    <w:uiPriority w:val="99"/>
    <w:rsid w:val="00566C30"/>
    <w:rPr>
      <w:rFonts w:ascii="Tahoma" w:hAnsi="Tahoma" w:cs="Tahoma"/>
      <w:sz w:val="16"/>
      <w:szCs w:val="16"/>
      <w:lang w:eastAsia="fr-BE"/>
    </w:rPr>
  </w:style>
  <w:style w:type="character" w:styleId="CommentReference">
    <w:name w:val="annotation reference"/>
    <w:uiPriority w:val="99"/>
    <w:rsid w:val="00566C30"/>
    <w:rPr>
      <w:sz w:val="16"/>
      <w:szCs w:val="16"/>
    </w:rPr>
  </w:style>
  <w:style w:type="paragraph" w:styleId="CommentText">
    <w:name w:val="annotation text"/>
    <w:basedOn w:val="Normal"/>
    <w:link w:val="CommentTextChar"/>
    <w:uiPriority w:val="99"/>
    <w:rsid w:val="00566C30"/>
    <w:pPr>
      <w:widowControl/>
      <w:spacing w:line="240" w:lineRule="auto"/>
    </w:pPr>
    <w:rPr>
      <w:sz w:val="20"/>
      <w:lang w:val="en-US" w:eastAsia="en-GB"/>
    </w:rPr>
  </w:style>
  <w:style w:type="character" w:customStyle="1" w:styleId="CommentTextChar">
    <w:name w:val="Comment Text Char"/>
    <w:basedOn w:val="DefaultParagraphFont"/>
    <w:link w:val="CommentText"/>
    <w:uiPriority w:val="99"/>
    <w:rsid w:val="00566C30"/>
    <w:rPr>
      <w:lang w:val="en-US"/>
    </w:rPr>
  </w:style>
  <w:style w:type="paragraph" w:styleId="CommentSubject">
    <w:name w:val="annotation subject"/>
    <w:basedOn w:val="CommentText"/>
    <w:next w:val="CommentText"/>
    <w:link w:val="CommentSubjectChar"/>
    <w:uiPriority w:val="99"/>
    <w:rsid w:val="00566C30"/>
    <w:rPr>
      <w:b/>
      <w:bCs/>
    </w:rPr>
  </w:style>
  <w:style w:type="character" w:customStyle="1" w:styleId="CommentSubjectChar">
    <w:name w:val="Comment Subject Char"/>
    <w:basedOn w:val="CommentTextChar"/>
    <w:link w:val="CommentSubject"/>
    <w:uiPriority w:val="99"/>
    <w:rsid w:val="00566C30"/>
    <w:rPr>
      <w:b/>
      <w:bCs/>
      <w:lang w:val="en-US"/>
    </w:rPr>
  </w:style>
  <w:style w:type="character" w:customStyle="1" w:styleId="Corpsdutexte">
    <w:name w:val="Corps du texte_"/>
    <w:link w:val="Corpsdutexte0"/>
    <w:rsid w:val="00566C30"/>
    <w:rPr>
      <w:sz w:val="21"/>
      <w:szCs w:val="21"/>
      <w:shd w:val="clear" w:color="auto" w:fill="FFFFFF"/>
    </w:rPr>
  </w:style>
  <w:style w:type="paragraph" w:customStyle="1" w:styleId="Corpsdutexte0">
    <w:name w:val="Corps du texte"/>
    <w:basedOn w:val="Normal"/>
    <w:link w:val="Corpsdutexte"/>
    <w:rsid w:val="00566C30"/>
    <w:pPr>
      <w:shd w:val="clear" w:color="auto" w:fill="FFFFFF"/>
      <w:spacing w:before="660" w:after="540" w:line="0" w:lineRule="atLeast"/>
      <w:ind w:hanging="480"/>
      <w:jc w:val="center"/>
    </w:pPr>
    <w:rPr>
      <w:sz w:val="21"/>
      <w:szCs w:val="21"/>
      <w:lang w:eastAsia="en-GB"/>
    </w:rPr>
  </w:style>
  <w:style w:type="paragraph" w:customStyle="1" w:styleId="Default">
    <w:name w:val="Default"/>
    <w:rsid w:val="00566C30"/>
    <w:pPr>
      <w:autoSpaceDE w:val="0"/>
      <w:autoSpaceDN w:val="0"/>
      <w:adjustRightInd w:val="0"/>
    </w:pPr>
    <w:rPr>
      <w:color w:val="000000"/>
      <w:sz w:val="24"/>
      <w:szCs w:val="24"/>
      <w:lang w:val="en-US" w:eastAsia="en-US"/>
    </w:rPr>
  </w:style>
  <w:style w:type="character" w:customStyle="1" w:styleId="Corpsdutexte2">
    <w:name w:val="Corps du texte (2)_"/>
    <w:link w:val="Corpsdutexte20"/>
    <w:rsid w:val="00566C30"/>
    <w:rPr>
      <w:sz w:val="21"/>
      <w:szCs w:val="21"/>
      <w:shd w:val="clear" w:color="auto" w:fill="FFFFFF"/>
    </w:rPr>
  </w:style>
  <w:style w:type="character" w:customStyle="1" w:styleId="En-tteoupieddepage">
    <w:name w:val="En-tête ou pied de page_"/>
    <w:link w:val="En-tteoupieddepage0"/>
    <w:rsid w:val="00566C30"/>
    <w:rPr>
      <w:shd w:val="clear" w:color="auto" w:fill="FFFFFF"/>
    </w:rPr>
  </w:style>
  <w:style w:type="character" w:customStyle="1" w:styleId="En-tte7">
    <w:name w:val="En-tête #7_"/>
    <w:link w:val="En-tte70"/>
    <w:rsid w:val="00566C30"/>
    <w:rPr>
      <w:sz w:val="21"/>
      <w:szCs w:val="21"/>
      <w:shd w:val="clear" w:color="auto" w:fill="FFFFFF"/>
    </w:rPr>
  </w:style>
  <w:style w:type="character" w:customStyle="1" w:styleId="Corpsdutexte4">
    <w:name w:val="Corps du texte (4)_"/>
    <w:rsid w:val="00566C30"/>
    <w:rPr>
      <w:b w:val="0"/>
      <w:bCs w:val="0"/>
      <w:i w:val="0"/>
      <w:iCs w:val="0"/>
      <w:smallCaps w:val="0"/>
      <w:strike w:val="0"/>
      <w:sz w:val="21"/>
      <w:szCs w:val="21"/>
      <w:u w:val="none"/>
    </w:rPr>
  </w:style>
  <w:style w:type="character" w:customStyle="1" w:styleId="Corpsdutexte6Exact">
    <w:name w:val="Corps du texte (6) Exact"/>
    <w:link w:val="Corpsdutexte6"/>
    <w:rsid w:val="00566C30"/>
    <w:rPr>
      <w:spacing w:val="3"/>
      <w:shd w:val="clear" w:color="auto" w:fill="FFFFFF"/>
    </w:rPr>
  </w:style>
  <w:style w:type="character" w:customStyle="1" w:styleId="Corpsdutexte7Exact">
    <w:name w:val="Corps du texte (7) Exact"/>
    <w:link w:val="Corpsdutexte7"/>
    <w:rsid w:val="00566C30"/>
    <w:rPr>
      <w:sz w:val="49"/>
      <w:szCs w:val="49"/>
      <w:shd w:val="clear" w:color="auto" w:fill="FFFFFF"/>
    </w:rPr>
  </w:style>
  <w:style w:type="character" w:customStyle="1" w:styleId="CorpsdutexteExact">
    <w:name w:val="Corps du texte Exact"/>
    <w:rsid w:val="00566C30"/>
    <w:rPr>
      <w:b w:val="0"/>
      <w:bCs w:val="0"/>
      <w:i w:val="0"/>
      <w:iCs w:val="0"/>
      <w:smallCaps w:val="0"/>
      <w:strike w:val="0"/>
      <w:spacing w:val="4"/>
      <w:sz w:val="20"/>
      <w:szCs w:val="20"/>
      <w:u w:val="none"/>
    </w:rPr>
  </w:style>
  <w:style w:type="character" w:customStyle="1" w:styleId="CorpsdutexteGras">
    <w:name w:val="Corps du texte + Gras"/>
    <w:aliases w:val="Espacement 1 pt"/>
    <w:rsid w:val="00566C3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En-tteoupieddepage105pt">
    <w:name w:val="En-tête ou pied de page + 10.5 pt"/>
    <w:aliases w:val="Italique,Corps du texte + 11 pt,Corps du texte + 12 pt,En-tête ou pied de page + 26 pt,Echelle 90%"/>
    <w:rsid w:val="00566C3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sid w:val="00566C3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Corpsdutexte40">
    <w:name w:val="Corps du texte (4)"/>
    <w:rsid w:val="00566C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175pt">
    <w:name w:val="Corps du texte + 17.5 pt"/>
    <w:rsid w:val="00566C30"/>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sid w:val="00566C30"/>
    <w:rPr>
      <w:b w:val="0"/>
      <w:bCs w:val="0"/>
      <w:i w:val="0"/>
      <w:iCs w:val="0"/>
      <w:smallCaps w:val="0"/>
      <w:strike w:val="0"/>
      <w:sz w:val="21"/>
      <w:szCs w:val="21"/>
      <w:u w:val="none"/>
    </w:rPr>
  </w:style>
  <w:style w:type="character" w:customStyle="1" w:styleId="En-tte720">
    <w:name w:val="En-tête #7 (2)"/>
    <w:rsid w:val="00566C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En-tte7211pt">
    <w:name w:val="En-tête #7 (2) + 11 pt"/>
    <w:rsid w:val="00566C3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sid w:val="00566C3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4Gras">
    <w:name w:val="Corps du texte (4) + Gras"/>
    <w:rsid w:val="00566C3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Corpsdutexte20">
    <w:name w:val="Corps du texte (2)"/>
    <w:basedOn w:val="Normal"/>
    <w:link w:val="Corpsdutexte2"/>
    <w:rsid w:val="00566C30"/>
    <w:pPr>
      <w:shd w:val="clear" w:color="auto" w:fill="FFFFFF"/>
      <w:spacing w:after="3240" w:line="264" w:lineRule="exact"/>
      <w:jc w:val="right"/>
    </w:pPr>
    <w:rPr>
      <w:sz w:val="21"/>
      <w:szCs w:val="21"/>
      <w:lang w:eastAsia="en-GB"/>
    </w:rPr>
  </w:style>
  <w:style w:type="paragraph" w:customStyle="1" w:styleId="En-tteoupieddepage0">
    <w:name w:val="En-tête ou pied de page"/>
    <w:basedOn w:val="Normal"/>
    <w:link w:val="En-tteoupieddepage"/>
    <w:rsid w:val="00566C30"/>
    <w:pPr>
      <w:shd w:val="clear" w:color="auto" w:fill="FFFFFF"/>
      <w:spacing w:line="240" w:lineRule="auto"/>
    </w:pPr>
    <w:rPr>
      <w:sz w:val="20"/>
      <w:lang w:eastAsia="en-GB"/>
    </w:rPr>
  </w:style>
  <w:style w:type="paragraph" w:customStyle="1" w:styleId="En-tte70">
    <w:name w:val="En-tête #7"/>
    <w:basedOn w:val="Normal"/>
    <w:link w:val="En-tte7"/>
    <w:rsid w:val="00566C30"/>
    <w:pPr>
      <w:shd w:val="clear" w:color="auto" w:fill="FFFFFF"/>
      <w:spacing w:line="374" w:lineRule="exact"/>
      <w:ind w:hanging="380"/>
      <w:jc w:val="both"/>
      <w:outlineLvl w:val="6"/>
    </w:pPr>
    <w:rPr>
      <w:sz w:val="21"/>
      <w:szCs w:val="21"/>
      <w:lang w:eastAsia="en-GB"/>
    </w:rPr>
  </w:style>
  <w:style w:type="paragraph" w:customStyle="1" w:styleId="Corpsdutexte6">
    <w:name w:val="Corps du texte (6)"/>
    <w:basedOn w:val="Normal"/>
    <w:link w:val="Corpsdutexte6Exact"/>
    <w:rsid w:val="00566C30"/>
    <w:pPr>
      <w:shd w:val="clear" w:color="auto" w:fill="FFFFFF"/>
      <w:spacing w:line="0" w:lineRule="atLeast"/>
    </w:pPr>
    <w:rPr>
      <w:spacing w:val="3"/>
      <w:sz w:val="20"/>
      <w:lang w:eastAsia="en-GB"/>
    </w:rPr>
  </w:style>
  <w:style w:type="paragraph" w:customStyle="1" w:styleId="Corpsdutexte7">
    <w:name w:val="Corps du texte (7)"/>
    <w:basedOn w:val="Normal"/>
    <w:link w:val="Corpsdutexte7Exact"/>
    <w:rsid w:val="00566C30"/>
    <w:pPr>
      <w:shd w:val="clear" w:color="auto" w:fill="FFFFFF"/>
      <w:spacing w:line="0" w:lineRule="atLeast"/>
    </w:pPr>
    <w:rPr>
      <w:sz w:val="49"/>
      <w:szCs w:val="49"/>
      <w:lang w:eastAsia="en-GB"/>
    </w:rPr>
  </w:style>
  <w:style w:type="paragraph" w:customStyle="1" w:styleId="doc-ti">
    <w:name w:val="doc-ti"/>
    <w:basedOn w:val="Normal"/>
    <w:rsid w:val="00566C30"/>
    <w:pPr>
      <w:widowControl/>
      <w:spacing w:before="240" w:after="120" w:line="240" w:lineRule="auto"/>
      <w:jc w:val="center"/>
    </w:pPr>
    <w:rPr>
      <w:b/>
      <w:bCs/>
      <w:szCs w:val="24"/>
      <w:lang w:eastAsia="en-GB"/>
    </w:rPr>
  </w:style>
  <w:style w:type="character" w:styleId="Hyperlink">
    <w:name w:val="Hyperlink"/>
    <w:uiPriority w:val="99"/>
    <w:unhideWhenUsed/>
    <w:rsid w:val="00566C30"/>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sid w:val="00566C30"/>
    <w:rPr>
      <w:rFonts w:ascii="Times New Roman" w:eastAsia="Times New Roman" w:hAnsi="Times New Roman" w:cs="Times New Roman"/>
      <w:b/>
      <w:bCs/>
      <w:i w:val="0"/>
      <w:iCs w:val="0"/>
      <w:smallCaps w:val="0"/>
      <w:strike w:val="0"/>
      <w:color w:val="000000"/>
      <w:spacing w:val="40"/>
      <w:w w:val="66"/>
      <w:position w:val="0"/>
      <w:sz w:val="46"/>
      <w:szCs w:val="46"/>
      <w:u w:val="none"/>
      <w:lang w:val="en-US"/>
    </w:rPr>
  </w:style>
  <w:style w:type="paragraph" w:customStyle="1" w:styleId="Corpsdutexte1">
    <w:name w:val="Corps du texte1"/>
    <w:basedOn w:val="Normal"/>
    <w:uiPriority w:val="99"/>
    <w:rsid w:val="00566C30"/>
    <w:pPr>
      <w:shd w:val="clear" w:color="auto" w:fill="FFFFFF"/>
      <w:spacing w:before="900" w:after="360" w:line="408" w:lineRule="exact"/>
      <w:ind w:hanging="600"/>
      <w:jc w:val="center"/>
    </w:pPr>
    <w:rPr>
      <w:szCs w:val="24"/>
      <w:lang w:val="en-US" w:eastAsia="en-GB"/>
    </w:rPr>
  </w:style>
  <w:style w:type="character" w:customStyle="1" w:styleId="Corpsdutexte211pt">
    <w:name w:val="Corps du texte (2) + 11 pt"/>
    <w:rsid w:val="00566C30"/>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sid w:val="00566C30"/>
    <w:rPr>
      <w:sz w:val="21"/>
      <w:szCs w:val="21"/>
      <w:shd w:val="clear" w:color="auto" w:fill="FFFFFF"/>
      <w:lang w:val="bg"/>
    </w:rPr>
  </w:style>
  <w:style w:type="character" w:customStyle="1" w:styleId="En-tte1Espacement2pt">
    <w:name w:val="En-tête #1 + Espacement 2 pt"/>
    <w:rsid w:val="00566C30"/>
    <w:rPr>
      <w:rFonts w:ascii="Times New Roman" w:eastAsia="Times New Roman" w:hAnsi="Times New Roman" w:cs="Times New Roman"/>
      <w:color w:val="000000"/>
      <w:spacing w:val="40"/>
      <w:w w:val="100"/>
      <w:position w:val="0"/>
      <w:sz w:val="21"/>
      <w:szCs w:val="21"/>
      <w:shd w:val="clear" w:color="auto" w:fill="FFFFFF"/>
      <w:lang w:val="bg"/>
    </w:rPr>
  </w:style>
  <w:style w:type="character" w:customStyle="1" w:styleId="Corpsdutexte3">
    <w:name w:val="Corps du texte (3)_"/>
    <w:rsid w:val="00566C30"/>
    <w:rPr>
      <w:b w:val="0"/>
      <w:bCs w:val="0"/>
      <w:i w:val="0"/>
      <w:iCs w:val="0"/>
      <w:smallCaps w:val="0"/>
      <w:strike w:val="0"/>
      <w:sz w:val="34"/>
      <w:szCs w:val="34"/>
      <w:u w:val="none"/>
    </w:rPr>
  </w:style>
  <w:style w:type="character" w:customStyle="1" w:styleId="Corpsdutexte30">
    <w:name w:val="Corps du texte (3)"/>
    <w:rsid w:val="00566C30"/>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rPr>
  </w:style>
  <w:style w:type="character" w:customStyle="1" w:styleId="En-tte3">
    <w:name w:val="En-tête #3_"/>
    <w:link w:val="En-tte30"/>
    <w:rsid w:val="00566C30"/>
    <w:rPr>
      <w:spacing w:val="10"/>
      <w:sz w:val="28"/>
      <w:szCs w:val="28"/>
      <w:shd w:val="clear" w:color="auto" w:fill="FFFFFF"/>
    </w:rPr>
  </w:style>
  <w:style w:type="character" w:customStyle="1" w:styleId="En-tte4">
    <w:name w:val="En-tête #4_"/>
    <w:link w:val="En-tte40"/>
    <w:rsid w:val="00566C30"/>
    <w:rPr>
      <w:spacing w:val="10"/>
      <w:sz w:val="28"/>
      <w:szCs w:val="28"/>
      <w:shd w:val="clear" w:color="auto" w:fill="FFFFFF"/>
    </w:rPr>
  </w:style>
  <w:style w:type="character" w:customStyle="1" w:styleId="En-tte5">
    <w:name w:val="En-tête #5_"/>
    <w:link w:val="En-tte50"/>
    <w:rsid w:val="00566C30"/>
    <w:rPr>
      <w:sz w:val="30"/>
      <w:szCs w:val="30"/>
      <w:shd w:val="clear" w:color="auto" w:fill="FFFFFF"/>
      <w:lang w:val="sl"/>
    </w:rPr>
  </w:style>
  <w:style w:type="character" w:customStyle="1" w:styleId="En-tte6">
    <w:name w:val="En-tête #6_"/>
    <w:link w:val="En-tte60"/>
    <w:rsid w:val="00566C30"/>
    <w:rPr>
      <w:sz w:val="21"/>
      <w:szCs w:val="21"/>
      <w:shd w:val="clear" w:color="auto" w:fill="FFFFFF"/>
      <w:lang w:val="sl"/>
    </w:rPr>
  </w:style>
  <w:style w:type="character" w:customStyle="1" w:styleId="En-tte6Espacement1pt">
    <w:name w:val="En-tête #6 + Espacement 1 pt"/>
    <w:rsid w:val="00566C30"/>
    <w:rPr>
      <w:rFonts w:ascii="Times New Roman" w:eastAsia="Times New Roman" w:hAnsi="Times New Roman" w:cs="Times New Roman"/>
      <w:color w:val="000000"/>
      <w:spacing w:val="30"/>
      <w:w w:val="100"/>
      <w:position w:val="0"/>
      <w:sz w:val="21"/>
      <w:szCs w:val="21"/>
      <w:shd w:val="clear" w:color="auto" w:fill="FFFFFF"/>
      <w:lang w:val="sl"/>
    </w:rPr>
  </w:style>
  <w:style w:type="character" w:customStyle="1" w:styleId="En-tteoupieddepageEspacement0pt">
    <w:name w:val="En-tête ou pied de page + Espacement 0 pt"/>
    <w:rsid w:val="00566C30"/>
    <w:rPr>
      <w:rFonts w:ascii="Times New Roman" w:eastAsia="Times New Roman" w:hAnsi="Times New Roman" w:cs="Times New Roman"/>
      <w:color w:val="000000"/>
      <w:spacing w:val="10"/>
      <w:w w:val="100"/>
      <w:position w:val="0"/>
      <w:sz w:val="20"/>
      <w:szCs w:val="20"/>
      <w:shd w:val="clear" w:color="auto" w:fill="FFFFFF"/>
      <w:lang w:val="sl"/>
    </w:rPr>
  </w:style>
  <w:style w:type="character" w:customStyle="1" w:styleId="En-tte62">
    <w:name w:val="En-tête #6 (2)_"/>
    <w:link w:val="En-tte620"/>
    <w:rsid w:val="00566C30"/>
    <w:rPr>
      <w:spacing w:val="10"/>
      <w:sz w:val="31"/>
      <w:szCs w:val="31"/>
      <w:shd w:val="clear" w:color="auto" w:fill="FFFFFF"/>
      <w:lang w:val="fr"/>
    </w:rPr>
  </w:style>
  <w:style w:type="character" w:customStyle="1" w:styleId="Corpsdutexte5">
    <w:name w:val="Corps du texte (5)_"/>
    <w:link w:val="Corpsdutexte50"/>
    <w:rsid w:val="00566C30"/>
    <w:rPr>
      <w:spacing w:val="10"/>
      <w:sz w:val="31"/>
      <w:szCs w:val="31"/>
      <w:shd w:val="clear" w:color="auto" w:fill="FFFFFF"/>
      <w:lang w:val="sl"/>
    </w:rPr>
  </w:style>
  <w:style w:type="character" w:customStyle="1" w:styleId="Lgendedelimage">
    <w:name w:val="Légende de l'image_"/>
    <w:rsid w:val="00566C30"/>
    <w:rPr>
      <w:b w:val="0"/>
      <w:bCs w:val="0"/>
      <w:i w:val="0"/>
      <w:iCs w:val="0"/>
      <w:smallCaps w:val="0"/>
      <w:strike w:val="0"/>
      <w:sz w:val="21"/>
      <w:szCs w:val="21"/>
      <w:u w:val="none"/>
    </w:rPr>
  </w:style>
  <w:style w:type="character" w:customStyle="1" w:styleId="Lgendedelimage0">
    <w:name w:val="Légende de l'image"/>
    <w:rsid w:val="00566C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8">
    <w:name w:val="Corps du texte (8)_"/>
    <w:rsid w:val="00566C30"/>
    <w:rPr>
      <w:b w:val="0"/>
      <w:bCs w:val="0"/>
      <w:i w:val="0"/>
      <w:iCs w:val="0"/>
      <w:smallCaps w:val="0"/>
      <w:strike w:val="0"/>
      <w:sz w:val="16"/>
      <w:szCs w:val="16"/>
      <w:u w:val="none"/>
    </w:rPr>
  </w:style>
  <w:style w:type="character" w:customStyle="1" w:styleId="Corpsdutexte80">
    <w:name w:val="Corps du texte (8)"/>
    <w:rsid w:val="00566C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8Gras">
    <w:name w:val="Corps du texte (8) + Gras"/>
    <w:rsid w:val="00566C30"/>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Lgendedelimage2">
    <w:name w:val="Légende de l'image (2)_"/>
    <w:link w:val="Lgendedelimage20"/>
    <w:rsid w:val="00566C30"/>
    <w:rPr>
      <w:sz w:val="21"/>
      <w:szCs w:val="21"/>
      <w:shd w:val="clear" w:color="auto" w:fill="FFFFFF"/>
    </w:rPr>
  </w:style>
  <w:style w:type="character" w:customStyle="1" w:styleId="Corpsdutexte4Espacement-1pt">
    <w:name w:val="Corps du texte (4) + Espacement -1 pt"/>
    <w:rsid w:val="00566C30"/>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sl"/>
    </w:rPr>
  </w:style>
  <w:style w:type="character" w:customStyle="1" w:styleId="En-tte72Gras">
    <w:name w:val="En-tête #7 (2) + Gras"/>
    <w:rsid w:val="00566C3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95pt">
    <w:name w:val="Corps du texte + 9.5 pt"/>
    <w:rsid w:val="00566C3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En-tte2">
    <w:name w:val="En-tête #2_"/>
    <w:link w:val="En-tte20"/>
    <w:rsid w:val="00566C30"/>
    <w:rPr>
      <w:sz w:val="30"/>
      <w:szCs w:val="30"/>
      <w:shd w:val="clear" w:color="auto" w:fill="FFFFFF"/>
      <w:lang w:val="sl"/>
    </w:rPr>
  </w:style>
  <w:style w:type="paragraph" w:customStyle="1" w:styleId="En-tte10">
    <w:name w:val="En-tête #1"/>
    <w:basedOn w:val="Normal"/>
    <w:link w:val="En-tte1"/>
    <w:rsid w:val="00566C30"/>
    <w:pPr>
      <w:shd w:val="clear" w:color="auto" w:fill="FFFFFF"/>
      <w:spacing w:before="120" w:after="480" w:line="0" w:lineRule="atLeast"/>
      <w:jc w:val="center"/>
      <w:outlineLvl w:val="0"/>
    </w:pPr>
    <w:rPr>
      <w:sz w:val="21"/>
      <w:szCs w:val="21"/>
      <w:lang w:val="bg" w:eastAsia="en-GB"/>
    </w:rPr>
  </w:style>
  <w:style w:type="paragraph" w:customStyle="1" w:styleId="En-tte30">
    <w:name w:val="En-tête #3"/>
    <w:basedOn w:val="Normal"/>
    <w:link w:val="En-tte3"/>
    <w:rsid w:val="00566C30"/>
    <w:pPr>
      <w:shd w:val="clear" w:color="auto" w:fill="FFFFFF"/>
      <w:spacing w:line="0" w:lineRule="atLeast"/>
      <w:outlineLvl w:val="2"/>
    </w:pPr>
    <w:rPr>
      <w:spacing w:val="10"/>
      <w:sz w:val="28"/>
      <w:szCs w:val="28"/>
      <w:lang w:eastAsia="en-GB"/>
    </w:rPr>
  </w:style>
  <w:style w:type="paragraph" w:customStyle="1" w:styleId="En-tte40">
    <w:name w:val="En-tête #4"/>
    <w:basedOn w:val="Normal"/>
    <w:link w:val="En-tte4"/>
    <w:rsid w:val="00566C30"/>
    <w:pPr>
      <w:shd w:val="clear" w:color="auto" w:fill="FFFFFF"/>
      <w:spacing w:after="120" w:line="0" w:lineRule="atLeast"/>
      <w:outlineLvl w:val="3"/>
    </w:pPr>
    <w:rPr>
      <w:spacing w:val="10"/>
      <w:sz w:val="28"/>
      <w:szCs w:val="28"/>
      <w:lang w:eastAsia="en-GB"/>
    </w:rPr>
  </w:style>
  <w:style w:type="paragraph" w:customStyle="1" w:styleId="En-tte50">
    <w:name w:val="En-tête #5"/>
    <w:basedOn w:val="Normal"/>
    <w:link w:val="En-tte5"/>
    <w:rsid w:val="00566C30"/>
    <w:pPr>
      <w:shd w:val="clear" w:color="auto" w:fill="FFFFFF"/>
      <w:spacing w:before="120" w:after="660" w:line="0" w:lineRule="atLeast"/>
      <w:jc w:val="center"/>
      <w:outlineLvl w:val="4"/>
    </w:pPr>
    <w:rPr>
      <w:sz w:val="30"/>
      <w:szCs w:val="30"/>
      <w:lang w:val="sl" w:eastAsia="en-GB"/>
    </w:rPr>
  </w:style>
  <w:style w:type="paragraph" w:customStyle="1" w:styleId="En-tte60">
    <w:name w:val="En-tête #6"/>
    <w:basedOn w:val="Normal"/>
    <w:link w:val="En-tte6"/>
    <w:rsid w:val="00566C30"/>
    <w:pPr>
      <w:shd w:val="clear" w:color="auto" w:fill="FFFFFF"/>
      <w:spacing w:line="346" w:lineRule="exact"/>
      <w:ind w:firstLine="360"/>
      <w:outlineLvl w:val="5"/>
    </w:pPr>
    <w:rPr>
      <w:sz w:val="21"/>
      <w:szCs w:val="21"/>
      <w:lang w:val="sl" w:eastAsia="en-GB"/>
    </w:rPr>
  </w:style>
  <w:style w:type="paragraph" w:customStyle="1" w:styleId="En-tte620">
    <w:name w:val="En-tête #6 (2)"/>
    <w:basedOn w:val="Normal"/>
    <w:link w:val="En-tte62"/>
    <w:rsid w:val="00566C30"/>
    <w:pPr>
      <w:shd w:val="clear" w:color="auto" w:fill="FFFFFF"/>
      <w:spacing w:line="360" w:lineRule="exact"/>
      <w:jc w:val="both"/>
      <w:outlineLvl w:val="5"/>
    </w:pPr>
    <w:rPr>
      <w:spacing w:val="10"/>
      <w:sz w:val="31"/>
      <w:szCs w:val="31"/>
      <w:lang w:val="fr" w:eastAsia="en-GB"/>
    </w:rPr>
  </w:style>
  <w:style w:type="paragraph" w:customStyle="1" w:styleId="Corpsdutexte50">
    <w:name w:val="Corps du texte (5)"/>
    <w:basedOn w:val="Normal"/>
    <w:link w:val="Corpsdutexte5"/>
    <w:rsid w:val="00566C30"/>
    <w:pPr>
      <w:shd w:val="clear" w:color="auto" w:fill="FFFFFF"/>
      <w:spacing w:line="360" w:lineRule="exact"/>
      <w:jc w:val="both"/>
    </w:pPr>
    <w:rPr>
      <w:spacing w:val="10"/>
      <w:sz w:val="31"/>
      <w:szCs w:val="31"/>
      <w:lang w:val="sl" w:eastAsia="en-GB"/>
    </w:rPr>
  </w:style>
  <w:style w:type="paragraph" w:customStyle="1" w:styleId="Lgendedelimage20">
    <w:name w:val="Légende de l'image (2)"/>
    <w:basedOn w:val="Normal"/>
    <w:link w:val="Lgendedelimage2"/>
    <w:rsid w:val="00566C30"/>
    <w:pPr>
      <w:shd w:val="clear" w:color="auto" w:fill="FFFFFF"/>
      <w:spacing w:line="0" w:lineRule="atLeast"/>
    </w:pPr>
    <w:rPr>
      <w:sz w:val="21"/>
      <w:szCs w:val="21"/>
      <w:lang w:eastAsia="en-GB"/>
    </w:rPr>
  </w:style>
  <w:style w:type="paragraph" w:customStyle="1" w:styleId="En-tte20">
    <w:name w:val="En-tête #2"/>
    <w:basedOn w:val="Normal"/>
    <w:link w:val="En-tte2"/>
    <w:rsid w:val="00566C30"/>
    <w:pPr>
      <w:shd w:val="clear" w:color="auto" w:fill="FFFFFF"/>
      <w:spacing w:after="780" w:line="0" w:lineRule="atLeast"/>
      <w:jc w:val="both"/>
      <w:outlineLvl w:val="1"/>
    </w:pPr>
    <w:rPr>
      <w:sz w:val="30"/>
      <w:szCs w:val="30"/>
      <w:lang w:val="sl" w:eastAsia="en-GB"/>
    </w:rPr>
  </w:style>
  <w:style w:type="paragraph" w:styleId="ListParagraph">
    <w:name w:val="List Paragraph"/>
    <w:basedOn w:val="Normal"/>
    <w:uiPriority w:val="34"/>
    <w:qFormat/>
    <w:rsid w:val="00566C30"/>
    <w:pPr>
      <w:widowControl/>
      <w:spacing w:line="240" w:lineRule="auto"/>
      <w:ind w:left="720"/>
    </w:pPr>
    <w:rPr>
      <w:rFonts w:ascii="Calibri" w:eastAsia="Calibri" w:hAnsi="Calibri"/>
      <w:sz w:val="22"/>
      <w:szCs w:val="22"/>
      <w:lang w:eastAsia="en-US"/>
    </w:rPr>
  </w:style>
  <w:style w:type="numbering" w:customStyle="1" w:styleId="NoList11">
    <w:name w:val="No List11"/>
    <w:next w:val="NoList"/>
    <w:uiPriority w:val="99"/>
    <w:semiHidden/>
    <w:unhideWhenUsed/>
    <w:rsid w:val="00566C30"/>
  </w:style>
  <w:style w:type="numbering" w:customStyle="1" w:styleId="NoList111">
    <w:name w:val="No List111"/>
    <w:next w:val="NoList"/>
    <w:uiPriority w:val="99"/>
    <w:semiHidden/>
    <w:rsid w:val="00566C30"/>
  </w:style>
  <w:style w:type="character" w:customStyle="1" w:styleId="ecx472343111-23052011">
    <w:name w:val="ecx472343111-23052011"/>
    <w:rsid w:val="00566C30"/>
  </w:style>
  <w:style w:type="character" w:customStyle="1" w:styleId="apple-style-span">
    <w:name w:val="apple-style-span"/>
    <w:rsid w:val="00566C30"/>
  </w:style>
  <w:style w:type="paragraph" w:customStyle="1" w:styleId="msolistparagraph0">
    <w:name w:val="msolistparagraph"/>
    <w:basedOn w:val="Normal"/>
    <w:rsid w:val="00566C30"/>
    <w:pPr>
      <w:widowControl/>
      <w:spacing w:line="240" w:lineRule="auto"/>
      <w:ind w:left="720"/>
    </w:pPr>
    <w:rPr>
      <w:szCs w:val="24"/>
      <w:lang w:eastAsia="en-US"/>
    </w:rPr>
  </w:style>
  <w:style w:type="table" w:styleId="TableGrid">
    <w:name w:val="Table Grid"/>
    <w:basedOn w:val="TableNormal"/>
    <w:rsid w:val="0056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66C30"/>
    <w:pPr>
      <w:widowControl/>
      <w:spacing w:line="240" w:lineRule="auto"/>
    </w:pPr>
    <w:rPr>
      <w:b/>
      <w:bCs/>
      <w:sz w:val="20"/>
      <w:lang w:eastAsia="en-US"/>
    </w:rPr>
  </w:style>
  <w:style w:type="paragraph" w:customStyle="1" w:styleId="Text1">
    <w:name w:val="Text 1"/>
    <w:basedOn w:val="Normal"/>
    <w:link w:val="Text1Znak"/>
    <w:rsid w:val="00566C30"/>
    <w:pPr>
      <w:widowControl/>
      <w:spacing w:before="120" w:after="120" w:line="240" w:lineRule="auto"/>
      <w:ind w:left="850"/>
      <w:jc w:val="both"/>
    </w:pPr>
    <w:rPr>
      <w:lang w:eastAsia="en-GB"/>
    </w:rPr>
  </w:style>
  <w:style w:type="paragraph" w:styleId="BodyText">
    <w:name w:val="Body Text"/>
    <w:aliases w:val="Texto independiente Car,Car1 Car,Body"/>
    <w:basedOn w:val="Normal"/>
    <w:link w:val="BodyTextChar"/>
    <w:rsid w:val="00566C30"/>
    <w:pPr>
      <w:widowControl/>
      <w:spacing w:line="240" w:lineRule="auto"/>
      <w:jc w:val="both"/>
    </w:pPr>
    <w:rPr>
      <w:szCs w:val="24"/>
      <w:lang w:val="uk-UA" w:eastAsia="x-none"/>
    </w:rPr>
  </w:style>
  <w:style w:type="character" w:customStyle="1" w:styleId="BodyTextChar">
    <w:name w:val="Body Text Char"/>
    <w:aliases w:val="Texto independiente Car Char,Car1 Car Char,Body Char"/>
    <w:basedOn w:val="DefaultParagraphFont"/>
    <w:link w:val="BodyText"/>
    <w:rsid w:val="00566C30"/>
    <w:rPr>
      <w:sz w:val="24"/>
      <w:szCs w:val="24"/>
      <w:lang w:val="uk-UA" w:eastAsia="x-none"/>
    </w:rPr>
  </w:style>
  <w:style w:type="paragraph" w:customStyle="1" w:styleId="ListNumber1">
    <w:name w:val="List Number 1"/>
    <w:basedOn w:val="Text1"/>
    <w:rsid w:val="00566C30"/>
    <w:pPr>
      <w:numPr>
        <w:numId w:val="18"/>
      </w:numPr>
      <w:tabs>
        <w:tab w:val="clear" w:pos="1560"/>
        <w:tab w:val="num" w:pos="720"/>
        <w:tab w:val="num" w:pos="1134"/>
      </w:tabs>
      <w:ind w:left="720" w:hanging="360"/>
    </w:pPr>
    <w:rPr>
      <w:szCs w:val="24"/>
      <w:lang w:eastAsia="de-DE"/>
    </w:rPr>
  </w:style>
  <w:style w:type="paragraph" w:customStyle="1" w:styleId="ListNumber1Level2">
    <w:name w:val="List Number 1 (Level 2)"/>
    <w:basedOn w:val="Text1"/>
    <w:rsid w:val="00566C30"/>
    <w:pPr>
      <w:numPr>
        <w:ilvl w:val="1"/>
        <w:numId w:val="18"/>
      </w:numPr>
      <w:tabs>
        <w:tab w:val="clear" w:pos="2268"/>
        <w:tab w:val="num" w:pos="1134"/>
        <w:tab w:val="num" w:pos="1440"/>
      </w:tabs>
      <w:ind w:left="1440" w:hanging="360"/>
    </w:pPr>
    <w:rPr>
      <w:szCs w:val="24"/>
      <w:lang w:eastAsia="de-DE"/>
    </w:rPr>
  </w:style>
  <w:style w:type="paragraph" w:customStyle="1" w:styleId="ListNumber1Level3">
    <w:name w:val="List Number 1 (Level 3)"/>
    <w:basedOn w:val="Text1"/>
    <w:rsid w:val="00566C30"/>
    <w:pPr>
      <w:numPr>
        <w:ilvl w:val="2"/>
        <w:numId w:val="18"/>
      </w:numPr>
      <w:tabs>
        <w:tab w:val="clear" w:pos="2977"/>
        <w:tab w:val="num" w:pos="1134"/>
        <w:tab w:val="num" w:pos="2160"/>
      </w:tabs>
      <w:ind w:left="2160" w:hanging="360"/>
    </w:pPr>
    <w:rPr>
      <w:szCs w:val="24"/>
      <w:lang w:eastAsia="de-DE"/>
    </w:rPr>
  </w:style>
  <w:style w:type="paragraph" w:customStyle="1" w:styleId="ListNumber1Level4">
    <w:name w:val="List Number 1 (Level 4)"/>
    <w:basedOn w:val="Text1"/>
    <w:rsid w:val="00566C30"/>
    <w:pPr>
      <w:numPr>
        <w:ilvl w:val="3"/>
        <w:numId w:val="18"/>
      </w:numPr>
      <w:tabs>
        <w:tab w:val="clear" w:pos="3686"/>
        <w:tab w:val="num" w:pos="1134"/>
        <w:tab w:val="num" w:pos="2880"/>
      </w:tabs>
      <w:ind w:left="2880" w:hanging="360"/>
    </w:pPr>
    <w:rPr>
      <w:szCs w:val="24"/>
      <w:lang w:eastAsia="de-DE"/>
    </w:rPr>
  </w:style>
  <w:style w:type="paragraph" w:customStyle="1" w:styleId="Titrearticle">
    <w:name w:val="Titre article"/>
    <w:basedOn w:val="Normal"/>
    <w:next w:val="Normal"/>
    <w:link w:val="TitrearticleChar"/>
    <w:rsid w:val="00566C30"/>
    <w:pPr>
      <w:keepNext/>
      <w:widowControl/>
      <w:spacing w:before="360" w:after="120" w:line="240" w:lineRule="auto"/>
      <w:jc w:val="center"/>
    </w:pPr>
    <w:rPr>
      <w:i/>
      <w:szCs w:val="24"/>
      <w:lang w:eastAsia="de-DE"/>
    </w:rPr>
  </w:style>
  <w:style w:type="paragraph" w:customStyle="1" w:styleId="Text2">
    <w:name w:val="Text 2"/>
    <w:basedOn w:val="Normal"/>
    <w:rsid w:val="00566C30"/>
    <w:pPr>
      <w:widowControl/>
      <w:numPr>
        <w:numId w:val="22"/>
      </w:numPr>
      <w:tabs>
        <w:tab w:val="clear" w:pos="360"/>
      </w:tabs>
      <w:spacing w:before="120" w:after="120" w:line="240" w:lineRule="auto"/>
      <w:ind w:left="850" w:firstLine="0"/>
      <w:jc w:val="both"/>
    </w:pPr>
    <w:rPr>
      <w:szCs w:val="24"/>
      <w:lang w:eastAsia="de-DE"/>
    </w:rPr>
  </w:style>
  <w:style w:type="paragraph" w:styleId="ListNumber">
    <w:name w:val="List Number"/>
    <w:basedOn w:val="Normal"/>
    <w:rsid w:val="00566C30"/>
    <w:pPr>
      <w:widowControl/>
      <w:numPr>
        <w:numId w:val="19"/>
      </w:numPr>
      <w:spacing w:before="120" w:after="120" w:line="240" w:lineRule="auto"/>
      <w:jc w:val="both"/>
    </w:pPr>
    <w:rPr>
      <w:szCs w:val="24"/>
      <w:lang w:eastAsia="en-GB"/>
    </w:rPr>
  </w:style>
  <w:style w:type="paragraph" w:customStyle="1" w:styleId="ListNumberLevel2">
    <w:name w:val="List Number (Level 2)"/>
    <w:basedOn w:val="Normal"/>
    <w:rsid w:val="00566C30"/>
    <w:pPr>
      <w:widowControl/>
      <w:numPr>
        <w:ilvl w:val="1"/>
        <w:numId w:val="19"/>
      </w:numPr>
      <w:spacing w:before="120" w:after="120" w:line="240" w:lineRule="auto"/>
      <w:jc w:val="both"/>
    </w:pPr>
    <w:rPr>
      <w:szCs w:val="24"/>
      <w:lang w:eastAsia="en-GB"/>
    </w:rPr>
  </w:style>
  <w:style w:type="paragraph" w:customStyle="1" w:styleId="ListNumberLevel3">
    <w:name w:val="List Number (Level 3)"/>
    <w:basedOn w:val="Normal"/>
    <w:rsid w:val="00566C30"/>
    <w:pPr>
      <w:widowControl/>
      <w:numPr>
        <w:ilvl w:val="2"/>
        <w:numId w:val="19"/>
      </w:numPr>
      <w:spacing w:before="120" w:after="120" w:line="240" w:lineRule="auto"/>
      <w:jc w:val="both"/>
    </w:pPr>
    <w:rPr>
      <w:szCs w:val="24"/>
      <w:lang w:eastAsia="en-GB"/>
    </w:rPr>
  </w:style>
  <w:style w:type="paragraph" w:customStyle="1" w:styleId="ListNumberLevel4">
    <w:name w:val="List Number (Level 4)"/>
    <w:basedOn w:val="Normal"/>
    <w:rsid w:val="00566C30"/>
    <w:pPr>
      <w:widowControl/>
      <w:numPr>
        <w:ilvl w:val="3"/>
        <w:numId w:val="19"/>
      </w:numPr>
      <w:spacing w:before="120" w:after="120" w:line="240" w:lineRule="auto"/>
      <w:jc w:val="both"/>
    </w:pPr>
    <w:rPr>
      <w:szCs w:val="24"/>
      <w:lang w:eastAsia="en-GB"/>
    </w:rPr>
  </w:style>
  <w:style w:type="paragraph" w:styleId="NormalWeb">
    <w:name w:val="Normal (Web)"/>
    <w:basedOn w:val="Normal"/>
    <w:uiPriority w:val="99"/>
    <w:rsid w:val="00566C30"/>
    <w:pPr>
      <w:widowControl/>
      <w:spacing w:before="100" w:beforeAutospacing="1" w:after="100" w:afterAutospacing="1" w:line="240" w:lineRule="auto"/>
    </w:pPr>
    <w:rPr>
      <w:szCs w:val="24"/>
      <w:lang w:eastAsia="en-GB"/>
    </w:rPr>
  </w:style>
  <w:style w:type="paragraph" w:customStyle="1" w:styleId="CM4">
    <w:name w:val="CM4"/>
    <w:basedOn w:val="Normal"/>
    <w:next w:val="Normal"/>
    <w:uiPriority w:val="99"/>
    <w:rsid w:val="00566C30"/>
    <w:pPr>
      <w:widowControl/>
      <w:autoSpaceDE w:val="0"/>
      <w:autoSpaceDN w:val="0"/>
      <w:adjustRightInd w:val="0"/>
      <w:spacing w:line="240" w:lineRule="auto"/>
    </w:pPr>
    <w:rPr>
      <w:rFonts w:ascii="EUAlbertina" w:hAnsi="EUAlbertina"/>
      <w:szCs w:val="24"/>
      <w:lang w:eastAsia="en-GB"/>
    </w:rPr>
  </w:style>
  <w:style w:type="paragraph" w:customStyle="1" w:styleId="CharCharCharCharCharCharChar">
    <w:name w:val="Char Char Char Char Char Char Char"/>
    <w:aliases w:val=" Char Char Char Char Char1"/>
    <w:basedOn w:val="Normal"/>
    <w:next w:val="Normal"/>
    <w:rsid w:val="00566C30"/>
    <w:pPr>
      <w:widowControl/>
      <w:spacing w:after="160" w:line="240" w:lineRule="exact"/>
    </w:pPr>
    <w:rPr>
      <w:rFonts w:ascii="Tahoma" w:hAnsi="Tahoma"/>
      <w:lang w:eastAsia="en-US"/>
    </w:rPr>
  </w:style>
  <w:style w:type="paragraph" w:styleId="Title">
    <w:name w:val="Title"/>
    <w:basedOn w:val="Normal"/>
    <w:next w:val="Normal"/>
    <w:link w:val="TitleChar"/>
    <w:uiPriority w:val="10"/>
    <w:qFormat/>
    <w:rsid w:val="00566C30"/>
    <w:pPr>
      <w:widowControl/>
      <w:spacing w:before="240" w:after="60" w:line="276" w:lineRule="auto"/>
      <w:jc w:val="center"/>
      <w:outlineLvl w:val="0"/>
    </w:pPr>
    <w:rPr>
      <w:b/>
      <w:bCs/>
      <w:kern w:val="28"/>
      <w:szCs w:val="32"/>
      <w:lang w:val="x-none" w:eastAsia="en-US"/>
    </w:rPr>
  </w:style>
  <w:style w:type="character" w:customStyle="1" w:styleId="TitleChar">
    <w:name w:val="Title Char"/>
    <w:basedOn w:val="DefaultParagraphFont"/>
    <w:link w:val="Title"/>
    <w:uiPriority w:val="10"/>
    <w:rsid w:val="00566C30"/>
    <w:rPr>
      <w:b/>
      <w:bCs/>
      <w:kern w:val="28"/>
      <w:sz w:val="24"/>
      <w:szCs w:val="32"/>
      <w:lang w:val="x-none" w:eastAsia="en-US"/>
    </w:rPr>
  </w:style>
  <w:style w:type="paragraph" w:styleId="PlainText">
    <w:name w:val="Plain Text"/>
    <w:basedOn w:val="Normal"/>
    <w:link w:val="PlainTextChar"/>
    <w:uiPriority w:val="99"/>
    <w:unhideWhenUsed/>
    <w:rsid w:val="00566C30"/>
    <w:pPr>
      <w:widowControl/>
      <w:spacing w:line="240" w:lineRule="auto"/>
    </w:pPr>
    <w:rPr>
      <w:rFonts w:eastAsia="Calibri"/>
      <w:szCs w:val="24"/>
      <w:lang w:val="x-none" w:eastAsia="en-US"/>
    </w:rPr>
  </w:style>
  <w:style w:type="character" w:customStyle="1" w:styleId="PlainTextChar">
    <w:name w:val="Plain Text Char"/>
    <w:basedOn w:val="DefaultParagraphFont"/>
    <w:link w:val="PlainText"/>
    <w:uiPriority w:val="99"/>
    <w:rsid w:val="00566C30"/>
    <w:rPr>
      <w:rFonts w:eastAsia="Calibri"/>
      <w:sz w:val="24"/>
      <w:szCs w:val="24"/>
      <w:lang w:val="x-none" w:eastAsia="en-US"/>
    </w:rPr>
  </w:style>
  <w:style w:type="paragraph" w:customStyle="1" w:styleId="Bullet1">
    <w:name w:val="Bullet 1"/>
    <w:basedOn w:val="Normal"/>
    <w:rsid w:val="00566C30"/>
    <w:pPr>
      <w:widowControl/>
      <w:numPr>
        <w:numId w:val="20"/>
      </w:numPr>
      <w:spacing w:before="120" w:after="120"/>
      <w:outlineLvl w:val="0"/>
    </w:pPr>
    <w:rPr>
      <w:szCs w:val="24"/>
      <w:lang w:eastAsia="en-US"/>
    </w:rPr>
  </w:style>
  <w:style w:type="paragraph" w:styleId="HTMLPreformatted">
    <w:name w:val="HTML Preformatted"/>
    <w:basedOn w:val="Normal"/>
    <w:link w:val="HTMLPreformattedChar"/>
    <w:uiPriority w:val="99"/>
    <w:rsid w:val="00566C30"/>
    <w:pPr>
      <w:widowControl/>
      <w:spacing w:line="240" w:lineRule="auto"/>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rsid w:val="00566C30"/>
    <w:rPr>
      <w:rFonts w:ascii="Courier New" w:hAnsi="Courier New" w:cs="Courier New"/>
      <w:lang w:eastAsia="en-US"/>
    </w:rPr>
  </w:style>
  <w:style w:type="paragraph" w:styleId="ListBullet2">
    <w:name w:val="List Bullet 2"/>
    <w:basedOn w:val="Normal"/>
    <w:rsid w:val="00566C30"/>
    <w:pPr>
      <w:widowControl/>
      <w:numPr>
        <w:numId w:val="21"/>
      </w:numPr>
      <w:spacing w:line="240" w:lineRule="auto"/>
      <w:contextualSpacing/>
    </w:pPr>
    <w:rPr>
      <w:szCs w:val="24"/>
      <w:lang w:eastAsia="en-US"/>
    </w:rPr>
  </w:style>
  <w:style w:type="numbering" w:customStyle="1" w:styleId="NoList1111">
    <w:name w:val="No List1111"/>
    <w:next w:val="NoList"/>
    <w:uiPriority w:val="99"/>
    <w:semiHidden/>
    <w:unhideWhenUsed/>
    <w:rsid w:val="00566C30"/>
  </w:style>
  <w:style w:type="paragraph" w:customStyle="1" w:styleId="ZDGName">
    <w:name w:val="Z_DGName"/>
    <w:basedOn w:val="Normal"/>
    <w:rsid w:val="00566C30"/>
    <w:pPr>
      <w:autoSpaceDE w:val="0"/>
      <w:autoSpaceDN w:val="0"/>
      <w:spacing w:line="240" w:lineRule="auto"/>
      <w:ind w:right="85"/>
    </w:pPr>
    <w:rPr>
      <w:rFonts w:ascii="Arial" w:hAnsi="Arial" w:cs="Arial"/>
      <w:sz w:val="16"/>
      <w:szCs w:val="16"/>
      <w:lang w:eastAsia="en-GB"/>
    </w:rPr>
  </w:style>
  <w:style w:type="paragraph" w:customStyle="1" w:styleId="ZCom">
    <w:name w:val="Z_Com"/>
    <w:basedOn w:val="Normal"/>
    <w:next w:val="ZDGName"/>
    <w:rsid w:val="00566C30"/>
    <w:pPr>
      <w:autoSpaceDE w:val="0"/>
      <w:autoSpaceDN w:val="0"/>
      <w:spacing w:line="240" w:lineRule="auto"/>
      <w:ind w:right="85"/>
      <w:jc w:val="both"/>
    </w:pPr>
    <w:rPr>
      <w:rFonts w:ascii="Arial" w:hAnsi="Arial" w:cs="Arial"/>
      <w:szCs w:val="24"/>
      <w:lang w:eastAsia="en-GB"/>
    </w:rPr>
  </w:style>
  <w:style w:type="paragraph" w:customStyle="1" w:styleId="CM1">
    <w:name w:val="CM1"/>
    <w:basedOn w:val="Default"/>
    <w:next w:val="Default"/>
    <w:uiPriority w:val="99"/>
    <w:rsid w:val="00566C30"/>
    <w:rPr>
      <w:rFonts w:ascii="EUAlbertina" w:eastAsia="Calibri" w:hAnsi="EUAlbertina"/>
      <w:color w:val="auto"/>
      <w:lang w:val="en-GB"/>
    </w:rPr>
  </w:style>
  <w:style w:type="paragraph" w:customStyle="1" w:styleId="CM3">
    <w:name w:val="CM3"/>
    <w:basedOn w:val="Default"/>
    <w:next w:val="Default"/>
    <w:uiPriority w:val="99"/>
    <w:rsid w:val="00566C30"/>
    <w:rPr>
      <w:rFonts w:ascii="EUAlbertina" w:eastAsia="Calibri" w:hAnsi="EUAlbertina"/>
      <w:color w:val="auto"/>
      <w:lang w:val="en-GB"/>
    </w:rPr>
  </w:style>
  <w:style w:type="character" w:customStyle="1" w:styleId="spschname">
    <w:name w:val="sp_schname"/>
    <w:rsid w:val="00566C30"/>
  </w:style>
  <w:style w:type="character" w:customStyle="1" w:styleId="TitrearticleChar">
    <w:name w:val="Titre article Char"/>
    <w:link w:val="Titrearticle"/>
    <w:rsid w:val="00566C30"/>
    <w:rPr>
      <w:i/>
      <w:sz w:val="24"/>
      <w:szCs w:val="24"/>
      <w:lang w:eastAsia="de-DE"/>
    </w:rPr>
  </w:style>
  <w:style w:type="paragraph" w:customStyle="1" w:styleId="num">
    <w:name w:val="num"/>
    <w:basedOn w:val="Normal"/>
    <w:rsid w:val="00566C30"/>
    <w:pPr>
      <w:widowControl/>
      <w:spacing w:after="240" w:line="240" w:lineRule="auto"/>
      <w:ind w:left="850" w:hanging="850"/>
      <w:jc w:val="both"/>
    </w:pPr>
    <w:rPr>
      <w:lang w:eastAsia="en-GB"/>
    </w:rPr>
  </w:style>
  <w:style w:type="paragraph" w:customStyle="1" w:styleId="num2">
    <w:name w:val="num2"/>
    <w:basedOn w:val="num"/>
    <w:rsid w:val="00566C30"/>
    <w:pPr>
      <w:ind w:left="1700"/>
    </w:pPr>
  </w:style>
  <w:style w:type="paragraph" w:customStyle="1" w:styleId="footnote">
    <w:name w:val="footnote"/>
    <w:basedOn w:val="FootnoteText"/>
    <w:link w:val="footnoteChar"/>
    <w:rsid w:val="00566C30"/>
    <w:pPr>
      <w:widowControl/>
      <w:tabs>
        <w:tab w:val="clear" w:pos="567"/>
      </w:tabs>
      <w:ind w:left="0" w:firstLine="0"/>
    </w:pPr>
    <w:rPr>
      <w:rFonts w:eastAsia="Batang"/>
      <w:sz w:val="16"/>
      <w:szCs w:val="16"/>
      <w:lang w:val="en" w:eastAsia="en-GB"/>
    </w:rPr>
  </w:style>
  <w:style w:type="character" w:customStyle="1" w:styleId="footnoteChar">
    <w:name w:val="footnote Char"/>
    <w:link w:val="footnote"/>
    <w:rsid w:val="00566C30"/>
    <w:rPr>
      <w:rFonts w:eastAsia="Batang"/>
      <w:sz w:val="16"/>
      <w:szCs w:val="16"/>
      <w:lang w:val="en"/>
    </w:rPr>
  </w:style>
  <w:style w:type="paragraph" w:customStyle="1" w:styleId="para">
    <w:name w:val="para"/>
    <w:basedOn w:val="Normal"/>
    <w:rsid w:val="00566C30"/>
    <w:pPr>
      <w:widowControl/>
      <w:spacing w:after="240" w:line="240" w:lineRule="auto"/>
    </w:pPr>
    <w:rPr>
      <w:rFonts w:eastAsia="Batang"/>
      <w:lang w:val="en-US" w:eastAsia="en-US"/>
    </w:rPr>
  </w:style>
  <w:style w:type="paragraph" w:customStyle="1" w:styleId="Tiret4">
    <w:name w:val="Tiret 4"/>
    <w:basedOn w:val="Normal"/>
    <w:rsid w:val="00566C30"/>
    <w:pPr>
      <w:widowControl/>
      <w:tabs>
        <w:tab w:val="num" w:pos="3118"/>
      </w:tabs>
      <w:spacing w:before="120" w:after="120" w:line="240" w:lineRule="auto"/>
      <w:ind w:left="3118" w:hanging="567"/>
      <w:jc w:val="both"/>
    </w:pPr>
    <w:rPr>
      <w:szCs w:val="24"/>
      <w:lang w:eastAsia="en-US"/>
    </w:rPr>
  </w:style>
  <w:style w:type="paragraph" w:customStyle="1" w:styleId="NumPar1">
    <w:name w:val="NumPar 1"/>
    <w:basedOn w:val="Normal"/>
    <w:next w:val="Normal"/>
    <w:rsid w:val="00566C30"/>
    <w:pPr>
      <w:widowControl/>
      <w:numPr>
        <w:numId w:val="23"/>
      </w:numPr>
      <w:spacing w:before="120" w:after="120" w:line="240" w:lineRule="auto"/>
      <w:jc w:val="both"/>
    </w:pPr>
    <w:rPr>
      <w:szCs w:val="24"/>
      <w:lang w:eastAsia="en-US"/>
    </w:rPr>
  </w:style>
  <w:style w:type="paragraph" w:customStyle="1" w:styleId="NumPar2">
    <w:name w:val="NumPar 2"/>
    <w:basedOn w:val="Normal"/>
    <w:next w:val="Normal"/>
    <w:rsid w:val="00566C30"/>
    <w:pPr>
      <w:widowControl/>
      <w:numPr>
        <w:ilvl w:val="1"/>
        <w:numId w:val="23"/>
      </w:numPr>
      <w:spacing w:before="120" w:after="120" w:line="240" w:lineRule="auto"/>
      <w:jc w:val="both"/>
    </w:pPr>
    <w:rPr>
      <w:szCs w:val="24"/>
      <w:lang w:eastAsia="en-US"/>
    </w:rPr>
  </w:style>
  <w:style w:type="paragraph" w:customStyle="1" w:styleId="NumPar3">
    <w:name w:val="NumPar 3"/>
    <w:basedOn w:val="Normal"/>
    <w:next w:val="Normal"/>
    <w:rsid w:val="00566C30"/>
    <w:pPr>
      <w:widowControl/>
      <w:numPr>
        <w:ilvl w:val="2"/>
        <w:numId w:val="23"/>
      </w:numPr>
      <w:spacing w:before="120" w:after="120" w:line="240" w:lineRule="auto"/>
      <w:jc w:val="both"/>
    </w:pPr>
    <w:rPr>
      <w:szCs w:val="24"/>
      <w:lang w:eastAsia="en-US"/>
    </w:rPr>
  </w:style>
  <w:style w:type="paragraph" w:customStyle="1" w:styleId="NumPar4">
    <w:name w:val="NumPar 4"/>
    <w:basedOn w:val="Normal"/>
    <w:next w:val="Normal"/>
    <w:rsid w:val="00566C30"/>
    <w:pPr>
      <w:widowControl/>
      <w:numPr>
        <w:ilvl w:val="3"/>
        <w:numId w:val="23"/>
      </w:numPr>
      <w:spacing w:before="120" w:after="120" w:line="240" w:lineRule="auto"/>
      <w:jc w:val="both"/>
    </w:pPr>
    <w:rPr>
      <w:szCs w:val="24"/>
      <w:lang w:eastAsia="en-US"/>
    </w:rPr>
  </w:style>
  <w:style w:type="paragraph" w:customStyle="1" w:styleId="Point0number">
    <w:name w:val="Point 0 (number)"/>
    <w:basedOn w:val="Normal"/>
    <w:rsid w:val="00566C30"/>
    <w:pPr>
      <w:widowControl/>
      <w:numPr>
        <w:ilvl w:val="1"/>
        <w:numId w:val="24"/>
      </w:numPr>
      <w:spacing w:before="120" w:after="120" w:line="240" w:lineRule="auto"/>
      <w:jc w:val="both"/>
    </w:pPr>
    <w:rPr>
      <w:szCs w:val="24"/>
      <w:lang w:eastAsia="en-US"/>
    </w:rPr>
  </w:style>
  <w:style w:type="paragraph" w:customStyle="1" w:styleId="Point1number">
    <w:name w:val="Point 1 (number)"/>
    <w:basedOn w:val="Normal"/>
    <w:rsid w:val="00566C30"/>
    <w:pPr>
      <w:widowControl/>
      <w:numPr>
        <w:ilvl w:val="3"/>
        <w:numId w:val="24"/>
      </w:numPr>
      <w:spacing w:before="120" w:after="120" w:line="240" w:lineRule="auto"/>
      <w:jc w:val="both"/>
    </w:pPr>
    <w:rPr>
      <w:szCs w:val="24"/>
      <w:lang w:eastAsia="en-US"/>
    </w:rPr>
  </w:style>
  <w:style w:type="paragraph" w:customStyle="1" w:styleId="Point2number">
    <w:name w:val="Point 2 (number)"/>
    <w:basedOn w:val="Normal"/>
    <w:rsid w:val="00566C30"/>
    <w:pPr>
      <w:widowControl/>
      <w:numPr>
        <w:ilvl w:val="5"/>
        <w:numId w:val="24"/>
      </w:numPr>
      <w:spacing w:before="120" w:after="120" w:line="240" w:lineRule="auto"/>
      <w:jc w:val="both"/>
    </w:pPr>
    <w:rPr>
      <w:szCs w:val="24"/>
      <w:lang w:eastAsia="en-US"/>
    </w:rPr>
  </w:style>
  <w:style w:type="paragraph" w:customStyle="1" w:styleId="Point3number">
    <w:name w:val="Point 3 (number)"/>
    <w:basedOn w:val="Normal"/>
    <w:rsid w:val="00566C30"/>
    <w:pPr>
      <w:widowControl/>
      <w:numPr>
        <w:ilvl w:val="7"/>
        <w:numId w:val="24"/>
      </w:numPr>
      <w:spacing w:before="120" w:after="120" w:line="240" w:lineRule="auto"/>
      <w:jc w:val="both"/>
    </w:pPr>
    <w:rPr>
      <w:szCs w:val="24"/>
      <w:lang w:eastAsia="en-US"/>
    </w:rPr>
  </w:style>
  <w:style w:type="paragraph" w:customStyle="1" w:styleId="Point0letter">
    <w:name w:val="Point 0 (letter)"/>
    <w:basedOn w:val="Normal"/>
    <w:rsid w:val="00566C30"/>
    <w:pPr>
      <w:widowControl/>
      <w:tabs>
        <w:tab w:val="num" w:pos="850"/>
      </w:tabs>
      <w:spacing w:before="120" w:after="120" w:line="240" w:lineRule="auto"/>
      <w:ind w:left="850" w:hanging="850"/>
      <w:jc w:val="both"/>
    </w:pPr>
    <w:rPr>
      <w:szCs w:val="24"/>
      <w:lang w:eastAsia="en-US"/>
    </w:rPr>
  </w:style>
  <w:style w:type="paragraph" w:customStyle="1" w:styleId="Point1letter">
    <w:name w:val="Point 1 (letter)"/>
    <w:basedOn w:val="Normal"/>
    <w:rsid w:val="00566C30"/>
    <w:pPr>
      <w:widowControl/>
      <w:tabs>
        <w:tab w:val="num" w:pos="1417"/>
      </w:tabs>
      <w:spacing w:before="120" w:after="120" w:line="240" w:lineRule="auto"/>
      <w:ind w:left="1417" w:hanging="567"/>
      <w:jc w:val="both"/>
    </w:pPr>
    <w:rPr>
      <w:szCs w:val="24"/>
      <w:lang w:eastAsia="en-US"/>
    </w:rPr>
  </w:style>
  <w:style w:type="paragraph" w:customStyle="1" w:styleId="Point2letter">
    <w:name w:val="Point 2 (letter)"/>
    <w:basedOn w:val="Normal"/>
    <w:rsid w:val="00566C30"/>
    <w:pPr>
      <w:widowControl/>
      <w:tabs>
        <w:tab w:val="num" w:pos="1984"/>
      </w:tabs>
      <w:spacing w:before="120" w:after="120" w:line="240" w:lineRule="auto"/>
      <w:ind w:left="1984" w:hanging="567"/>
      <w:jc w:val="both"/>
    </w:pPr>
    <w:rPr>
      <w:szCs w:val="24"/>
      <w:lang w:eastAsia="en-US"/>
    </w:rPr>
  </w:style>
  <w:style w:type="paragraph" w:customStyle="1" w:styleId="Point3letter">
    <w:name w:val="Point 3 (letter)"/>
    <w:basedOn w:val="Normal"/>
    <w:rsid w:val="00566C30"/>
    <w:pPr>
      <w:widowControl/>
      <w:tabs>
        <w:tab w:val="num" w:pos="2551"/>
      </w:tabs>
      <w:spacing w:before="120" w:after="120" w:line="240" w:lineRule="auto"/>
      <w:ind w:left="2551" w:hanging="567"/>
      <w:jc w:val="both"/>
    </w:pPr>
    <w:rPr>
      <w:szCs w:val="24"/>
      <w:lang w:eastAsia="en-US"/>
    </w:rPr>
  </w:style>
  <w:style w:type="paragraph" w:customStyle="1" w:styleId="Point4letter">
    <w:name w:val="Point 4 (letter)"/>
    <w:basedOn w:val="Normal"/>
    <w:rsid w:val="00566C30"/>
    <w:pPr>
      <w:widowControl/>
      <w:tabs>
        <w:tab w:val="num" w:pos="3118"/>
      </w:tabs>
      <w:spacing w:before="120" w:after="120" w:line="240" w:lineRule="auto"/>
      <w:ind w:left="3118" w:hanging="567"/>
      <w:jc w:val="both"/>
    </w:pPr>
    <w:rPr>
      <w:szCs w:val="24"/>
      <w:lang w:eastAsia="en-US"/>
    </w:rPr>
  </w:style>
  <w:style w:type="paragraph" w:customStyle="1" w:styleId="ZTitleChapter">
    <w:name w:val="Z_Title Chapter"/>
    <w:basedOn w:val="Normal"/>
    <w:rsid w:val="00566C30"/>
    <w:pPr>
      <w:widowControl/>
      <w:tabs>
        <w:tab w:val="left" w:pos="567"/>
        <w:tab w:val="left" w:pos="851"/>
        <w:tab w:val="left" w:pos="1134"/>
        <w:tab w:val="left" w:pos="1418"/>
        <w:tab w:val="left" w:pos="1701"/>
      </w:tabs>
      <w:spacing w:line="240" w:lineRule="auto"/>
      <w:jc w:val="center"/>
    </w:pPr>
    <w:rPr>
      <w:b/>
      <w:bCs/>
      <w:sz w:val="32"/>
      <w:lang w:eastAsia="en-GB"/>
    </w:rPr>
  </w:style>
  <w:style w:type="character" w:customStyle="1" w:styleId="Text1Znak">
    <w:name w:val="Text 1 Znak"/>
    <w:link w:val="Text1"/>
    <w:rsid w:val="00566C30"/>
    <w:rPr>
      <w:sz w:val="24"/>
    </w:rPr>
  </w:style>
  <w:style w:type="paragraph" w:customStyle="1" w:styleId="Point1">
    <w:name w:val="Point 1"/>
    <w:basedOn w:val="Normal"/>
    <w:link w:val="Point1Char"/>
    <w:rsid w:val="00566C30"/>
    <w:pPr>
      <w:widowControl/>
      <w:spacing w:before="120" w:after="120" w:line="240" w:lineRule="auto"/>
      <w:ind w:left="1417" w:hanging="567"/>
      <w:jc w:val="both"/>
    </w:pPr>
    <w:rPr>
      <w:szCs w:val="24"/>
      <w:lang w:eastAsia="en-GB"/>
    </w:rPr>
  </w:style>
  <w:style w:type="character" w:customStyle="1" w:styleId="Point1Char">
    <w:name w:val="Point 1 Char"/>
    <w:link w:val="Point1"/>
    <w:rsid w:val="00566C30"/>
    <w:rPr>
      <w:sz w:val="24"/>
      <w:szCs w:val="24"/>
    </w:rPr>
  </w:style>
  <w:style w:type="paragraph" w:customStyle="1" w:styleId="ManualNumPar1">
    <w:name w:val="Manual NumPar 1"/>
    <w:basedOn w:val="Normal"/>
    <w:next w:val="Text1"/>
    <w:link w:val="ManualNumPar10"/>
    <w:rsid w:val="00566C30"/>
    <w:pPr>
      <w:widowControl/>
      <w:spacing w:before="120" w:after="120" w:line="240" w:lineRule="auto"/>
      <w:ind w:left="850" w:hanging="850"/>
      <w:jc w:val="both"/>
    </w:pPr>
    <w:rPr>
      <w:szCs w:val="24"/>
      <w:lang w:eastAsia="en-GB"/>
    </w:rPr>
  </w:style>
  <w:style w:type="character" w:customStyle="1" w:styleId="ManualNumPar10">
    <w:name w:val="Manual NumPar 1 Знак"/>
    <w:link w:val="ManualNumPar1"/>
    <w:locked/>
    <w:rsid w:val="00566C30"/>
    <w:rPr>
      <w:sz w:val="24"/>
      <w:szCs w:val="24"/>
    </w:rPr>
  </w:style>
  <w:style w:type="table" w:customStyle="1" w:styleId="TableGrid1">
    <w:name w:val="Table Grid1"/>
    <w:basedOn w:val="TableNormal"/>
    <w:next w:val="TableGrid"/>
    <w:uiPriority w:val="59"/>
    <w:rsid w:val="00566C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1">
    <w:name w:val="List Dash 1"/>
    <w:basedOn w:val="Normal"/>
    <w:rsid w:val="00566C30"/>
    <w:pPr>
      <w:widowControl/>
      <w:numPr>
        <w:numId w:val="25"/>
      </w:numPr>
      <w:spacing w:before="120" w:after="120" w:line="240" w:lineRule="auto"/>
      <w:jc w:val="both"/>
    </w:pPr>
    <w:rPr>
      <w:szCs w:val="24"/>
      <w:lang w:eastAsia="en-GB"/>
    </w:rPr>
  </w:style>
  <w:style w:type="paragraph" w:customStyle="1" w:styleId="pealkiri">
    <w:name w:val="pealkiri"/>
    <w:basedOn w:val="Normal"/>
    <w:rsid w:val="00566C30"/>
    <w:pPr>
      <w:widowControl/>
      <w:pBdr>
        <w:top w:val="single" w:sz="4" w:space="1" w:color="auto"/>
        <w:left w:val="single" w:sz="4" w:space="4" w:color="auto"/>
        <w:bottom w:val="single" w:sz="4" w:space="1" w:color="auto"/>
        <w:right w:val="single" w:sz="4" w:space="4" w:color="auto"/>
      </w:pBdr>
      <w:spacing w:line="240" w:lineRule="auto"/>
      <w:jc w:val="center"/>
    </w:pPr>
    <w:rPr>
      <w:b/>
      <w:caps/>
      <w:szCs w:val="24"/>
      <w:lang w:eastAsia="zh-CN"/>
    </w:rPr>
  </w:style>
  <w:style w:type="paragraph" w:customStyle="1" w:styleId="Pealkiri2">
    <w:name w:val="Pealkiri 2"/>
    <w:basedOn w:val="Normal"/>
    <w:rsid w:val="00566C30"/>
    <w:pPr>
      <w:widowControl/>
      <w:numPr>
        <w:numId w:val="26"/>
      </w:numPr>
      <w:spacing w:line="276" w:lineRule="auto"/>
      <w:contextualSpacing/>
    </w:pPr>
    <w:rPr>
      <w:rFonts w:eastAsia="SimSun"/>
      <w:b/>
      <w:sz w:val="20"/>
      <w:lang w:eastAsia="en-GB"/>
    </w:rPr>
  </w:style>
  <w:style w:type="paragraph" w:customStyle="1" w:styleId="CharCharCharChar">
    <w:name w:val="Char Char Char Char"/>
    <w:basedOn w:val="Normal"/>
    <w:rsid w:val="00566C30"/>
    <w:pPr>
      <w:widowControl/>
      <w:tabs>
        <w:tab w:val="left" w:pos="709"/>
      </w:tabs>
      <w:spacing w:line="240" w:lineRule="auto"/>
    </w:pPr>
    <w:rPr>
      <w:rFonts w:ascii="Tahoma" w:hAnsi="Tahoma"/>
      <w:szCs w:val="24"/>
      <w:lang w:val="pl-PL" w:eastAsia="pl-PL"/>
    </w:rPr>
  </w:style>
  <w:style w:type="paragraph" w:styleId="DocumentMap">
    <w:name w:val="Document Map"/>
    <w:basedOn w:val="Normal"/>
    <w:link w:val="DocumentMapChar"/>
    <w:rsid w:val="00566C30"/>
    <w:pPr>
      <w:widowControl/>
      <w:shd w:val="clear" w:color="auto" w:fill="000080"/>
      <w:spacing w:line="240" w:lineRule="auto"/>
    </w:pPr>
    <w:rPr>
      <w:rFonts w:ascii="Tahoma" w:hAnsi="Tahoma" w:cs="Tahoma"/>
      <w:sz w:val="20"/>
      <w:lang w:eastAsia="en-GB"/>
    </w:rPr>
  </w:style>
  <w:style w:type="character" w:customStyle="1" w:styleId="DocumentMapChar">
    <w:name w:val="Document Map Char"/>
    <w:basedOn w:val="DefaultParagraphFont"/>
    <w:link w:val="DocumentMap"/>
    <w:rsid w:val="00566C30"/>
    <w:rPr>
      <w:rFonts w:ascii="Tahoma" w:hAnsi="Tahoma" w:cs="Tahoma"/>
      <w:shd w:val="clear" w:color="auto" w:fill="000080"/>
    </w:rPr>
  </w:style>
  <w:style w:type="paragraph" w:customStyle="1" w:styleId="Point0">
    <w:name w:val="Point 0"/>
    <w:basedOn w:val="Normal"/>
    <w:rsid w:val="00566C30"/>
    <w:pPr>
      <w:widowControl/>
      <w:spacing w:before="120" w:after="120" w:line="240" w:lineRule="auto"/>
      <w:ind w:left="850" w:hanging="850"/>
      <w:jc w:val="both"/>
    </w:pPr>
    <w:rPr>
      <w:szCs w:val="24"/>
      <w:lang w:eastAsia="en-US"/>
    </w:rPr>
  </w:style>
  <w:style w:type="paragraph" w:styleId="Revision">
    <w:name w:val="Revision"/>
    <w:hidden/>
    <w:uiPriority w:val="99"/>
    <w:semiHidden/>
    <w:rsid w:val="00566C30"/>
    <w:rPr>
      <w:sz w:val="24"/>
      <w:szCs w:val="24"/>
    </w:rPr>
  </w:style>
  <w:style w:type="paragraph" w:customStyle="1" w:styleId="Annexetitreglobale">
    <w:name w:val="Annexe titre (globale)"/>
    <w:basedOn w:val="Normal"/>
    <w:next w:val="Normal"/>
    <w:rsid w:val="00566C30"/>
    <w:pPr>
      <w:widowControl/>
      <w:spacing w:before="120" w:after="120" w:line="240" w:lineRule="auto"/>
      <w:jc w:val="center"/>
    </w:pPr>
    <w:rPr>
      <w:b/>
      <w:szCs w:val="24"/>
      <w:u w:val="single"/>
      <w:lang w:eastAsia="de-DE"/>
    </w:rPr>
  </w:style>
  <w:style w:type="paragraph" w:customStyle="1" w:styleId="Transportable">
    <w:name w:val="Transportable"/>
    <w:basedOn w:val="Normal"/>
    <w:rsid w:val="00566C30"/>
    <w:pPr>
      <w:widowControl/>
      <w:spacing w:line="240" w:lineRule="auto"/>
    </w:pPr>
    <w:rPr>
      <w:rFonts w:ascii="Book Antiqua" w:eastAsia="Batang" w:hAnsi="Book Antiqua"/>
      <w:sz w:val="18"/>
      <w:lang w:eastAsia="en-US"/>
    </w:rPr>
  </w:style>
  <w:style w:type="paragraph" w:customStyle="1" w:styleId="StyleHeading114pt">
    <w:name w:val="Style Heading 1 + 14 pt"/>
    <w:basedOn w:val="Heading1"/>
    <w:rsid w:val="00566C30"/>
    <w:pPr>
      <w:numPr>
        <w:numId w:val="0"/>
      </w:numPr>
      <w:jc w:val="center"/>
    </w:pPr>
    <w:rPr>
      <w:rFonts w:eastAsia="Batang"/>
      <w:bCs/>
      <w:sz w:val="28"/>
      <w:szCs w:val="32"/>
      <w:lang w:eastAsia="ko-KR"/>
    </w:rPr>
  </w:style>
  <w:style w:type="paragraph" w:customStyle="1" w:styleId="footno">
    <w:name w:val="footno"/>
    <w:basedOn w:val="Footer"/>
    <w:rsid w:val="00566C30"/>
    <w:pPr>
      <w:widowControl/>
      <w:tabs>
        <w:tab w:val="clear" w:pos="4820"/>
        <w:tab w:val="clear" w:pos="7371"/>
        <w:tab w:val="clear" w:pos="9639"/>
        <w:tab w:val="center" w:pos="4320"/>
        <w:tab w:val="right" w:pos="8640"/>
      </w:tabs>
      <w:jc w:val="center"/>
    </w:pPr>
    <w:rPr>
      <w:rFonts w:cstheme="majorBidi"/>
      <w:sz w:val="20"/>
      <w:szCs w:val="24"/>
      <w:lang w:eastAsia="en-GB"/>
    </w:rPr>
  </w:style>
  <w:style w:type="paragraph" w:customStyle="1" w:styleId="CharCharCharCharChar">
    <w:name w:val="Char Char Char Char Char"/>
    <w:basedOn w:val="Normal"/>
    <w:rsid w:val="00566C30"/>
    <w:pPr>
      <w:widowControl/>
      <w:spacing w:after="160" w:line="240" w:lineRule="exact"/>
    </w:pPr>
    <w:rPr>
      <w:rFonts w:ascii="Tahoma" w:hAnsi="Tahoma"/>
      <w:sz w:val="20"/>
      <w:lang w:val="en-US" w:eastAsia="en-US"/>
    </w:rPr>
  </w:style>
  <w:style w:type="paragraph" w:customStyle="1" w:styleId="default0">
    <w:name w:val="default"/>
    <w:basedOn w:val="Normal"/>
    <w:rsid w:val="00566C30"/>
    <w:pPr>
      <w:widowControl/>
      <w:autoSpaceDE w:val="0"/>
      <w:autoSpaceDN w:val="0"/>
      <w:spacing w:line="240" w:lineRule="auto"/>
    </w:pPr>
    <w:rPr>
      <w:color w:val="000000"/>
      <w:szCs w:val="24"/>
      <w:lang w:eastAsia="en-GB"/>
    </w:rPr>
  </w:style>
  <w:style w:type="paragraph" w:styleId="BodyText2">
    <w:name w:val="Body Text 2"/>
    <w:basedOn w:val="Normal"/>
    <w:link w:val="BodyText2Char"/>
    <w:rsid w:val="00566C30"/>
    <w:pPr>
      <w:widowControl/>
      <w:spacing w:after="120" w:line="480" w:lineRule="auto"/>
    </w:pPr>
    <w:rPr>
      <w:rFonts w:eastAsia="Calibri"/>
      <w:szCs w:val="24"/>
      <w:lang w:eastAsia="ko-KR"/>
    </w:rPr>
  </w:style>
  <w:style w:type="character" w:customStyle="1" w:styleId="BodyText2Char">
    <w:name w:val="Body Text 2 Char"/>
    <w:basedOn w:val="DefaultParagraphFont"/>
    <w:link w:val="BodyText2"/>
    <w:rsid w:val="00566C30"/>
    <w:rPr>
      <w:rFonts w:eastAsia="Calibri"/>
      <w:sz w:val="24"/>
      <w:szCs w:val="24"/>
      <w:lang w:eastAsia="ko-KR"/>
    </w:rPr>
  </w:style>
  <w:style w:type="paragraph" w:styleId="BodyTextIndent">
    <w:name w:val="Body Text Indent"/>
    <w:basedOn w:val="Normal"/>
    <w:link w:val="BodyTextIndentChar"/>
    <w:rsid w:val="00566C30"/>
    <w:pPr>
      <w:widowControl/>
      <w:spacing w:after="120" w:line="240" w:lineRule="auto"/>
      <w:ind w:left="283"/>
    </w:pPr>
    <w:rPr>
      <w:rFonts w:eastAsia="Calibri"/>
      <w:szCs w:val="24"/>
      <w:lang w:eastAsia="ko-KR"/>
    </w:rPr>
  </w:style>
  <w:style w:type="character" w:customStyle="1" w:styleId="BodyTextIndentChar">
    <w:name w:val="Body Text Indent Char"/>
    <w:basedOn w:val="DefaultParagraphFont"/>
    <w:link w:val="BodyTextIndent"/>
    <w:rsid w:val="00566C30"/>
    <w:rPr>
      <w:rFonts w:eastAsia="Calibri"/>
      <w:sz w:val="24"/>
      <w:szCs w:val="24"/>
      <w:lang w:eastAsia="ko-KR"/>
    </w:rPr>
  </w:style>
  <w:style w:type="paragraph" w:styleId="BodyTextIndent2">
    <w:name w:val="Body Text Indent 2"/>
    <w:basedOn w:val="Normal"/>
    <w:link w:val="BodyTextIndent2Char"/>
    <w:rsid w:val="00566C30"/>
    <w:pPr>
      <w:widowControl/>
      <w:spacing w:after="120" w:line="480" w:lineRule="auto"/>
      <w:ind w:left="283"/>
    </w:pPr>
    <w:rPr>
      <w:rFonts w:eastAsia="Calibri"/>
      <w:szCs w:val="24"/>
      <w:lang w:eastAsia="ko-KR"/>
    </w:rPr>
  </w:style>
  <w:style w:type="character" w:customStyle="1" w:styleId="BodyTextIndent2Char">
    <w:name w:val="Body Text Indent 2 Char"/>
    <w:basedOn w:val="DefaultParagraphFont"/>
    <w:link w:val="BodyTextIndent2"/>
    <w:rsid w:val="00566C30"/>
    <w:rPr>
      <w:rFonts w:eastAsia="Calibri"/>
      <w:sz w:val="24"/>
      <w:szCs w:val="24"/>
      <w:lang w:eastAsia="ko-KR"/>
    </w:rPr>
  </w:style>
  <w:style w:type="paragraph" w:customStyle="1" w:styleId="NormalWeb8">
    <w:name w:val="Normal (Web)8"/>
    <w:basedOn w:val="Normal"/>
    <w:rsid w:val="00566C30"/>
    <w:pPr>
      <w:widowControl/>
      <w:spacing w:before="75" w:after="75" w:line="240" w:lineRule="auto"/>
      <w:ind w:left="225" w:right="225"/>
    </w:pPr>
    <w:rPr>
      <w:sz w:val="22"/>
      <w:szCs w:val="22"/>
      <w:lang w:eastAsia="en-GB"/>
    </w:rPr>
  </w:style>
  <w:style w:type="paragraph" w:customStyle="1" w:styleId="NormalCentered">
    <w:name w:val="Normal Centered"/>
    <w:basedOn w:val="Normal"/>
    <w:rsid w:val="00566C30"/>
    <w:pPr>
      <w:widowControl/>
      <w:spacing w:before="120" w:after="120" w:line="240" w:lineRule="auto"/>
      <w:jc w:val="center"/>
    </w:pPr>
    <w:rPr>
      <w:lang w:eastAsia="en-GB"/>
    </w:rPr>
  </w:style>
  <w:style w:type="paragraph" w:customStyle="1" w:styleId="References">
    <w:name w:val="References"/>
    <w:basedOn w:val="Normal"/>
    <w:next w:val="Normal"/>
    <w:uiPriority w:val="99"/>
    <w:rsid w:val="00566C30"/>
    <w:pPr>
      <w:widowControl/>
      <w:spacing w:after="240" w:line="240" w:lineRule="auto"/>
      <w:ind w:left="5103"/>
    </w:pPr>
    <w:rPr>
      <w:sz w:val="20"/>
      <w:lang w:eastAsia="en-US"/>
    </w:rPr>
  </w:style>
  <w:style w:type="character" w:customStyle="1" w:styleId="FootnoteTextChar1">
    <w:name w:val="Footnote Text Char1"/>
    <w:semiHidden/>
    <w:locked/>
    <w:rsid w:val="00566C30"/>
    <w:rPr>
      <w:lang w:val="en-GB" w:eastAsia="ar-SA" w:bidi="ar-SA"/>
    </w:rPr>
  </w:style>
  <w:style w:type="character" w:customStyle="1" w:styleId="apple-converted-space">
    <w:name w:val="apple-converted-space"/>
    <w:rsid w:val="00566C30"/>
  </w:style>
  <w:style w:type="paragraph" w:customStyle="1" w:styleId="Normal1">
    <w:name w:val="Normal 1"/>
    <w:basedOn w:val="Normal"/>
    <w:link w:val="Normal1Char"/>
    <w:rsid w:val="00566C30"/>
    <w:pPr>
      <w:tabs>
        <w:tab w:val="left" w:pos="567"/>
        <w:tab w:val="left" w:pos="851"/>
        <w:tab w:val="left" w:pos="1134"/>
        <w:tab w:val="left" w:pos="1418"/>
        <w:tab w:val="left" w:pos="1701"/>
      </w:tabs>
      <w:spacing w:before="60" w:after="60" w:line="240" w:lineRule="auto"/>
      <w:ind w:left="567"/>
      <w:jc w:val="both"/>
    </w:pPr>
    <w:rPr>
      <w:sz w:val="22"/>
      <w:lang w:eastAsia="en-US"/>
    </w:rPr>
  </w:style>
  <w:style w:type="paragraph" w:customStyle="1" w:styleId="NormalArticle">
    <w:name w:val="Normal Article"/>
    <w:basedOn w:val="Normal"/>
    <w:rsid w:val="00566C30"/>
    <w:pPr>
      <w:widowControl/>
      <w:tabs>
        <w:tab w:val="left" w:pos="720"/>
        <w:tab w:val="left" w:pos="1440"/>
      </w:tabs>
      <w:spacing w:line="240" w:lineRule="auto"/>
      <w:jc w:val="center"/>
    </w:pPr>
    <w:rPr>
      <w:b/>
      <w:bCs/>
      <w:lang w:eastAsia="en-GB"/>
    </w:rPr>
  </w:style>
  <w:style w:type="character" w:customStyle="1" w:styleId="Normal1Char">
    <w:name w:val="Normal 1 Char"/>
    <w:link w:val="Normal1"/>
    <w:rsid w:val="00566C30"/>
    <w:rPr>
      <w:sz w:val="22"/>
      <w:lang w:eastAsia="en-US"/>
    </w:rPr>
  </w:style>
  <w:style w:type="paragraph" w:customStyle="1" w:styleId="ZTitleSection">
    <w:name w:val="Z_Title Section"/>
    <w:basedOn w:val="Normal"/>
    <w:rsid w:val="00566C30"/>
    <w:pPr>
      <w:widowControl/>
      <w:spacing w:line="240" w:lineRule="auto"/>
      <w:jc w:val="center"/>
    </w:pPr>
    <w:rPr>
      <w:b/>
      <w:caps/>
      <w:lang w:eastAsia="en-GB"/>
    </w:rPr>
  </w:style>
  <w:style w:type="paragraph" w:customStyle="1" w:styleId="NormalArticle000Indent127">
    <w:name w:val="Normal Article 000 Indent 127"/>
    <w:basedOn w:val="Normal"/>
    <w:rsid w:val="00566C30"/>
    <w:pPr>
      <w:widowControl/>
      <w:tabs>
        <w:tab w:val="left" w:pos="720"/>
      </w:tabs>
      <w:spacing w:line="240" w:lineRule="auto"/>
      <w:ind w:left="720" w:hanging="720"/>
      <w:jc w:val="both"/>
    </w:pPr>
    <w:rPr>
      <w:szCs w:val="24"/>
      <w:lang w:eastAsia="en-GB"/>
    </w:rPr>
  </w:style>
  <w:style w:type="paragraph" w:customStyle="1" w:styleId="NormalArticle127Indent127">
    <w:name w:val="Normal Article 127 Indent 127"/>
    <w:basedOn w:val="Normal"/>
    <w:rsid w:val="00566C30"/>
    <w:pPr>
      <w:tabs>
        <w:tab w:val="left" w:pos="720"/>
        <w:tab w:val="left" w:pos="1440"/>
      </w:tabs>
      <w:spacing w:line="240" w:lineRule="auto"/>
      <w:ind w:left="1440" w:hanging="720"/>
      <w:jc w:val="both"/>
    </w:pPr>
    <w:rPr>
      <w:lang w:eastAsia="en-US"/>
    </w:rPr>
  </w:style>
  <w:style w:type="paragraph" w:customStyle="1" w:styleId="Normal10">
    <w:name w:val="Normal1"/>
    <w:rsid w:val="00566C30"/>
    <w:pPr>
      <w:jc w:val="both"/>
    </w:pPr>
    <w:rPr>
      <w:color w:val="000000"/>
      <w:sz w:val="24"/>
      <w:szCs w:val="24"/>
      <w:lang w:val="en-US" w:eastAsia="en-US"/>
    </w:rPr>
  </w:style>
  <w:style w:type="paragraph" w:customStyle="1" w:styleId="Tiret1">
    <w:name w:val="Tiret 1"/>
    <w:basedOn w:val="Normal"/>
    <w:rsid w:val="00566C30"/>
    <w:pPr>
      <w:widowControl/>
      <w:numPr>
        <w:numId w:val="27"/>
      </w:numPr>
      <w:spacing w:before="120" w:after="120" w:line="240" w:lineRule="auto"/>
      <w:jc w:val="both"/>
    </w:pPr>
    <w:rPr>
      <w:szCs w:val="24"/>
      <w:u w:color="000000"/>
      <w:lang w:eastAsia="de-DE"/>
    </w:rPr>
  </w:style>
  <w:style w:type="paragraph" w:customStyle="1" w:styleId="Annexetitreacte">
    <w:name w:val="Annexe titre (acte)"/>
    <w:next w:val="Normal"/>
    <w:rsid w:val="00566C30"/>
    <w:pPr>
      <w:pBdr>
        <w:top w:val="nil"/>
        <w:left w:val="nil"/>
        <w:bottom w:val="nil"/>
        <w:right w:val="nil"/>
        <w:between w:val="nil"/>
        <w:bar w:val="nil"/>
      </w:pBdr>
      <w:spacing w:before="120" w:after="120"/>
      <w:jc w:val="center"/>
    </w:pPr>
    <w:rPr>
      <w:rFonts w:eastAsia="Arial Unicode MS" w:cs="Arial Unicode MS"/>
      <w:b/>
      <w:bCs/>
      <w:color w:val="000000"/>
      <w:sz w:val="24"/>
      <w:szCs w:val="24"/>
      <w:u w:val="single" w:color="000000"/>
      <w:bdr w:val="nil"/>
      <w:lang w:val="en-US"/>
    </w:rPr>
  </w:style>
  <w:style w:type="numbering" w:customStyle="1" w:styleId="ImportedStyle1">
    <w:name w:val="Imported Style 1"/>
    <w:rsid w:val="00566C30"/>
    <w:pPr>
      <w:numPr>
        <w:numId w:val="28"/>
      </w:numPr>
    </w:pPr>
  </w:style>
  <w:style w:type="numbering" w:customStyle="1" w:styleId="ImportedStyle2">
    <w:name w:val="Imported Style 2"/>
    <w:rsid w:val="00566C30"/>
    <w:pPr>
      <w:numPr>
        <w:numId w:val="29"/>
      </w:numPr>
    </w:pPr>
  </w:style>
  <w:style w:type="numbering" w:customStyle="1" w:styleId="ImportedStyle3">
    <w:name w:val="Imported Style 3"/>
    <w:rsid w:val="00566C30"/>
    <w:pPr>
      <w:numPr>
        <w:numId w:val="30"/>
      </w:numPr>
    </w:pPr>
  </w:style>
  <w:style w:type="numbering" w:customStyle="1" w:styleId="ImportedStyle11">
    <w:name w:val="Imported Style 11"/>
    <w:rsid w:val="00566C30"/>
  </w:style>
  <w:style w:type="numbering" w:customStyle="1" w:styleId="ImportedStyle21">
    <w:name w:val="Imported Style 21"/>
    <w:rsid w:val="00566C30"/>
  </w:style>
  <w:style w:type="numbering" w:customStyle="1" w:styleId="ImportedStyle31">
    <w:name w:val="Imported Style 31"/>
    <w:rsid w:val="00566C30"/>
  </w:style>
  <w:style w:type="numbering" w:customStyle="1" w:styleId="NoList2">
    <w:name w:val="No List2"/>
    <w:next w:val="NoList"/>
    <w:uiPriority w:val="99"/>
    <w:semiHidden/>
    <w:unhideWhenUsed/>
    <w:rsid w:val="00566C30"/>
  </w:style>
  <w:style w:type="numbering" w:customStyle="1" w:styleId="NoList3">
    <w:name w:val="No List3"/>
    <w:next w:val="NoList"/>
    <w:uiPriority w:val="99"/>
    <w:semiHidden/>
    <w:unhideWhenUsed/>
    <w:rsid w:val="00566C30"/>
  </w:style>
  <w:style w:type="character" w:styleId="FollowedHyperlink">
    <w:name w:val="FollowedHyperlink"/>
    <w:rsid w:val="00566C30"/>
    <w:rPr>
      <w:color w:val="800080"/>
      <w:u w:val="single"/>
    </w:rPr>
  </w:style>
  <w:style w:type="paragraph" w:customStyle="1" w:styleId="TechnicalBlock">
    <w:name w:val="Technical Block"/>
    <w:basedOn w:val="Normal"/>
    <w:link w:val="TechnicalBlockChar"/>
    <w:rsid w:val="00566C30"/>
    <w:pPr>
      <w:widowControl/>
      <w:spacing w:after="240" w:line="276" w:lineRule="auto"/>
      <w:jc w:val="center"/>
    </w:pPr>
    <w:rPr>
      <w:rFonts w:asciiTheme="minorHAnsi" w:eastAsiaTheme="minorHAnsi" w:hAnsiTheme="minorHAnsi" w:cstheme="minorBidi"/>
      <w:sz w:val="22"/>
      <w:szCs w:val="22"/>
      <w:lang w:eastAsia="en-US"/>
    </w:rPr>
  </w:style>
  <w:style w:type="character" w:customStyle="1" w:styleId="TechnicalBlockChar">
    <w:name w:val="Technical Block Char"/>
    <w:basedOn w:val="DefaultParagraphFont"/>
    <w:link w:val="TechnicalBlock"/>
    <w:rsid w:val="00566C30"/>
    <w:rPr>
      <w:rFonts w:asciiTheme="minorHAnsi" w:eastAsiaTheme="minorHAnsi" w:hAnsiTheme="minorHAnsi" w:cstheme="minorBidi"/>
      <w:sz w:val="22"/>
      <w:szCs w:val="22"/>
      <w:lang w:eastAsia="en-US"/>
    </w:rPr>
  </w:style>
  <w:style w:type="paragraph" w:customStyle="1" w:styleId="Lignefinal">
    <w:name w:val="Ligne final"/>
    <w:basedOn w:val="Normal"/>
    <w:next w:val="Normal"/>
    <w:rsid w:val="00566C30"/>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EntText">
    <w:name w:val="EntText"/>
    <w:basedOn w:val="Normal"/>
    <w:rsid w:val="00566C30"/>
    <w:pPr>
      <w:widowControl/>
      <w:spacing w:before="120" w:after="120"/>
    </w:pPr>
    <w:rPr>
      <w:rFonts w:eastAsiaTheme="minorHAnsi"/>
      <w:szCs w:val="22"/>
      <w:lang w:eastAsia="en-US"/>
    </w:rPr>
  </w:style>
  <w:style w:type="paragraph" w:customStyle="1" w:styleId="pj">
    <w:name w:val="p.j."/>
    <w:basedOn w:val="Normal"/>
    <w:link w:val="pjChar"/>
    <w:rsid w:val="00566C30"/>
    <w:pPr>
      <w:widowControl/>
      <w:spacing w:before="1200" w:after="120" w:line="240" w:lineRule="auto"/>
      <w:ind w:left="1440" w:hanging="1440"/>
    </w:pPr>
    <w:rPr>
      <w:rFonts w:asciiTheme="minorHAnsi" w:eastAsiaTheme="minorHAnsi" w:hAnsiTheme="minorHAnsi" w:cstheme="minorBidi"/>
      <w:szCs w:val="22"/>
      <w:lang w:eastAsia="en-US"/>
    </w:rPr>
  </w:style>
  <w:style w:type="character" w:customStyle="1" w:styleId="pjChar">
    <w:name w:val="p.j. Char"/>
    <w:basedOn w:val="TechnicalBlockChar"/>
    <w:link w:val="pj"/>
    <w:rsid w:val="00566C30"/>
    <w:rPr>
      <w:rFonts w:asciiTheme="minorHAnsi" w:eastAsiaTheme="minorHAnsi" w:hAnsiTheme="minorHAnsi" w:cstheme="minorBidi"/>
      <w:sz w:val="24"/>
      <w:szCs w:val="22"/>
      <w:lang w:eastAsia="en-US"/>
    </w:rPr>
  </w:style>
  <w:style w:type="paragraph" w:customStyle="1" w:styleId="HeaderCouncil">
    <w:name w:val="Header Council"/>
    <w:basedOn w:val="Normal"/>
    <w:link w:val="HeaderCouncilChar"/>
    <w:rsid w:val="00566C30"/>
    <w:pPr>
      <w:widowControl/>
      <w:spacing w:line="276" w:lineRule="auto"/>
    </w:pPr>
    <w:rPr>
      <w:rFonts w:asciiTheme="minorHAnsi" w:eastAsiaTheme="minorHAnsi" w:hAnsiTheme="minorHAnsi" w:cstheme="minorBidi"/>
      <w:sz w:val="2"/>
      <w:szCs w:val="22"/>
      <w:lang w:eastAsia="en-US"/>
    </w:rPr>
  </w:style>
  <w:style w:type="character" w:customStyle="1" w:styleId="HeaderCouncilChar">
    <w:name w:val="Header Council Char"/>
    <w:basedOn w:val="pjChar"/>
    <w:link w:val="HeaderCouncil"/>
    <w:rsid w:val="00566C30"/>
    <w:rPr>
      <w:rFonts w:asciiTheme="minorHAnsi" w:eastAsiaTheme="minorHAnsi" w:hAnsiTheme="minorHAnsi" w:cstheme="minorBidi"/>
      <w:sz w:val="2"/>
      <w:szCs w:val="22"/>
      <w:lang w:eastAsia="en-US"/>
    </w:rPr>
  </w:style>
  <w:style w:type="paragraph" w:customStyle="1" w:styleId="HeaderCouncilLarge">
    <w:name w:val="Header Council Large"/>
    <w:basedOn w:val="Normal"/>
    <w:link w:val="HeaderCouncilLargeChar"/>
    <w:rsid w:val="00566C30"/>
    <w:pPr>
      <w:widowControl/>
      <w:spacing w:after="440" w:line="276" w:lineRule="auto"/>
    </w:pPr>
    <w:rPr>
      <w:rFonts w:asciiTheme="minorHAnsi" w:eastAsiaTheme="minorHAnsi" w:hAnsiTheme="minorHAnsi" w:cstheme="minorBidi"/>
      <w:sz w:val="2"/>
      <w:szCs w:val="22"/>
      <w:lang w:eastAsia="en-US"/>
    </w:rPr>
  </w:style>
  <w:style w:type="character" w:customStyle="1" w:styleId="HeaderCouncilLargeChar">
    <w:name w:val="Header Council Large Char"/>
    <w:basedOn w:val="pjChar"/>
    <w:link w:val="HeaderCouncilLarge"/>
    <w:rsid w:val="00566C30"/>
    <w:rPr>
      <w:rFonts w:asciiTheme="minorHAnsi" w:eastAsiaTheme="minorHAnsi" w:hAnsiTheme="minorHAnsi" w:cstheme="minorBidi"/>
      <w:sz w:val="2"/>
      <w:szCs w:val="22"/>
      <w:lang w:eastAsia="en-US"/>
    </w:rPr>
  </w:style>
  <w:style w:type="paragraph" w:customStyle="1" w:styleId="FooterCouncil">
    <w:name w:val="Footer Council"/>
    <w:basedOn w:val="Normal"/>
    <w:link w:val="FooterCouncilChar"/>
    <w:rsid w:val="00566C30"/>
    <w:pPr>
      <w:widowControl/>
      <w:spacing w:line="276" w:lineRule="auto"/>
    </w:pPr>
    <w:rPr>
      <w:rFonts w:asciiTheme="minorHAnsi" w:eastAsiaTheme="minorHAnsi" w:hAnsiTheme="minorHAnsi" w:cstheme="minorBidi"/>
      <w:sz w:val="2"/>
      <w:szCs w:val="22"/>
      <w:lang w:eastAsia="en-US"/>
    </w:rPr>
  </w:style>
  <w:style w:type="character" w:customStyle="1" w:styleId="FooterCouncilChar">
    <w:name w:val="Footer Council Char"/>
    <w:basedOn w:val="pjChar"/>
    <w:link w:val="FooterCouncil"/>
    <w:rsid w:val="00566C30"/>
    <w:rPr>
      <w:rFonts w:asciiTheme="minorHAnsi" w:eastAsiaTheme="minorHAnsi" w:hAnsiTheme="minorHAnsi" w:cstheme="minorBidi"/>
      <w:sz w:val="2"/>
      <w:szCs w:val="22"/>
      <w:lang w:eastAsia="en-US"/>
    </w:rPr>
  </w:style>
  <w:style w:type="paragraph" w:customStyle="1" w:styleId="FooterText">
    <w:name w:val="Footer Text"/>
    <w:basedOn w:val="Normal"/>
    <w:rsid w:val="00566C30"/>
    <w:pPr>
      <w:widowControl/>
      <w:spacing w:line="240" w:lineRule="auto"/>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qFormat/>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character" w:customStyle="1" w:styleId="Marker">
    <w:name w:val="Marker"/>
    <w:basedOn w:val="DefaultParagraphFont"/>
    <w:rsid w:val="00566C30"/>
    <w:rPr>
      <w:color w:val="0000FF"/>
      <w:bdr w:val="none" w:sz="0" w:space="0" w:color="auto"/>
      <w:shd w:val="clear" w:color="auto" w:fill="auto"/>
    </w:rPr>
  </w:style>
  <w:style w:type="paragraph" w:customStyle="1" w:styleId="Pagedecouverture">
    <w:name w:val="Page de couverture"/>
    <w:basedOn w:val="Normal"/>
    <w:next w:val="Normal"/>
    <w:rsid w:val="00566C30"/>
    <w:pPr>
      <w:widowControl/>
      <w:spacing w:line="240" w:lineRule="auto"/>
      <w:jc w:val="both"/>
    </w:pPr>
    <w:rPr>
      <w:rFonts w:eastAsiaTheme="minorHAnsi"/>
      <w:szCs w:val="22"/>
      <w:lang w:eastAsia="en-US"/>
    </w:rPr>
  </w:style>
  <w:style w:type="character" w:customStyle="1" w:styleId="HeaderChar">
    <w:name w:val="Header Char"/>
    <w:basedOn w:val="DefaultParagraphFont"/>
    <w:link w:val="Header"/>
    <w:rsid w:val="00566C30"/>
    <w:rPr>
      <w:sz w:val="24"/>
      <w:lang w:eastAsia="fr-BE"/>
    </w:rPr>
  </w:style>
  <w:style w:type="character" w:customStyle="1" w:styleId="FooterChar">
    <w:name w:val="Footer Char"/>
    <w:basedOn w:val="DefaultParagraphFont"/>
    <w:link w:val="Footer"/>
    <w:uiPriority w:val="99"/>
    <w:rsid w:val="00566C30"/>
    <w:rPr>
      <w:sz w:val="24"/>
      <w:lang w:eastAsia="fr-BE"/>
    </w:rPr>
  </w:style>
  <w:style w:type="paragraph" w:customStyle="1" w:styleId="FooterCoverPage">
    <w:name w:val="Footer Cover Page"/>
    <w:basedOn w:val="Normal"/>
    <w:link w:val="FooterCoverPageChar"/>
    <w:rsid w:val="00566C30"/>
    <w:pPr>
      <w:widowControl/>
      <w:tabs>
        <w:tab w:val="center" w:pos="4535"/>
        <w:tab w:val="right" w:pos="9071"/>
        <w:tab w:val="right" w:pos="9921"/>
      </w:tabs>
      <w:spacing w:before="360" w:line="240" w:lineRule="auto"/>
      <w:ind w:left="-850" w:right="-850"/>
    </w:pPr>
    <w:rPr>
      <w:rFonts w:eastAsiaTheme="minorHAnsi"/>
      <w:szCs w:val="22"/>
      <w:lang w:eastAsia="en-US"/>
    </w:rPr>
  </w:style>
  <w:style w:type="character" w:customStyle="1" w:styleId="FooterCoverPageChar">
    <w:name w:val="Footer Cover Page Char"/>
    <w:basedOn w:val="DefaultParagraphFont"/>
    <w:link w:val="FooterCoverPage"/>
    <w:rsid w:val="00566C30"/>
    <w:rPr>
      <w:rFonts w:eastAsiaTheme="minorHAnsi"/>
      <w:sz w:val="24"/>
      <w:szCs w:val="22"/>
      <w:lang w:eastAsia="en-US"/>
    </w:rPr>
  </w:style>
  <w:style w:type="paragraph" w:customStyle="1" w:styleId="HeaderCoverPage">
    <w:name w:val="Header Cover Page"/>
    <w:basedOn w:val="Normal"/>
    <w:link w:val="HeaderCoverPageChar"/>
    <w:rsid w:val="00566C30"/>
    <w:pPr>
      <w:widowControl/>
      <w:tabs>
        <w:tab w:val="center" w:pos="4535"/>
        <w:tab w:val="right" w:pos="9071"/>
      </w:tabs>
      <w:spacing w:after="120" w:line="240" w:lineRule="auto"/>
      <w:jc w:val="both"/>
    </w:pPr>
    <w:rPr>
      <w:rFonts w:eastAsiaTheme="minorHAnsi"/>
      <w:szCs w:val="22"/>
      <w:lang w:eastAsia="en-US"/>
    </w:rPr>
  </w:style>
  <w:style w:type="character" w:customStyle="1" w:styleId="HeaderCoverPageChar">
    <w:name w:val="Header Cover Page Char"/>
    <w:basedOn w:val="DefaultParagraphFont"/>
    <w:link w:val="HeaderCoverPage"/>
    <w:rsid w:val="00566C30"/>
    <w:rPr>
      <w:rFonts w:eastAsiaTheme="minorHAnsi"/>
      <w:sz w:val="24"/>
      <w:szCs w:val="22"/>
      <w:lang w:eastAsia="en-US"/>
    </w:rPr>
  </w:style>
  <w:style w:type="character" w:customStyle="1" w:styleId="Heading1Char">
    <w:name w:val="Heading 1 Char"/>
    <w:basedOn w:val="DefaultParagraphFont"/>
    <w:link w:val="Heading1"/>
    <w:rsid w:val="00566C30"/>
    <w:rPr>
      <w:b/>
      <w:smallCaps/>
      <w:sz w:val="24"/>
      <w:lang w:eastAsia="fr-BE"/>
    </w:rPr>
  </w:style>
  <w:style w:type="character" w:customStyle="1" w:styleId="Heading2Char">
    <w:name w:val="Heading 2 Char"/>
    <w:basedOn w:val="DefaultParagraphFont"/>
    <w:link w:val="Heading2"/>
    <w:rsid w:val="00566C30"/>
    <w:rPr>
      <w:b/>
      <w:sz w:val="24"/>
      <w:lang w:eastAsia="fr-BE"/>
    </w:rPr>
  </w:style>
  <w:style w:type="character" w:customStyle="1" w:styleId="Heading3Char">
    <w:name w:val="Heading 3 Char"/>
    <w:basedOn w:val="DefaultParagraphFont"/>
    <w:link w:val="Heading3"/>
    <w:rsid w:val="00566C30"/>
    <w:rPr>
      <w:i/>
      <w:sz w:val="24"/>
      <w:lang w:eastAsia="fr-BE"/>
    </w:rPr>
  </w:style>
  <w:style w:type="character" w:customStyle="1" w:styleId="Heading4Char">
    <w:name w:val="Heading 4 Char"/>
    <w:basedOn w:val="DefaultParagraphFont"/>
    <w:link w:val="Heading4"/>
    <w:rsid w:val="00566C30"/>
    <w:rPr>
      <w:sz w:val="24"/>
      <w:lang w:eastAsia="fr-BE"/>
    </w:rPr>
  </w:style>
  <w:style w:type="numbering" w:customStyle="1" w:styleId="NoList1">
    <w:name w:val="No List1"/>
    <w:next w:val="NoList"/>
    <w:uiPriority w:val="99"/>
    <w:semiHidden/>
    <w:unhideWhenUsed/>
    <w:rsid w:val="00566C30"/>
  </w:style>
  <w:style w:type="paragraph" w:styleId="Date">
    <w:name w:val="Date"/>
    <w:basedOn w:val="Normal"/>
    <w:next w:val="Normal"/>
    <w:link w:val="DateChar"/>
    <w:rsid w:val="00566C30"/>
    <w:pPr>
      <w:widowControl/>
      <w:spacing w:line="240" w:lineRule="auto"/>
      <w:ind w:left="5103" w:right="-567"/>
    </w:pPr>
    <w:rPr>
      <w:lang w:eastAsia="en-US"/>
    </w:rPr>
  </w:style>
  <w:style w:type="character" w:customStyle="1" w:styleId="DateChar">
    <w:name w:val="Date Char"/>
    <w:basedOn w:val="DefaultParagraphFont"/>
    <w:link w:val="Date"/>
    <w:rsid w:val="00566C30"/>
    <w:rPr>
      <w:sz w:val="24"/>
      <w:lang w:eastAsia="en-US"/>
    </w:rPr>
  </w:style>
  <w:style w:type="character" w:customStyle="1" w:styleId="FootnoteTextChar">
    <w:name w:val="Footnote Text Char"/>
    <w:basedOn w:val="DefaultParagraphFont"/>
    <w:link w:val="FootnoteText"/>
    <w:rsid w:val="00566C30"/>
    <w:rPr>
      <w:sz w:val="24"/>
      <w:lang w:eastAsia="fr-BE"/>
    </w:rPr>
  </w:style>
  <w:style w:type="paragraph" w:styleId="ListBullet">
    <w:name w:val="List Bullet"/>
    <w:basedOn w:val="Normal"/>
    <w:rsid w:val="00566C30"/>
    <w:pPr>
      <w:widowControl/>
      <w:numPr>
        <w:numId w:val="15"/>
      </w:numPr>
      <w:spacing w:after="240" w:line="240" w:lineRule="auto"/>
      <w:jc w:val="both"/>
    </w:pPr>
    <w:rPr>
      <w:lang w:eastAsia="en-US"/>
    </w:rPr>
  </w:style>
  <w:style w:type="paragraph" w:customStyle="1" w:styleId="ListDash">
    <w:name w:val="List Dash"/>
    <w:basedOn w:val="Normal"/>
    <w:rsid w:val="00566C30"/>
    <w:pPr>
      <w:widowControl/>
      <w:numPr>
        <w:numId w:val="16"/>
      </w:numPr>
      <w:spacing w:after="240" w:line="240" w:lineRule="auto"/>
      <w:jc w:val="both"/>
    </w:pPr>
    <w:rPr>
      <w:lang w:eastAsia="en-US"/>
    </w:rPr>
  </w:style>
  <w:style w:type="character" w:styleId="Emphasis">
    <w:name w:val="Emphasis"/>
    <w:qFormat/>
    <w:rsid w:val="00566C30"/>
    <w:rPr>
      <w:i/>
      <w:iCs/>
    </w:rPr>
  </w:style>
  <w:style w:type="paragraph" w:customStyle="1" w:styleId="a">
    <w:name w:val="Знак"/>
    <w:basedOn w:val="Normal"/>
    <w:rsid w:val="00566C30"/>
    <w:pPr>
      <w:widowControl/>
      <w:spacing w:after="160" w:line="240" w:lineRule="exact"/>
    </w:pPr>
    <w:rPr>
      <w:rFonts w:ascii="Arial" w:eastAsia="Batang" w:hAnsi="Arial" w:cs="Arial"/>
      <w:sz w:val="20"/>
      <w:lang w:val="en-US" w:eastAsia="en-US"/>
    </w:rPr>
  </w:style>
  <w:style w:type="paragraph" w:customStyle="1" w:styleId="ListBullet1">
    <w:name w:val="List Bullet 1"/>
    <w:basedOn w:val="Normal"/>
    <w:rsid w:val="00566C30"/>
    <w:pPr>
      <w:widowControl/>
      <w:numPr>
        <w:numId w:val="17"/>
      </w:numPr>
      <w:spacing w:before="120" w:after="120" w:line="240" w:lineRule="auto"/>
      <w:jc w:val="both"/>
    </w:pPr>
    <w:rPr>
      <w:szCs w:val="24"/>
      <w:lang w:eastAsia="de-DE"/>
    </w:rPr>
  </w:style>
  <w:style w:type="character" w:styleId="Strong">
    <w:name w:val="Strong"/>
    <w:uiPriority w:val="22"/>
    <w:qFormat/>
    <w:rsid w:val="00566C30"/>
    <w:rPr>
      <w:b/>
      <w:bCs/>
    </w:rPr>
  </w:style>
  <w:style w:type="character" w:customStyle="1" w:styleId="BalloonTextChar">
    <w:name w:val="Balloon Text Char"/>
    <w:basedOn w:val="DefaultParagraphFont"/>
    <w:link w:val="BalloonText"/>
    <w:uiPriority w:val="99"/>
    <w:rsid w:val="00566C30"/>
    <w:rPr>
      <w:rFonts w:ascii="Tahoma" w:hAnsi="Tahoma" w:cs="Tahoma"/>
      <w:sz w:val="16"/>
      <w:szCs w:val="16"/>
      <w:lang w:eastAsia="fr-BE"/>
    </w:rPr>
  </w:style>
  <w:style w:type="character" w:styleId="CommentReference">
    <w:name w:val="annotation reference"/>
    <w:uiPriority w:val="99"/>
    <w:rsid w:val="00566C30"/>
    <w:rPr>
      <w:sz w:val="16"/>
      <w:szCs w:val="16"/>
    </w:rPr>
  </w:style>
  <w:style w:type="paragraph" w:styleId="CommentText">
    <w:name w:val="annotation text"/>
    <w:basedOn w:val="Normal"/>
    <w:link w:val="CommentTextChar"/>
    <w:uiPriority w:val="99"/>
    <w:rsid w:val="00566C30"/>
    <w:pPr>
      <w:widowControl/>
      <w:spacing w:line="240" w:lineRule="auto"/>
    </w:pPr>
    <w:rPr>
      <w:sz w:val="20"/>
      <w:lang w:val="en-US" w:eastAsia="en-GB"/>
    </w:rPr>
  </w:style>
  <w:style w:type="character" w:customStyle="1" w:styleId="CommentTextChar">
    <w:name w:val="Comment Text Char"/>
    <w:basedOn w:val="DefaultParagraphFont"/>
    <w:link w:val="CommentText"/>
    <w:uiPriority w:val="99"/>
    <w:rsid w:val="00566C30"/>
    <w:rPr>
      <w:lang w:val="en-US"/>
    </w:rPr>
  </w:style>
  <w:style w:type="paragraph" w:styleId="CommentSubject">
    <w:name w:val="annotation subject"/>
    <w:basedOn w:val="CommentText"/>
    <w:next w:val="CommentText"/>
    <w:link w:val="CommentSubjectChar"/>
    <w:uiPriority w:val="99"/>
    <w:rsid w:val="00566C30"/>
    <w:rPr>
      <w:b/>
      <w:bCs/>
    </w:rPr>
  </w:style>
  <w:style w:type="character" w:customStyle="1" w:styleId="CommentSubjectChar">
    <w:name w:val="Comment Subject Char"/>
    <w:basedOn w:val="CommentTextChar"/>
    <w:link w:val="CommentSubject"/>
    <w:uiPriority w:val="99"/>
    <w:rsid w:val="00566C30"/>
    <w:rPr>
      <w:b/>
      <w:bCs/>
      <w:lang w:val="en-US"/>
    </w:rPr>
  </w:style>
  <w:style w:type="character" w:customStyle="1" w:styleId="Corpsdutexte">
    <w:name w:val="Corps du texte_"/>
    <w:link w:val="Corpsdutexte0"/>
    <w:rsid w:val="00566C30"/>
    <w:rPr>
      <w:sz w:val="21"/>
      <w:szCs w:val="21"/>
      <w:shd w:val="clear" w:color="auto" w:fill="FFFFFF"/>
    </w:rPr>
  </w:style>
  <w:style w:type="paragraph" w:customStyle="1" w:styleId="Corpsdutexte0">
    <w:name w:val="Corps du texte"/>
    <w:basedOn w:val="Normal"/>
    <w:link w:val="Corpsdutexte"/>
    <w:rsid w:val="00566C30"/>
    <w:pPr>
      <w:shd w:val="clear" w:color="auto" w:fill="FFFFFF"/>
      <w:spacing w:before="660" w:after="540" w:line="0" w:lineRule="atLeast"/>
      <w:ind w:hanging="480"/>
      <w:jc w:val="center"/>
    </w:pPr>
    <w:rPr>
      <w:sz w:val="21"/>
      <w:szCs w:val="21"/>
      <w:lang w:eastAsia="en-GB"/>
    </w:rPr>
  </w:style>
  <w:style w:type="paragraph" w:customStyle="1" w:styleId="Default">
    <w:name w:val="Default"/>
    <w:rsid w:val="00566C30"/>
    <w:pPr>
      <w:autoSpaceDE w:val="0"/>
      <w:autoSpaceDN w:val="0"/>
      <w:adjustRightInd w:val="0"/>
    </w:pPr>
    <w:rPr>
      <w:color w:val="000000"/>
      <w:sz w:val="24"/>
      <w:szCs w:val="24"/>
      <w:lang w:val="en-US" w:eastAsia="en-US"/>
    </w:rPr>
  </w:style>
  <w:style w:type="character" w:customStyle="1" w:styleId="Corpsdutexte2">
    <w:name w:val="Corps du texte (2)_"/>
    <w:link w:val="Corpsdutexte20"/>
    <w:rsid w:val="00566C30"/>
    <w:rPr>
      <w:sz w:val="21"/>
      <w:szCs w:val="21"/>
      <w:shd w:val="clear" w:color="auto" w:fill="FFFFFF"/>
    </w:rPr>
  </w:style>
  <w:style w:type="character" w:customStyle="1" w:styleId="En-tteoupieddepage">
    <w:name w:val="En-tête ou pied de page_"/>
    <w:link w:val="En-tteoupieddepage0"/>
    <w:rsid w:val="00566C30"/>
    <w:rPr>
      <w:shd w:val="clear" w:color="auto" w:fill="FFFFFF"/>
    </w:rPr>
  </w:style>
  <w:style w:type="character" w:customStyle="1" w:styleId="En-tte7">
    <w:name w:val="En-tête #7_"/>
    <w:link w:val="En-tte70"/>
    <w:rsid w:val="00566C30"/>
    <w:rPr>
      <w:sz w:val="21"/>
      <w:szCs w:val="21"/>
      <w:shd w:val="clear" w:color="auto" w:fill="FFFFFF"/>
    </w:rPr>
  </w:style>
  <w:style w:type="character" w:customStyle="1" w:styleId="Corpsdutexte4">
    <w:name w:val="Corps du texte (4)_"/>
    <w:rsid w:val="00566C30"/>
    <w:rPr>
      <w:b w:val="0"/>
      <w:bCs w:val="0"/>
      <w:i w:val="0"/>
      <w:iCs w:val="0"/>
      <w:smallCaps w:val="0"/>
      <w:strike w:val="0"/>
      <w:sz w:val="21"/>
      <w:szCs w:val="21"/>
      <w:u w:val="none"/>
    </w:rPr>
  </w:style>
  <w:style w:type="character" w:customStyle="1" w:styleId="Corpsdutexte6Exact">
    <w:name w:val="Corps du texte (6) Exact"/>
    <w:link w:val="Corpsdutexte6"/>
    <w:rsid w:val="00566C30"/>
    <w:rPr>
      <w:spacing w:val="3"/>
      <w:shd w:val="clear" w:color="auto" w:fill="FFFFFF"/>
    </w:rPr>
  </w:style>
  <w:style w:type="character" w:customStyle="1" w:styleId="Corpsdutexte7Exact">
    <w:name w:val="Corps du texte (7) Exact"/>
    <w:link w:val="Corpsdutexte7"/>
    <w:rsid w:val="00566C30"/>
    <w:rPr>
      <w:sz w:val="49"/>
      <w:szCs w:val="49"/>
      <w:shd w:val="clear" w:color="auto" w:fill="FFFFFF"/>
    </w:rPr>
  </w:style>
  <w:style w:type="character" w:customStyle="1" w:styleId="CorpsdutexteExact">
    <w:name w:val="Corps du texte Exact"/>
    <w:rsid w:val="00566C30"/>
    <w:rPr>
      <w:b w:val="0"/>
      <w:bCs w:val="0"/>
      <w:i w:val="0"/>
      <w:iCs w:val="0"/>
      <w:smallCaps w:val="0"/>
      <w:strike w:val="0"/>
      <w:spacing w:val="4"/>
      <w:sz w:val="20"/>
      <w:szCs w:val="20"/>
      <w:u w:val="none"/>
    </w:rPr>
  </w:style>
  <w:style w:type="character" w:customStyle="1" w:styleId="CorpsdutexteGras">
    <w:name w:val="Corps du texte + Gras"/>
    <w:aliases w:val="Espacement 1 pt"/>
    <w:rsid w:val="00566C3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En-tteoupieddepage105pt">
    <w:name w:val="En-tête ou pied de page + 10.5 pt"/>
    <w:aliases w:val="Italique,Corps du texte + 11 pt,Corps du texte + 12 pt,En-tête ou pied de page + 26 pt,Echelle 90%"/>
    <w:rsid w:val="00566C3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sid w:val="00566C3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Corpsdutexte40">
    <w:name w:val="Corps du texte (4)"/>
    <w:rsid w:val="00566C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175pt">
    <w:name w:val="Corps du texte + 17.5 pt"/>
    <w:rsid w:val="00566C30"/>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sid w:val="00566C30"/>
    <w:rPr>
      <w:b w:val="0"/>
      <w:bCs w:val="0"/>
      <w:i w:val="0"/>
      <w:iCs w:val="0"/>
      <w:smallCaps w:val="0"/>
      <w:strike w:val="0"/>
      <w:sz w:val="21"/>
      <w:szCs w:val="21"/>
      <w:u w:val="none"/>
    </w:rPr>
  </w:style>
  <w:style w:type="character" w:customStyle="1" w:styleId="En-tte720">
    <w:name w:val="En-tête #7 (2)"/>
    <w:rsid w:val="00566C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En-tte7211pt">
    <w:name w:val="En-tête #7 (2) + 11 pt"/>
    <w:rsid w:val="00566C3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sid w:val="00566C3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4Gras">
    <w:name w:val="Corps du texte (4) + Gras"/>
    <w:rsid w:val="00566C3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Corpsdutexte20">
    <w:name w:val="Corps du texte (2)"/>
    <w:basedOn w:val="Normal"/>
    <w:link w:val="Corpsdutexte2"/>
    <w:rsid w:val="00566C30"/>
    <w:pPr>
      <w:shd w:val="clear" w:color="auto" w:fill="FFFFFF"/>
      <w:spacing w:after="3240" w:line="264" w:lineRule="exact"/>
      <w:jc w:val="right"/>
    </w:pPr>
    <w:rPr>
      <w:sz w:val="21"/>
      <w:szCs w:val="21"/>
      <w:lang w:eastAsia="en-GB"/>
    </w:rPr>
  </w:style>
  <w:style w:type="paragraph" w:customStyle="1" w:styleId="En-tteoupieddepage0">
    <w:name w:val="En-tête ou pied de page"/>
    <w:basedOn w:val="Normal"/>
    <w:link w:val="En-tteoupieddepage"/>
    <w:rsid w:val="00566C30"/>
    <w:pPr>
      <w:shd w:val="clear" w:color="auto" w:fill="FFFFFF"/>
      <w:spacing w:line="240" w:lineRule="auto"/>
    </w:pPr>
    <w:rPr>
      <w:sz w:val="20"/>
      <w:lang w:eastAsia="en-GB"/>
    </w:rPr>
  </w:style>
  <w:style w:type="paragraph" w:customStyle="1" w:styleId="En-tte70">
    <w:name w:val="En-tête #7"/>
    <w:basedOn w:val="Normal"/>
    <w:link w:val="En-tte7"/>
    <w:rsid w:val="00566C30"/>
    <w:pPr>
      <w:shd w:val="clear" w:color="auto" w:fill="FFFFFF"/>
      <w:spacing w:line="374" w:lineRule="exact"/>
      <w:ind w:hanging="380"/>
      <w:jc w:val="both"/>
      <w:outlineLvl w:val="6"/>
    </w:pPr>
    <w:rPr>
      <w:sz w:val="21"/>
      <w:szCs w:val="21"/>
      <w:lang w:eastAsia="en-GB"/>
    </w:rPr>
  </w:style>
  <w:style w:type="paragraph" w:customStyle="1" w:styleId="Corpsdutexte6">
    <w:name w:val="Corps du texte (6)"/>
    <w:basedOn w:val="Normal"/>
    <w:link w:val="Corpsdutexte6Exact"/>
    <w:rsid w:val="00566C30"/>
    <w:pPr>
      <w:shd w:val="clear" w:color="auto" w:fill="FFFFFF"/>
      <w:spacing w:line="0" w:lineRule="atLeast"/>
    </w:pPr>
    <w:rPr>
      <w:spacing w:val="3"/>
      <w:sz w:val="20"/>
      <w:lang w:eastAsia="en-GB"/>
    </w:rPr>
  </w:style>
  <w:style w:type="paragraph" w:customStyle="1" w:styleId="Corpsdutexte7">
    <w:name w:val="Corps du texte (7)"/>
    <w:basedOn w:val="Normal"/>
    <w:link w:val="Corpsdutexte7Exact"/>
    <w:rsid w:val="00566C30"/>
    <w:pPr>
      <w:shd w:val="clear" w:color="auto" w:fill="FFFFFF"/>
      <w:spacing w:line="0" w:lineRule="atLeast"/>
    </w:pPr>
    <w:rPr>
      <w:sz w:val="49"/>
      <w:szCs w:val="49"/>
      <w:lang w:eastAsia="en-GB"/>
    </w:rPr>
  </w:style>
  <w:style w:type="paragraph" w:customStyle="1" w:styleId="doc-ti">
    <w:name w:val="doc-ti"/>
    <w:basedOn w:val="Normal"/>
    <w:rsid w:val="00566C30"/>
    <w:pPr>
      <w:widowControl/>
      <w:spacing w:before="240" w:after="120" w:line="240" w:lineRule="auto"/>
      <w:jc w:val="center"/>
    </w:pPr>
    <w:rPr>
      <w:b/>
      <w:bCs/>
      <w:szCs w:val="24"/>
      <w:lang w:eastAsia="en-GB"/>
    </w:rPr>
  </w:style>
  <w:style w:type="character" w:styleId="Hyperlink">
    <w:name w:val="Hyperlink"/>
    <w:uiPriority w:val="99"/>
    <w:unhideWhenUsed/>
    <w:rsid w:val="00566C30"/>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sid w:val="00566C30"/>
    <w:rPr>
      <w:rFonts w:ascii="Times New Roman" w:eastAsia="Times New Roman" w:hAnsi="Times New Roman" w:cs="Times New Roman"/>
      <w:b/>
      <w:bCs/>
      <w:i w:val="0"/>
      <w:iCs w:val="0"/>
      <w:smallCaps w:val="0"/>
      <w:strike w:val="0"/>
      <w:color w:val="000000"/>
      <w:spacing w:val="40"/>
      <w:w w:val="66"/>
      <w:position w:val="0"/>
      <w:sz w:val="46"/>
      <w:szCs w:val="46"/>
      <w:u w:val="none"/>
      <w:lang w:val="en-US"/>
    </w:rPr>
  </w:style>
  <w:style w:type="paragraph" w:customStyle="1" w:styleId="Corpsdutexte1">
    <w:name w:val="Corps du texte1"/>
    <w:basedOn w:val="Normal"/>
    <w:uiPriority w:val="99"/>
    <w:rsid w:val="00566C30"/>
    <w:pPr>
      <w:shd w:val="clear" w:color="auto" w:fill="FFFFFF"/>
      <w:spacing w:before="900" w:after="360" w:line="408" w:lineRule="exact"/>
      <w:ind w:hanging="600"/>
      <w:jc w:val="center"/>
    </w:pPr>
    <w:rPr>
      <w:szCs w:val="24"/>
      <w:lang w:val="en-US" w:eastAsia="en-GB"/>
    </w:rPr>
  </w:style>
  <w:style w:type="character" w:customStyle="1" w:styleId="Corpsdutexte211pt">
    <w:name w:val="Corps du texte (2) + 11 pt"/>
    <w:rsid w:val="00566C30"/>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sid w:val="00566C30"/>
    <w:rPr>
      <w:sz w:val="21"/>
      <w:szCs w:val="21"/>
      <w:shd w:val="clear" w:color="auto" w:fill="FFFFFF"/>
      <w:lang w:val="bg"/>
    </w:rPr>
  </w:style>
  <w:style w:type="character" w:customStyle="1" w:styleId="En-tte1Espacement2pt">
    <w:name w:val="En-tête #1 + Espacement 2 pt"/>
    <w:rsid w:val="00566C30"/>
    <w:rPr>
      <w:rFonts w:ascii="Times New Roman" w:eastAsia="Times New Roman" w:hAnsi="Times New Roman" w:cs="Times New Roman"/>
      <w:color w:val="000000"/>
      <w:spacing w:val="40"/>
      <w:w w:val="100"/>
      <w:position w:val="0"/>
      <w:sz w:val="21"/>
      <w:szCs w:val="21"/>
      <w:shd w:val="clear" w:color="auto" w:fill="FFFFFF"/>
      <w:lang w:val="bg"/>
    </w:rPr>
  </w:style>
  <w:style w:type="character" w:customStyle="1" w:styleId="Corpsdutexte3">
    <w:name w:val="Corps du texte (3)_"/>
    <w:rsid w:val="00566C30"/>
    <w:rPr>
      <w:b w:val="0"/>
      <w:bCs w:val="0"/>
      <w:i w:val="0"/>
      <w:iCs w:val="0"/>
      <w:smallCaps w:val="0"/>
      <w:strike w:val="0"/>
      <w:sz w:val="34"/>
      <w:szCs w:val="34"/>
      <w:u w:val="none"/>
    </w:rPr>
  </w:style>
  <w:style w:type="character" w:customStyle="1" w:styleId="Corpsdutexte30">
    <w:name w:val="Corps du texte (3)"/>
    <w:rsid w:val="00566C30"/>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rPr>
  </w:style>
  <w:style w:type="character" w:customStyle="1" w:styleId="En-tte3">
    <w:name w:val="En-tête #3_"/>
    <w:link w:val="En-tte30"/>
    <w:rsid w:val="00566C30"/>
    <w:rPr>
      <w:spacing w:val="10"/>
      <w:sz w:val="28"/>
      <w:szCs w:val="28"/>
      <w:shd w:val="clear" w:color="auto" w:fill="FFFFFF"/>
    </w:rPr>
  </w:style>
  <w:style w:type="character" w:customStyle="1" w:styleId="En-tte4">
    <w:name w:val="En-tête #4_"/>
    <w:link w:val="En-tte40"/>
    <w:rsid w:val="00566C30"/>
    <w:rPr>
      <w:spacing w:val="10"/>
      <w:sz w:val="28"/>
      <w:szCs w:val="28"/>
      <w:shd w:val="clear" w:color="auto" w:fill="FFFFFF"/>
    </w:rPr>
  </w:style>
  <w:style w:type="character" w:customStyle="1" w:styleId="En-tte5">
    <w:name w:val="En-tête #5_"/>
    <w:link w:val="En-tte50"/>
    <w:rsid w:val="00566C30"/>
    <w:rPr>
      <w:sz w:val="30"/>
      <w:szCs w:val="30"/>
      <w:shd w:val="clear" w:color="auto" w:fill="FFFFFF"/>
      <w:lang w:val="sl"/>
    </w:rPr>
  </w:style>
  <w:style w:type="character" w:customStyle="1" w:styleId="En-tte6">
    <w:name w:val="En-tête #6_"/>
    <w:link w:val="En-tte60"/>
    <w:rsid w:val="00566C30"/>
    <w:rPr>
      <w:sz w:val="21"/>
      <w:szCs w:val="21"/>
      <w:shd w:val="clear" w:color="auto" w:fill="FFFFFF"/>
      <w:lang w:val="sl"/>
    </w:rPr>
  </w:style>
  <w:style w:type="character" w:customStyle="1" w:styleId="En-tte6Espacement1pt">
    <w:name w:val="En-tête #6 + Espacement 1 pt"/>
    <w:rsid w:val="00566C30"/>
    <w:rPr>
      <w:rFonts w:ascii="Times New Roman" w:eastAsia="Times New Roman" w:hAnsi="Times New Roman" w:cs="Times New Roman"/>
      <w:color w:val="000000"/>
      <w:spacing w:val="30"/>
      <w:w w:val="100"/>
      <w:position w:val="0"/>
      <w:sz w:val="21"/>
      <w:szCs w:val="21"/>
      <w:shd w:val="clear" w:color="auto" w:fill="FFFFFF"/>
      <w:lang w:val="sl"/>
    </w:rPr>
  </w:style>
  <w:style w:type="character" w:customStyle="1" w:styleId="En-tteoupieddepageEspacement0pt">
    <w:name w:val="En-tête ou pied de page + Espacement 0 pt"/>
    <w:rsid w:val="00566C30"/>
    <w:rPr>
      <w:rFonts w:ascii="Times New Roman" w:eastAsia="Times New Roman" w:hAnsi="Times New Roman" w:cs="Times New Roman"/>
      <w:color w:val="000000"/>
      <w:spacing w:val="10"/>
      <w:w w:val="100"/>
      <w:position w:val="0"/>
      <w:sz w:val="20"/>
      <w:szCs w:val="20"/>
      <w:shd w:val="clear" w:color="auto" w:fill="FFFFFF"/>
      <w:lang w:val="sl"/>
    </w:rPr>
  </w:style>
  <w:style w:type="character" w:customStyle="1" w:styleId="En-tte62">
    <w:name w:val="En-tête #6 (2)_"/>
    <w:link w:val="En-tte620"/>
    <w:rsid w:val="00566C30"/>
    <w:rPr>
      <w:spacing w:val="10"/>
      <w:sz w:val="31"/>
      <w:szCs w:val="31"/>
      <w:shd w:val="clear" w:color="auto" w:fill="FFFFFF"/>
      <w:lang w:val="fr"/>
    </w:rPr>
  </w:style>
  <w:style w:type="character" w:customStyle="1" w:styleId="Corpsdutexte5">
    <w:name w:val="Corps du texte (5)_"/>
    <w:link w:val="Corpsdutexte50"/>
    <w:rsid w:val="00566C30"/>
    <w:rPr>
      <w:spacing w:val="10"/>
      <w:sz w:val="31"/>
      <w:szCs w:val="31"/>
      <w:shd w:val="clear" w:color="auto" w:fill="FFFFFF"/>
      <w:lang w:val="sl"/>
    </w:rPr>
  </w:style>
  <w:style w:type="character" w:customStyle="1" w:styleId="Lgendedelimage">
    <w:name w:val="Légende de l'image_"/>
    <w:rsid w:val="00566C30"/>
    <w:rPr>
      <w:b w:val="0"/>
      <w:bCs w:val="0"/>
      <w:i w:val="0"/>
      <w:iCs w:val="0"/>
      <w:smallCaps w:val="0"/>
      <w:strike w:val="0"/>
      <w:sz w:val="21"/>
      <w:szCs w:val="21"/>
      <w:u w:val="none"/>
    </w:rPr>
  </w:style>
  <w:style w:type="character" w:customStyle="1" w:styleId="Lgendedelimage0">
    <w:name w:val="Légende de l'image"/>
    <w:rsid w:val="00566C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8">
    <w:name w:val="Corps du texte (8)_"/>
    <w:rsid w:val="00566C30"/>
    <w:rPr>
      <w:b w:val="0"/>
      <w:bCs w:val="0"/>
      <w:i w:val="0"/>
      <w:iCs w:val="0"/>
      <w:smallCaps w:val="0"/>
      <w:strike w:val="0"/>
      <w:sz w:val="16"/>
      <w:szCs w:val="16"/>
      <w:u w:val="none"/>
    </w:rPr>
  </w:style>
  <w:style w:type="character" w:customStyle="1" w:styleId="Corpsdutexte80">
    <w:name w:val="Corps du texte (8)"/>
    <w:rsid w:val="00566C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8Gras">
    <w:name w:val="Corps du texte (8) + Gras"/>
    <w:rsid w:val="00566C30"/>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Lgendedelimage2">
    <w:name w:val="Légende de l'image (2)_"/>
    <w:link w:val="Lgendedelimage20"/>
    <w:rsid w:val="00566C30"/>
    <w:rPr>
      <w:sz w:val="21"/>
      <w:szCs w:val="21"/>
      <w:shd w:val="clear" w:color="auto" w:fill="FFFFFF"/>
    </w:rPr>
  </w:style>
  <w:style w:type="character" w:customStyle="1" w:styleId="Corpsdutexte4Espacement-1pt">
    <w:name w:val="Corps du texte (4) + Espacement -1 pt"/>
    <w:rsid w:val="00566C30"/>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sl"/>
    </w:rPr>
  </w:style>
  <w:style w:type="character" w:customStyle="1" w:styleId="En-tte72Gras">
    <w:name w:val="En-tête #7 (2) + Gras"/>
    <w:rsid w:val="00566C3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95pt">
    <w:name w:val="Corps du texte + 9.5 pt"/>
    <w:rsid w:val="00566C3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En-tte2">
    <w:name w:val="En-tête #2_"/>
    <w:link w:val="En-tte20"/>
    <w:rsid w:val="00566C30"/>
    <w:rPr>
      <w:sz w:val="30"/>
      <w:szCs w:val="30"/>
      <w:shd w:val="clear" w:color="auto" w:fill="FFFFFF"/>
      <w:lang w:val="sl"/>
    </w:rPr>
  </w:style>
  <w:style w:type="paragraph" w:customStyle="1" w:styleId="En-tte10">
    <w:name w:val="En-tête #1"/>
    <w:basedOn w:val="Normal"/>
    <w:link w:val="En-tte1"/>
    <w:rsid w:val="00566C30"/>
    <w:pPr>
      <w:shd w:val="clear" w:color="auto" w:fill="FFFFFF"/>
      <w:spacing w:before="120" w:after="480" w:line="0" w:lineRule="atLeast"/>
      <w:jc w:val="center"/>
      <w:outlineLvl w:val="0"/>
    </w:pPr>
    <w:rPr>
      <w:sz w:val="21"/>
      <w:szCs w:val="21"/>
      <w:lang w:val="bg" w:eastAsia="en-GB"/>
    </w:rPr>
  </w:style>
  <w:style w:type="paragraph" w:customStyle="1" w:styleId="En-tte30">
    <w:name w:val="En-tête #3"/>
    <w:basedOn w:val="Normal"/>
    <w:link w:val="En-tte3"/>
    <w:rsid w:val="00566C30"/>
    <w:pPr>
      <w:shd w:val="clear" w:color="auto" w:fill="FFFFFF"/>
      <w:spacing w:line="0" w:lineRule="atLeast"/>
      <w:outlineLvl w:val="2"/>
    </w:pPr>
    <w:rPr>
      <w:spacing w:val="10"/>
      <w:sz w:val="28"/>
      <w:szCs w:val="28"/>
      <w:lang w:eastAsia="en-GB"/>
    </w:rPr>
  </w:style>
  <w:style w:type="paragraph" w:customStyle="1" w:styleId="En-tte40">
    <w:name w:val="En-tête #4"/>
    <w:basedOn w:val="Normal"/>
    <w:link w:val="En-tte4"/>
    <w:rsid w:val="00566C30"/>
    <w:pPr>
      <w:shd w:val="clear" w:color="auto" w:fill="FFFFFF"/>
      <w:spacing w:after="120" w:line="0" w:lineRule="atLeast"/>
      <w:outlineLvl w:val="3"/>
    </w:pPr>
    <w:rPr>
      <w:spacing w:val="10"/>
      <w:sz w:val="28"/>
      <w:szCs w:val="28"/>
      <w:lang w:eastAsia="en-GB"/>
    </w:rPr>
  </w:style>
  <w:style w:type="paragraph" w:customStyle="1" w:styleId="En-tte50">
    <w:name w:val="En-tête #5"/>
    <w:basedOn w:val="Normal"/>
    <w:link w:val="En-tte5"/>
    <w:rsid w:val="00566C30"/>
    <w:pPr>
      <w:shd w:val="clear" w:color="auto" w:fill="FFFFFF"/>
      <w:spacing w:before="120" w:after="660" w:line="0" w:lineRule="atLeast"/>
      <w:jc w:val="center"/>
      <w:outlineLvl w:val="4"/>
    </w:pPr>
    <w:rPr>
      <w:sz w:val="30"/>
      <w:szCs w:val="30"/>
      <w:lang w:val="sl" w:eastAsia="en-GB"/>
    </w:rPr>
  </w:style>
  <w:style w:type="paragraph" w:customStyle="1" w:styleId="En-tte60">
    <w:name w:val="En-tête #6"/>
    <w:basedOn w:val="Normal"/>
    <w:link w:val="En-tte6"/>
    <w:rsid w:val="00566C30"/>
    <w:pPr>
      <w:shd w:val="clear" w:color="auto" w:fill="FFFFFF"/>
      <w:spacing w:line="346" w:lineRule="exact"/>
      <w:ind w:firstLine="360"/>
      <w:outlineLvl w:val="5"/>
    </w:pPr>
    <w:rPr>
      <w:sz w:val="21"/>
      <w:szCs w:val="21"/>
      <w:lang w:val="sl" w:eastAsia="en-GB"/>
    </w:rPr>
  </w:style>
  <w:style w:type="paragraph" w:customStyle="1" w:styleId="En-tte620">
    <w:name w:val="En-tête #6 (2)"/>
    <w:basedOn w:val="Normal"/>
    <w:link w:val="En-tte62"/>
    <w:rsid w:val="00566C30"/>
    <w:pPr>
      <w:shd w:val="clear" w:color="auto" w:fill="FFFFFF"/>
      <w:spacing w:line="360" w:lineRule="exact"/>
      <w:jc w:val="both"/>
      <w:outlineLvl w:val="5"/>
    </w:pPr>
    <w:rPr>
      <w:spacing w:val="10"/>
      <w:sz w:val="31"/>
      <w:szCs w:val="31"/>
      <w:lang w:val="fr" w:eastAsia="en-GB"/>
    </w:rPr>
  </w:style>
  <w:style w:type="paragraph" w:customStyle="1" w:styleId="Corpsdutexte50">
    <w:name w:val="Corps du texte (5)"/>
    <w:basedOn w:val="Normal"/>
    <w:link w:val="Corpsdutexte5"/>
    <w:rsid w:val="00566C30"/>
    <w:pPr>
      <w:shd w:val="clear" w:color="auto" w:fill="FFFFFF"/>
      <w:spacing w:line="360" w:lineRule="exact"/>
      <w:jc w:val="both"/>
    </w:pPr>
    <w:rPr>
      <w:spacing w:val="10"/>
      <w:sz w:val="31"/>
      <w:szCs w:val="31"/>
      <w:lang w:val="sl" w:eastAsia="en-GB"/>
    </w:rPr>
  </w:style>
  <w:style w:type="paragraph" w:customStyle="1" w:styleId="Lgendedelimage20">
    <w:name w:val="Légende de l'image (2)"/>
    <w:basedOn w:val="Normal"/>
    <w:link w:val="Lgendedelimage2"/>
    <w:rsid w:val="00566C30"/>
    <w:pPr>
      <w:shd w:val="clear" w:color="auto" w:fill="FFFFFF"/>
      <w:spacing w:line="0" w:lineRule="atLeast"/>
    </w:pPr>
    <w:rPr>
      <w:sz w:val="21"/>
      <w:szCs w:val="21"/>
      <w:lang w:eastAsia="en-GB"/>
    </w:rPr>
  </w:style>
  <w:style w:type="paragraph" w:customStyle="1" w:styleId="En-tte20">
    <w:name w:val="En-tête #2"/>
    <w:basedOn w:val="Normal"/>
    <w:link w:val="En-tte2"/>
    <w:rsid w:val="00566C30"/>
    <w:pPr>
      <w:shd w:val="clear" w:color="auto" w:fill="FFFFFF"/>
      <w:spacing w:after="780" w:line="0" w:lineRule="atLeast"/>
      <w:jc w:val="both"/>
      <w:outlineLvl w:val="1"/>
    </w:pPr>
    <w:rPr>
      <w:sz w:val="30"/>
      <w:szCs w:val="30"/>
      <w:lang w:val="sl" w:eastAsia="en-GB"/>
    </w:rPr>
  </w:style>
  <w:style w:type="paragraph" w:styleId="ListParagraph">
    <w:name w:val="List Paragraph"/>
    <w:basedOn w:val="Normal"/>
    <w:uiPriority w:val="34"/>
    <w:qFormat/>
    <w:rsid w:val="00566C30"/>
    <w:pPr>
      <w:widowControl/>
      <w:spacing w:line="240" w:lineRule="auto"/>
      <w:ind w:left="720"/>
    </w:pPr>
    <w:rPr>
      <w:rFonts w:ascii="Calibri" w:eastAsia="Calibri" w:hAnsi="Calibri"/>
      <w:sz w:val="22"/>
      <w:szCs w:val="22"/>
      <w:lang w:eastAsia="en-US"/>
    </w:rPr>
  </w:style>
  <w:style w:type="numbering" w:customStyle="1" w:styleId="NoList11">
    <w:name w:val="No List11"/>
    <w:next w:val="NoList"/>
    <w:uiPriority w:val="99"/>
    <w:semiHidden/>
    <w:unhideWhenUsed/>
    <w:rsid w:val="00566C30"/>
  </w:style>
  <w:style w:type="numbering" w:customStyle="1" w:styleId="NoList111">
    <w:name w:val="No List111"/>
    <w:next w:val="NoList"/>
    <w:uiPriority w:val="99"/>
    <w:semiHidden/>
    <w:rsid w:val="00566C30"/>
  </w:style>
  <w:style w:type="character" w:customStyle="1" w:styleId="ecx472343111-23052011">
    <w:name w:val="ecx472343111-23052011"/>
    <w:rsid w:val="00566C30"/>
  </w:style>
  <w:style w:type="character" w:customStyle="1" w:styleId="apple-style-span">
    <w:name w:val="apple-style-span"/>
    <w:rsid w:val="00566C30"/>
  </w:style>
  <w:style w:type="paragraph" w:customStyle="1" w:styleId="msolistparagraph0">
    <w:name w:val="msolistparagraph"/>
    <w:basedOn w:val="Normal"/>
    <w:rsid w:val="00566C30"/>
    <w:pPr>
      <w:widowControl/>
      <w:spacing w:line="240" w:lineRule="auto"/>
      <w:ind w:left="720"/>
    </w:pPr>
    <w:rPr>
      <w:szCs w:val="24"/>
      <w:lang w:eastAsia="en-US"/>
    </w:rPr>
  </w:style>
  <w:style w:type="table" w:styleId="TableGrid">
    <w:name w:val="Table Grid"/>
    <w:basedOn w:val="TableNormal"/>
    <w:rsid w:val="0056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66C30"/>
    <w:pPr>
      <w:widowControl/>
      <w:spacing w:line="240" w:lineRule="auto"/>
    </w:pPr>
    <w:rPr>
      <w:b/>
      <w:bCs/>
      <w:sz w:val="20"/>
      <w:lang w:eastAsia="en-US"/>
    </w:rPr>
  </w:style>
  <w:style w:type="paragraph" w:customStyle="1" w:styleId="Text1">
    <w:name w:val="Text 1"/>
    <w:basedOn w:val="Normal"/>
    <w:link w:val="Text1Znak"/>
    <w:rsid w:val="00566C30"/>
    <w:pPr>
      <w:widowControl/>
      <w:spacing w:before="120" w:after="120" w:line="240" w:lineRule="auto"/>
      <w:ind w:left="850"/>
      <w:jc w:val="both"/>
    </w:pPr>
    <w:rPr>
      <w:lang w:eastAsia="en-GB"/>
    </w:rPr>
  </w:style>
  <w:style w:type="paragraph" w:styleId="BodyText">
    <w:name w:val="Body Text"/>
    <w:aliases w:val="Texto independiente Car,Car1 Car,Body"/>
    <w:basedOn w:val="Normal"/>
    <w:link w:val="BodyTextChar"/>
    <w:rsid w:val="00566C30"/>
    <w:pPr>
      <w:widowControl/>
      <w:spacing w:line="240" w:lineRule="auto"/>
      <w:jc w:val="both"/>
    </w:pPr>
    <w:rPr>
      <w:szCs w:val="24"/>
      <w:lang w:val="uk-UA" w:eastAsia="x-none"/>
    </w:rPr>
  </w:style>
  <w:style w:type="character" w:customStyle="1" w:styleId="BodyTextChar">
    <w:name w:val="Body Text Char"/>
    <w:aliases w:val="Texto independiente Car Char,Car1 Car Char,Body Char"/>
    <w:basedOn w:val="DefaultParagraphFont"/>
    <w:link w:val="BodyText"/>
    <w:rsid w:val="00566C30"/>
    <w:rPr>
      <w:sz w:val="24"/>
      <w:szCs w:val="24"/>
      <w:lang w:val="uk-UA" w:eastAsia="x-none"/>
    </w:rPr>
  </w:style>
  <w:style w:type="paragraph" w:customStyle="1" w:styleId="ListNumber1">
    <w:name w:val="List Number 1"/>
    <w:basedOn w:val="Text1"/>
    <w:rsid w:val="00566C30"/>
    <w:pPr>
      <w:numPr>
        <w:numId w:val="18"/>
      </w:numPr>
      <w:tabs>
        <w:tab w:val="clear" w:pos="1560"/>
        <w:tab w:val="num" w:pos="720"/>
        <w:tab w:val="num" w:pos="1134"/>
      </w:tabs>
      <w:ind w:left="720" w:hanging="360"/>
    </w:pPr>
    <w:rPr>
      <w:szCs w:val="24"/>
      <w:lang w:eastAsia="de-DE"/>
    </w:rPr>
  </w:style>
  <w:style w:type="paragraph" w:customStyle="1" w:styleId="ListNumber1Level2">
    <w:name w:val="List Number 1 (Level 2)"/>
    <w:basedOn w:val="Text1"/>
    <w:rsid w:val="00566C30"/>
    <w:pPr>
      <w:numPr>
        <w:ilvl w:val="1"/>
        <w:numId w:val="18"/>
      </w:numPr>
      <w:tabs>
        <w:tab w:val="clear" w:pos="2268"/>
        <w:tab w:val="num" w:pos="1134"/>
        <w:tab w:val="num" w:pos="1440"/>
      </w:tabs>
      <w:ind w:left="1440" w:hanging="360"/>
    </w:pPr>
    <w:rPr>
      <w:szCs w:val="24"/>
      <w:lang w:eastAsia="de-DE"/>
    </w:rPr>
  </w:style>
  <w:style w:type="paragraph" w:customStyle="1" w:styleId="ListNumber1Level3">
    <w:name w:val="List Number 1 (Level 3)"/>
    <w:basedOn w:val="Text1"/>
    <w:rsid w:val="00566C30"/>
    <w:pPr>
      <w:numPr>
        <w:ilvl w:val="2"/>
        <w:numId w:val="18"/>
      </w:numPr>
      <w:tabs>
        <w:tab w:val="clear" w:pos="2977"/>
        <w:tab w:val="num" w:pos="1134"/>
        <w:tab w:val="num" w:pos="2160"/>
      </w:tabs>
      <w:ind w:left="2160" w:hanging="360"/>
    </w:pPr>
    <w:rPr>
      <w:szCs w:val="24"/>
      <w:lang w:eastAsia="de-DE"/>
    </w:rPr>
  </w:style>
  <w:style w:type="paragraph" w:customStyle="1" w:styleId="ListNumber1Level4">
    <w:name w:val="List Number 1 (Level 4)"/>
    <w:basedOn w:val="Text1"/>
    <w:rsid w:val="00566C30"/>
    <w:pPr>
      <w:numPr>
        <w:ilvl w:val="3"/>
        <w:numId w:val="18"/>
      </w:numPr>
      <w:tabs>
        <w:tab w:val="clear" w:pos="3686"/>
        <w:tab w:val="num" w:pos="1134"/>
        <w:tab w:val="num" w:pos="2880"/>
      </w:tabs>
      <w:ind w:left="2880" w:hanging="360"/>
    </w:pPr>
    <w:rPr>
      <w:szCs w:val="24"/>
      <w:lang w:eastAsia="de-DE"/>
    </w:rPr>
  </w:style>
  <w:style w:type="paragraph" w:customStyle="1" w:styleId="Titrearticle">
    <w:name w:val="Titre article"/>
    <w:basedOn w:val="Normal"/>
    <w:next w:val="Normal"/>
    <w:link w:val="TitrearticleChar"/>
    <w:rsid w:val="00566C30"/>
    <w:pPr>
      <w:keepNext/>
      <w:widowControl/>
      <w:spacing w:before="360" w:after="120" w:line="240" w:lineRule="auto"/>
      <w:jc w:val="center"/>
    </w:pPr>
    <w:rPr>
      <w:i/>
      <w:szCs w:val="24"/>
      <w:lang w:eastAsia="de-DE"/>
    </w:rPr>
  </w:style>
  <w:style w:type="paragraph" w:customStyle="1" w:styleId="Text2">
    <w:name w:val="Text 2"/>
    <w:basedOn w:val="Normal"/>
    <w:rsid w:val="00566C30"/>
    <w:pPr>
      <w:widowControl/>
      <w:numPr>
        <w:numId w:val="22"/>
      </w:numPr>
      <w:tabs>
        <w:tab w:val="clear" w:pos="360"/>
      </w:tabs>
      <w:spacing w:before="120" w:after="120" w:line="240" w:lineRule="auto"/>
      <w:ind w:left="850" w:firstLine="0"/>
      <w:jc w:val="both"/>
    </w:pPr>
    <w:rPr>
      <w:szCs w:val="24"/>
      <w:lang w:eastAsia="de-DE"/>
    </w:rPr>
  </w:style>
  <w:style w:type="paragraph" w:styleId="ListNumber">
    <w:name w:val="List Number"/>
    <w:basedOn w:val="Normal"/>
    <w:rsid w:val="00566C30"/>
    <w:pPr>
      <w:widowControl/>
      <w:numPr>
        <w:numId w:val="19"/>
      </w:numPr>
      <w:spacing w:before="120" w:after="120" w:line="240" w:lineRule="auto"/>
      <w:jc w:val="both"/>
    </w:pPr>
    <w:rPr>
      <w:szCs w:val="24"/>
      <w:lang w:eastAsia="en-GB"/>
    </w:rPr>
  </w:style>
  <w:style w:type="paragraph" w:customStyle="1" w:styleId="ListNumberLevel2">
    <w:name w:val="List Number (Level 2)"/>
    <w:basedOn w:val="Normal"/>
    <w:rsid w:val="00566C30"/>
    <w:pPr>
      <w:widowControl/>
      <w:numPr>
        <w:ilvl w:val="1"/>
        <w:numId w:val="19"/>
      </w:numPr>
      <w:spacing w:before="120" w:after="120" w:line="240" w:lineRule="auto"/>
      <w:jc w:val="both"/>
    </w:pPr>
    <w:rPr>
      <w:szCs w:val="24"/>
      <w:lang w:eastAsia="en-GB"/>
    </w:rPr>
  </w:style>
  <w:style w:type="paragraph" w:customStyle="1" w:styleId="ListNumberLevel3">
    <w:name w:val="List Number (Level 3)"/>
    <w:basedOn w:val="Normal"/>
    <w:rsid w:val="00566C30"/>
    <w:pPr>
      <w:widowControl/>
      <w:numPr>
        <w:ilvl w:val="2"/>
        <w:numId w:val="19"/>
      </w:numPr>
      <w:spacing w:before="120" w:after="120" w:line="240" w:lineRule="auto"/>
      <w:jc w:val="both"/>
    </w:pPr>
    <w:rPr>
      <w:szCs w:val="24"/>
      <w:lang w:eastAsia="en-GB"/>
    </w:rPr>
  </w:style>
  <w:style w:type="paragraph" w:customStyle="1" w:styleId="ListNumberLevel4">
    <w:name w:val="List Number (Level 4)"/>
    <w:basedOn w:val="Normal"/>
    <w:rsid w:val="00566C30"/>
    <w:pPr>
      <w:widowControl/>
      <w:numPr>
        <w:ilvl w:val="3"/>
        <w:numId w:val="19"/>
      </w:numPr>
      <w:spacing w:before="120" w:after="120" w:line="240" w:lineRule="auto"/>
      <w:jc w:val="both"/>
    </w:pPr>
    <w:rPr>
      <w:szCs w:val="24"/>
      <w:lang w:eastAsia="en-GB"/>
    </w:rPr>
  </w:style>
  <w:style w:type="paragraph" w:styleId="NormalWeb">
    <w:name w:val="Normal (Web)"/>
    <w:basedOn w:val="Normal"/>
    <w:uiPriority w:val="99"/>
    <w:rsid w:val="00566C30"/>
    <w:pPr>
      <w:widowControl/>
      <w:spacing w:before="100" w:beforeAutospacing="1" w:after="100" w:afterAutospacing="1" w:line="240" w:lineRule="auto"/>
    </w:pPr>
    <w:rPr>
      <w:szCs w:val="24"/>
      <w:lang w:eastAsia="en-GB"/>
    </w:rPr>
  </w:style>
  <w:style w:type="paragraph" w:customStyle="1" w:styleId="CM4">
    <w:name w:val="CM4"/>
    <w:basedOn w:val="Normal"/>
    <w:next w:val="Normal"/>
    <w:uiPriority w:val="99"/>
    <w:rsid w:val="00566C30"/>
    <w:pPr>
      <w:widowControl/>
      <w:autoSpaceDE w:val="0"/>
      <w:autoSpaceDN w:val="0"/>
      <w:adjustRightInd w:val="0"/>
      <w:spacing w:line="240" w:lineRule="auto"/>
    </w:pPr>
    <w:rPr>
      <w:rFonts w:ascii="EUAlbertina" w:hAnsi="EUAlbertina"/>
      <w:szCs w:val="24"/>
      <w:lang w:eastAsia="en-GB"/>
    </w:rPr>
  </w:style>
  <w:style w:type="paragraph" w:customStyle="1" w:styleId="CharCharCharCharCharCharChar">
    <w:name w:val="Char Char Char Char Char Char Char"/>
    <w:aliases w:val=" Char Char Char Char Char1"/>
    <w:basedOn w:val="Normal"/>
    <w:next w:val="Normal"/>
    <w:rsid w:val="00566C30"/>
    <w:pPr>
      <w:widowControl/>
      <w:spacing w:after="160" w:line="240" w:lineRule="exact"/>
    </w:pPr>
    <w:rPr>
      <w:rFonts w:ascii="Tahoma" w:hAnsi="Tahoma"/>
      <w:lang w:eastAsia="en-US"/>
    </w:rPr>
  </w:style>
  <w:style w:type="paragraph" w:styleId="Title">
    <w:name w:val="Title"/>
    <w:basedOn w:val="Normal"/>
    <w:next w:val="Normal"/>
    <w:link w:val="TitleChar"/>
    <w:uiPriority w:val="10"/>
    <w:qFormat/>
    <w:rsid w:val="00566C30"/>
    <w:pPr>
      <w:widowControl/>
      <w:spacing w:before="240" w:after="60" w:line="276" w:lineRule="auto"/>
      <w:jc w:val="center"/>
      <w:outlineLvl w:val="0"/>
    </w:pPr>
    <w:rPr>
      <w:b/>
      <w:bCs/>
      <w:kern w:val="28"/>
      <w:szCs w:val="32"/>
      <w:lang w:val="x-none" w:eastAsia="en-US"/>
    </w:rPr>
  </w:style>
  <w:style w:type="character" w:customStyle="1" w:styleId="TitleChar">
    <w:name w:val="Title Char"/>
    <w:basedOn w:val="DefaultParagraphFont"/>
    <w:link w:val="Title"/>
    <w:uiPriority w:val="10"/>
    <w:rsid w:val="00566C30"/>
    <w:rPr>
      <w:b/>
      <w:bCs/>
      <w:kern w:val="28"/>
      <w:sz w:val="24"/>
      <w:szCs w:val="32"/>
      <w:lang w:val="x-none" w:eastAsia="en-US"/>
    </w:rPr>
  </w:style>
  <w:style w:type="paragraph" w:styleId="PlainText">
    <w:name w:val="Plain Text"/>
    <w:basedOn w:val="Normal"/>
    <w:link w:val="PlainTextChar"/>
    <w:uiPriority w:val="99"/>
    <w:unhideWhenUsed/>
    <w:rsid w:val="00566C30"/>
    <w:pPr>
      <w:widowControl/>
      <w:spacing w:line="240" w:lineRule="auto"/>
    </w:pPr>
    <w:rPr>
      <w:rFonts w:eastAsia="Calibri"/>
      <w:szCs w:val="24"/>
      <w:lang w:val="x-none" w:eastAsia="en-US"/>
    </w:rPr>
  </w:style>
  <w:style w:type="character" w:customStyle="1" w:styleId="PlainTextChar">
    <w:name w:val="Plain Text Char"/>
    <w:basedOn w:val="DefaultParagraphFont"/>
    <w:link w:val="PlainText"/>
    <w:uiPriority w:val="99"/>
    <w:rsid w:val="00566C30"/>
    <w:rPr>
      <w:rFonts w:eastAsia="Calibri"/>
      <w:sz w:val="24"/>
      <w:szCs w:val="24"/>
      <w:lang w:val="x-none" w:eastAsia="en-US"/>
    </w:rPr>
  </w:style>
  <w:style w:type="paragraph" w:customStyle="1" w:styleId="Bullet1">
    <w:name w:val="Bullet 1"/>
    <w:basedOn w:val="Normal"/>
    <w:rsid w:val="00566C30"/>
    <w:pPr>
      <w:widowControl/>
      <w:numPr>
        <w:numId w:val="20"/>
      </w:numPr>
      <w:spacing w:before="120" w:after="120"/>
      <w:outlineLvl w:val="0"/>
    </w:pPr>
    <w:rPr>
      <w:szCs w:val="24"/>
      <w:lang w:eastAsia="en-US"/>
    </w:rPr>
  </w:style>
  <w:style w:type="paragraph" w:styleId="HTMLPreformatted">
    <w:name w:val="HTML Preformatted"/>
    <w:basedOn w:val="Normal"/>
    <w:link w:val="HTMLPreformattedChar"/>
    <w:uiPriority w:val="99"/>
    <w:rsid w:val="00566C30"/>
    <w:pPr>
      <w:widowControl/>
      <w:spacing w:line="240" w:lineRule="auto"/>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rsid w:val="00566C30"/>
    <w:rPr>
      <w:rFonts w:ascii="Courier New" w:hAnsi="Courier New" w:cs="Courier New"/>
      <w:lang w:eastAsia="en-US"/>
    </w:rPr>
  </w:style>
  <w:style w:type="paragraph" w:styleId="ListBullet2">
    <w:name w:val="List Bullet 2"/>
    <w:basedOn w:val="Normal"/>
    <w:rsid w:val="00566C30"/>
    <w:pPr>
      <w:widowControl/>
      <w:numPr>
        <w:numId w:val="21"/>
      </w:numPr>
      <w:spacing w:line="240" w:lineRule="auto"/>
      <w:contextualSpacing/>
    </w:pPr>
    <w:rPr>
      <w:szCs w:val="24"/>
      <w:lang w:eastAsia="en-US"/>
    </w:rPr>
  </w:style>
  <w:style w:type="numbering" w:customStyle="1" w:styleId="NoList1111">
    <w:name w:val="No List1111"/>
    <w:next w:val="NoList"/>
    <w:uiPriority w:val="99"/>
    <w:semiHidden/>
    <w:unhideWhenUsed/>
    <w:rsid w:val="00566C30"/>
  </w:style>
  <w:style w:type="paragraph" w:customStyle="1" w:styleId="ZDGName">
    <w:name w:val="Z_DGName"/>
    <w:basedOn w:val="Normal"/>
    <w:rsid w:val="00566C30"/>
    <w:pPr>
      <w:autoSpaceDE w:val="0"/>
      <w:autoSpaceDN w:val="0"/>
      <w:spacing w:line="240" w:lineRule="auto"/>
      <w:ind w:right="85"/>
    </w:pPr>
    <w:rPr>
      <w:rFonts w:ascii="Arial" w:hAnsi="Arial" w:cs="Arial"/>
      <w:sz w:val="16"/>
      <w:szCs w:val="16"/>
      <w:lang w:eastAsia="en-GB"/>
    </w:rPr>
  </w:style>
  <w:style w:type="paragraph" w:customStyle="1" w:styleId="ZCom">
    <w:name w:val="Z_Com"/>
    <w:basedOn w:val="Normal"/>
    <w:next w:val="ZDGName"/>
    <w:rsid w:val="00566C30"/>
    <w:pPr>
      <w:autoSpaceDE w:val="0"/>
      <w:autoSpaceDN w:val="0"/>
      <w:spacing w:line="240" w:lineRule="auto"/>
      <w:ind w:right="85"/>
      <w:jc w:val="both"/>
    </w:pPr>
    <w:rPr>
      <w:rFonts w:ascii="Arial" w:hAnsi="Arial" w:cs="Arial"/>
      <w:szCs w:val="24"/>
      <w:lang w:eastAsia="en-GB"/>
    </w:rPr>
  </w:style>
  <w:style w:type="paragraph" w:customStyle="1" w:styleId="CM1">
    <w:name w:val="CM1"/>
    <w:basedOn w:val="Default"/>
    <w:next w:val="Default"/>
    <w:uiPriority w:val="99"/>
    <w:rsid w:val="00566C30"/>
    <w:rPr>
      <w:rFonts w:ascii="EUAlbertina" w:eastAsia="Calibri" w:hAnsi="EUAlbertina"/>
      <w:color w:val="auto"/>
      <w:lang w:val="en-GB"/>
    </w:rPr>
  </w:style>
  <w:style w:type="paragraph" w:customStyle="1" w:styleId="CM3">
    <w:name w:val="CM3"/>
    <w:basedOn w:val="Default"/>
    <w:next w:val="Default"/>
    <w:uiPriority w:val="99"/>
    <w:rsid w:val="00566C30"/>
    <w:rPr>
      <w:rFonts w:ascii="EUAlbertina" w:eastAsia="Calibri" w:hAnsi="EUAlbertina"/>
      <w:color w:val="auto"/>
      <w:lang w:val="en-GB"/>
    </w:rPr>
  </w:style>
  <w:style w:type="character" w:customStyle="1" w:styleId="spschname">
    <w:name w:val="sp_schname"/>
    <w:rsid w:val="00566C30"/>
  </w:style>
  <w:style w:type="character" w:customStyle="1" w:styleId="TitrearticleChar">
    <w:name w:val="Titre article Char"/>
    <w:link w:val="Titrearticle"/>
    <w:rsid w:val="00566C30"/>
    <w:rPr>
      <w:i/>
      <w:sz w:val="24"/>
      <w:szCs w:val="24"/>
      <w:lang w:eastAsia="de-DE"/>
    </w:rPr>
  </w:style>
  <w:style w:type="paragraph" w:customStyle="1" w:styleId="num">
    <w:name w:val="num"/>
    <w:basedOn w:val="Normal"/>
    <w:rsid w:val="00566C30"/>
    <w:pPr>
      <w:widowControl/>
      <w:spacing w:after="240" w:line="240" w:lineRule="auto"/>
      <w:ind w:left="850" w:hanging="850"/>
      <w:jc w:val="both"/>
    </w:pPr>
    <w:rPr>
      <w:lang w:eastAsia="en-GB"/>
    </w:rPr>
  </w:style>
  <w:style w:type="paragraph" w:customStyle="1" w:styleId="num2">
    <w:name w:val="num2"/>
    <w:basedOn w:val="num"/>
    <w:rsid w:val="00566C30"/>
    <w:pPr>
      <w:ind w:left="1700"/>
    </w:pPr>
  </w:style>
  <w:style w:type="paragraph" w:customStyle="1" w:styleId="footnote">
    <w:name w:val="footnote"/>
    <w:basedOn w:val="FootnoteText"/>
    <w:link w:val="footnoteChar"/>
    <w:rsid w:val="00566C30"/>
    <w:pPr>
      <w:widowControl/>
      <w:tabs>
        <w:tab w:val="clear" w:pos="567"/>
      </w:tabs>
      <w:ind w:left="0" w:firstLine="0"/>
    </w:pPr>
    <w:rPr>
      <w:rFonts w:eastAsia="Batang"/>
      <w:sz w:val="16"/>
      <w:szCs w:val="16"/>
      <w:lang w:val="en" w:eastAsia="en-GB"/>
    </w:rPr>
  </w:style>
  <w:style w:type="character" w:customStyle="1" w:styleId="footnoteChar">
    <w:name w:val="footnote Char"/>
    <w:link w:val="footnote"/>
    <w:rsid w:val="00566C30"/>
    <w:rPr>
      <w:rFonts w:eastAsia="Batang"/>
      <w:sz w:val="16"/>
      <w:szCs w:val="16"/>
      <w:lang w:val="en"/>
    </w:rPr>
  </w:style>
  <w:style w:type="paragraph" w:customStyle="1" w:styleId="para">
    <w:name w:val="para"/>
    <w:basedOn w:val="Normal"/>
    <w:rsid w:val="00566C30"/>
    <w:pPr>
      <w:widowControl/>
      <w:spacing w:after="240" w:line="240" w:lineRule="auto"/>
    </w:pPr>
    <w:rPr>
      <w:rFonts w:eastAsia="Batang"/>
      <w:lang w:val="en-US" w:eastAsia="en-US"/>
    </w:rPr>
  </w:style>
  <w:style w:type="paragraph" w:customStyle="1" w:styleId="Tiret4">
    <w:name w:val="Tiret 4"/>
    <w:basedOn w:val="Normal"/>
    <w:rsid w:val="00566C30"/>
    <w:pPr>
      <w:widowControl/>
      <w:tabs>
        <w:tab w:val="num" w:pos="3118"/>
      </w:tabs>
      <w:spacing w:before="120" w:after="120" w:line="240" w:lineRule="auto"/>
      <w:ind w:left="3118" w:hanging="567"/>
      <w:jc w:val="both"/>
    </w:pPr>
    <w:rPr>
      <w:szCs w:val="24"/>
      <w:lang w:eastAsia="en-US"/>
    </w:rPr>
  </w:style>
  <w:style w:type="paragraph" w:customStyle="1" w:styleId="NumPar1">
    <w:name w:val="NumPar 1"/>
    <w:basedOn w:val="Normal"/>
    <w:next w:val="Normal"/>
    <w:rsid w:val="00566C30"/>
    <w:pPr>
      <w:widowControl/>
      <w:numPr>
        <w:numId w:val="23"/>
      </w:numPr>
      <w:spacing w:before="120" w:after="120" w:line="240" w:lineRule="auto"/>
      <w:jc w:val="both"/>
    </w:pPr>
    <w:rPr>
      <w:szCs w:val="24"/>
      <w:lang w:eastAsia="en-US"/>
    </w:rPr>
  </w:style>
  <w:style w:type="paragraph" w:customStyle="1" w:styleId="NumPar2">
    <w:name w:val="NumPar 2"/>
    <w:basedOn w:val="Normal"/>
    <w:next w:val="Normal"/>
    <w:rsid w:val="00566C30"/>
    <w:pPr>
      <w:widowControl/>
      <w:numPr>
        <w:ilvl w:val="1"/>
        <w:numId w:val="23"/>
      </w:numPr>
      <w:spacing w:before="120" w:after="120" w:line="240" w:lineRule="auto"/>
      <w:jc w:val="both"/>
    </w:pPr>
    <w:rPr>
      <w:szCs w:val="24"/>
      <w:lang w:eastAsia="en-US"/>
    </w:rPr>
  </w:style>
  <w:style w:type="paragraph" w:customStyle="1" w:styleId="NumPar3">
    <w:name w:val="NumPar 3"/>
    <w:basedOn w:val="Normal"/>
    <w:next w:val="Normal"/>
    <w:rsid w:val="00566C30"/>
    <w:pPr>
      <w:widowControl/>
      <w:numPr>
        <w:ilvl w:val="2"/>
        <w:numId w:val="23"/>
      </w:numPr>
      <w:spacing w:before="120" w:after="120" w:line="240" w:lineRule="auto"/>
      <w:jc w:val="both"/>
    </w:pPr>
    <w:rPr>
      <w:szCs w:val="24"/>
      <w:lang w:eastAsia="en-US"/>
    </w:rPr>
  </w:style>
  <w:style w:type="paragraph" w:customStyle="1" w:styleId="NumPar4">
    <w:name w:val="NumPar 4"/>
    <w:basedOn w:val="Normal"/>
    <w:next w:val="Normal"/>
    <w:rsid w:val="00566C30"/>
    <w:pPr>
      <w:widowControl/>
      <w:numPr>
        <w:ilvl w:val="3"/>
        <w:numId w:val="23"/>
      </w:numPr>
      <w:spacing w:before="120" w:after="120" w:line="240" w:lineRule="auto"/>
      <w:jc w:val="both"/>
    </w:pPr>
    <w:rPr>
      <w:szCs w:val="24"/>
      <w:lang w:eastAsia="en-US"/>
    </w:rPr>
  </w:style>
  <w:style w:type="paragraph" w:customStyle="1" w:styleId="Point0number">
    <w:name w:val="Point 0 (number)"/>
    <w:basedOn w:val="Normal"/>
    <w:rsid w:val="00566C30"/>
    <w:pPr>
      <w:widowControl/>
      <w:numPr>
        <w:ilvl w:val="1"/>
        <w:numId w:val="24"/>
      </w:numPr>
      <w:spacing w:before="120" w:after="120" w:line="240" w:lineRule="auto"/>
      <w:jc w:val="both"/>
    </w:pPr>
    <w:rPr>
      <w:szCs w:val="24"/>
      <w:lang w:eastAsia="en-US"/>
    </w:rPr>
  </w:style>
  <w:style w:type="paragraph" w:customStyle="1" w:styleId="Point1number">
    <w:name w:val="Point 1 (number)"/>
    <w:basedOn w:val="Normal"/>
    <w:rsid w:val="00566C30"/>
    <w:pPr>
      <w:widowControl/>
      <w:numPr>
        <w:ilvl w:val="3"/>
        <w:numId w:val="24"/>
      </w:numPr>
      <w:spacing w:before="120" w:after="120" w:line="240" w:lineRule="auto"/>
      <w:jc w:val="both"/>
    </w:pPr>
    <w:rPr>
      <w:szCs w:val="24"/>
      <w:lang w:eastAsia="en-US"/>
    </w:rPr>
  </w:style>
  <w:style w:type="paragraph" w:customStyle="1" w:styleId="Point2number">
    <w:name w:val="Point 2 (number)"/>
    <w:basedOn w:val="Normal"/>
    <w:rsid w:val="00566C30"/>
    <w:pPr>
      <w:widowControl/>
      <w:numPr>
        <w:ilvl w:val="5"/>
        <w:numId w:val="24"/>
      </w:numPr>
      <w:spacing w:before="120" w:after="120" w:line="240" w:lineRule="auto"/>
      <w:jc w:val="both"/>
    </w:pPr>
    <w:rPr>
      <w:szCs w:val="24"/>
      <w:lang w:eastAsia="en-US"/>
    </w:rPr>
  </w:style>
  <w:style w:type="paragraph" w:customStyle="1" w:styleId="Point3number">
    <w:name w:val="Point 3 (number)"/>
    <w:basedOn w:val="Normal"/>
    <w:rsid w:val="00566C30"/>
    <w:pPr>
      <w:widowControl/>
      <w:numPr>
        <w:ilvl w:val="7"/>
        <w:numId w:val="24"/>
      </w:numPr>
      <w:spacing w:before="120" w:after="120" w:line="240" w:lineRule="auto"/>
      <w:jc w:val="both"/>
    </w:pPr>
    <w:rPr>
      <w:szCs w:val="24"/>
      <w:lang w:eastAsia="en-US"/>
    </w:rPr>
  </w:style>
  <w:style w:type="paragraph" w:customStyle="1" w:styleId="Point0letter">
    <w:name w:val="Point 0 (letter)"/>
    <w:basedOn w:val="Normal"/>
    <w:rsid w:val="00566C30"/>
    <w:pPr>
      <w:widowControl/>
      <w:tabs>
        <w:tab w:val="num" w:pos="850"/>
      </w:tabs>
      <w:spacing w:before="120" w:after="120" w:line="240" w:lineRule="auto"/>
      <w:ind w:left="850" w:hanging="850"/>
      <w:jc w:val="both"/>
    </w:pPr>
    <w:rPr>
      <w:szCs w:val="24"/>
      <w:lang w:eastAsia="en-US"/>
    </w:rPr>
  </w:style>
  <w:style w:type="paragraph" w:customStyle="1" w:styleId="Point1letter">
    <w:name w:val="Point 1 (letter)"/>
    <w:basedOn w:val="Normal"/>
    <w:rsid w:val="00566C30"/>
    <w:pPr>
      <w:widowControl/>
      <w:tabs>
        <w:tab w:val="num" w:pos="1417"/>
      </w:tabs>
      <w:spacing w:before="120" w:after="120" w:line="240" w:lineRule="auto"/>
      <w:ind w:left="1417" w:hanging="567"/>
      <w:jc w:val="both"/>
    </w:pPr>
    <w:rPr>
      <w:szCs w:val="24"/>
      <w:lang w:eastAsia="en-US"/>
    </w:rPr>
  </w:style>
  <w:style w:type="paragraph" w:customStyle="1" w:styleId="Point2letter">
    <w:name w:val="Point 2 (letter)"/>
    <w:basedOn w:val="Normal"/>
    <w:rsid w:val="00566C30"/>
    <w:pPr>
      <w:widowControl/>
      <w:tabs>
        <w:tab w:val="num" w:pos="1984"/>
      </w:tabs>
      <w:spacing w:before="120" w:after="120" w:line="240" w:lineRule="auto"/>
      <w:ind w:left="1984" w:hanging="567"/>
      <w:jc w:val="both"/>
    </w:pPr>
    <w:rPr>
      <w:szCs w:val="24"/>
      <w:lang w:eastAsia="en-US"/>
    </w:rPr>
  </w:style>
  <w:style w:type="paragraph" w:customStyle="1" w:styleId="Point3letter">
    <w:name w:val="Point 3 (letter)"/>
    <w:basedOn w:val="Normal"/>
    <w:rsid w:val="00566C30"/>
    <w:pPr>
      <w:widowControl/>
      <w:tabs>
        <w:tab w:val="num" w:pos="2551"/>
      </w:tabs>
      <w:spacing w:before="120" w:after="120" w:line="240" w:lineRule="auto"/>
      <w:ind w:left="2551" w:hanging="567"/>
      <w:jc w:val="both"/>
    </w:pPr>
    <w:rPr>
      <w:szCs w:val="24"/>
      <w:lang w:eastAsia="en-US"/>
    </w:rPr>
  </w:style>
  <w:style w:type="paragraph" w:customStyle="1" w:styleId="Point4letter">
    <w:name w:val="Point 4 (letter)"/>
    <w:basedOn w:val="Normal"/>
    <w:rsid w:val="00566C30"/>
    <w:pPr>
      <w:widowControl/>
      <w:tabs>
        <w:tab w:val="num" w:pos="3118"/>
      </w:tabs>
      <w:spacing w:before="120" w:after="120" w:line="240" w:lineRule="auto"/>
      <w:ind w:left="3118" w:hanging="567"/>
      <w:jc w:val="both"/>
    </w:pPr>
    <w:rPr>
      <w:szCs w:val="24"/>
      <w:lang w:eastAsia="en-US"/>
    </w:rPr>
  </w:style>
  <w:style w:type="paragraph" w:customStyle="1" w:styleId="ZTitleChapter">
    <w:name w:val="Z_Title Chapter"/>
    <w:basedOn w:val="Normal"/>
    <w:rsid w:val="00566C30"/>
    <w:pPr>
      <w:widowControl/>
      <w:tabs>
        <w:tab w:val="left" w:pos="567"/>
        <w:tab w:val="left" w:pos="851"/>
        <w:tab w:val="left" w:pos="1134"/>
        <w:tab w:val="left" w:pos="1418"/>
        <w:tab w:val="left" w:pos="1701"/>
      </w:tabs>
      <w:spacing w:line="240" w:lineRule="auto"/>
      <w:jc w:val="center"/>
    </w:pPr>
    <w:rPr>
      <w:b/>
      <w:bCs/>
      <w:sz w:val="32"/>
      <w:lang w:eastAsia="en-GB"/>
    </w:rPr>
  </w:style>
  <w:style w:type="character" w:customStyle="1" w:styleId="Text1Znak">
    <w:name w:val="Text 1 Znak"/>
    <w:link w:val="Text1"/>
    <w:rsid w:val="00566C30"/>
    <w:rPr>
      <w:sz w:val="24"/>
    </w:rPr>
  </w:style>
  <w:style w:type="paragraph" w:customStyle="1" w:styleId="Point1">
    <w:name w:val="Point 1"/>
    <w:basedOn w:val="Normal"/>
    <w:link w:val="Point1Char"/>
    <w:rsid w:val="00566C30"/>
    <w:pPr>
      <w:widowControl/>
      <w:spacing w:before="120" w:after="120" w:line="240" w:lineRule="auto"/>
      <w:ind w:left="1417" w:hanging="567"/>
      <w:jc w:val="both"/>
    </w:pPr>
    <w:rPr>
      <w:szCs w:val="24"/>
      <w:lang w:eastAsia="en-GB"/>
    </w:rPr>
  </w:style>
  <w:style w:type="character" w:customStyle="1" w:styleId="Point1Char">
    <w:name w:val="Point 1 Char"/>
    <w:link w:val="Point1"/>
    <w:rsid w:val="00566C30"/>
    <w:rPr>
      <w:sz w:val="24"/>
      <w:szCs w:val="24"/>
    </w:rPr>
  </w:style>
  <w:style w:type="paragraph" w:customStyle="1" w:styleId="ManualNumPar1">
    <w:name w:val="Manual NumPar 1"/>
    <w:basedOn w:val="Normal"/>
    <w:next w:val="Text1"/>
    <w:link w:val="ManualNumPar10"/>
    <w:rsid w:val="00566C30"/>
    <w:pPr>
      <w:widowControl/>
      <w:spacing w:before="120" w:after="120" w:line="240" w:lineRule="auto"/>
      <w:ind w:left="850" w:hanging="850"/>
      <w:jc w:val="both"/>
    </w:pPr>
    <w:rPr>
      <w:szCs w:val="24"/>
      <w:lang w:eastAsia="en-GB"/>
    </w:rPr>
  </w:style>
  <w:style w:type="character" w:customStyle="1" w:styleId="ManualNumPar10">
    <w:name w:val="Manual NumPar 1 Знак"/>
    <w:link w:val="ManualNumPar1"/>
    <w:locked/>
    <w:rsid w:val="00566C30"/>
    <w:rPr>
      <w:sz w:val="24"/>
      <w:szCs w:val="24"/>
    </w:rPr>
  </w:style>
  <w:style w:type="table" w:customStyle="1" w:styleId="TableGrid1">
    <w:name w:val="Table Grid1"/>
    <w:basedOn w:val="TableNormal"/>
    <w:next w:val="TableGrid"/>
    <w:uiPriority w:val="59"/>
    <w:rsid w:val="00566C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1">
    <w:name w:val="List Dash 1"/>
    <w:basedOn w:val="Normal"/>
    <w:rsid w:val="00566C30"/>
    <w:pPr>
      <w:widowControl/>
      <w:numPr>
        <w:numId w:val="25"/>
      </w:numPr>
      <w:spacing w:before="120" w:after="120" w:line="240" w:lineRule="auto"/>
      <w:jc w:val="both"/>
    </w:pPr>
    <w:rPr>
      <w:szCs w:val="24"/>
      <w:lang w:eastAsia="en-GB"/>
    </w:rPr>
  </w:style>
  <w:style w:type="paragraph" w:customStyle="1" w:styleId="pealkiri">
    <w:name w:val="pealkiri"/>
    <w:basedOn w:val="Normal"/>
    <w:rsid w:val="00566C30"/>
    <w:pPr>
      <w:widowControl/>
      <w:pBdr>
        <w:top w:val="single" w:sz="4" w:space="1" w:color="auto"/>
        <w:left w:val="single" w:sz="4" w:space="4" w:color="auto"/>
        <w:bottom w:val="single" w:sz="4" w:space="1" w:color="auto"/>
        <w:right w:val="single" w:sz="4" w:space="4" w:color="auto"/>
      </w:pBdr>
      <w:spacing w:line="240" w:lineRule="auto"/>
      <w:jc w:val="center"/>
    </w:pPr>
    <w:rPr>
      <w:b/>
      <w:caps/>
      <w:szCs w:val="24"/>
      <w:lang w:eastAsia="zh-CN"/>
    </w:rPr>
  </w:style>
  <w:style w:type="paragraph" w:customStyle="1" w:styleId="Pealkiri2">
    <w:name w:val="Pealkiri 2"/>
    <w:basedOn w:val="Normal"/>
    <w:rsid w:val="00566C30"/>
    <w:pPr>
      <w:widowControl/>
      <w:numPr>
        <w:numId w:val="26"/>
      </w:numPr>
      <w:spacing w:line="276" w:lineRule="auto"/>
      <w:contextualSpacing/>
    </w:pPr>
    <w:rPr>
      <w:rFonts w:eastAsia="SimSun"/>
      <w:b/>
      <w:sz w:val="20"/>
      <w:lang w:eastAsia="en-GB"/>
    </w:rPr>
  </w:style>
  <w:style w:type="paragraph" w:customStyle="1" w:styleId="CharCharCharChar">
    <w:name w:val="Char Char Char Char"/>
    <w:basedOn w:val="Normal"/>
    <w:rsid w:val="00566C30"/>
    <w:pPr>
      <w:widowControl/>
      <w:tabs>
        <w:tab w:val="left" w:pos="709"/>
      </w:tabs>
      <w:spacing w:line="240" w:lineRule="auto"/>
    </w:pPr>
    <w:rPr>
      <w:rFonts w:ascii="Tahoma" w:hAnsi="Tahoma"/>
      <w:szCs w:val="24"/>
      <w:lang w:val="pl-PL" w:eastAsia="pl-PL"/>
    </w:rPr>
  </w:style>
  <w:style w:type="paragraph" w:styleId="DocumentMap">
    <w:name w:val="Document Map"/>
    <w:basedOn w:val="Normal"/>
    <w:link w:val="DocumentMapChar"/>
    <w:rsid w:val="00566C30"/>
    <w:pPr>
      <w:widowControl/>
      <w:shd w:val="clear" w:color="auto" w:fill="000080"/>
      <w:spacing w:line="240" w:lineRule="auto"/>
    </w:pPr>
    <w:rPr>
      <w:rFonts w:ascii="Tahoma" w:hAnsi="Tahoma" w:cs="Tahoma"/>
      <w:sz w:val="20"/>
      <w:lang w:eastAsia="en-GB"/>
    </w:rPr>
  </w:style>
  <w:style w:type="character" w:customStyle="1" w:styleId="DocumentMapChar">
    <w:name w:val="Document Map Char"/>
    <w:basedOn w:val="DefaultParagraphFont"/>
    <w:link w:val="DocumentMap"/>
    <w:rsid w:val="00566C30"/>
    <w:rPr>
      <w:rFonts w:ascii="Tahoma" w:hAnsi="Tahoma" w:cs="Tahoma"/>
      <w:shd w:val="clear" w:color="auto" w:fill="000080"/>
    </w:rPr>
  </w:style>
  <w:style w:type="paragraph" w:customStyle="1" w:styleId="Point0">
    <w:name w:val="Point 0"/>
    <w:basedOn w:val="Normal"/>
    <w:rsid w:val="00566C30"/>
    <w:pPr>
      <w:widowControl/>
      <w:spacing w:before="120" w:after="120" w:line="240" w:lineRule="auto"/>
      <w:ind w:left="850" w:hanging="850"/>
      <w:jc w:val="both"/>
    </w:pPr>
    <w:rPr>
      <w:szCs w:val="24"/>
      <w:lang w:eastAsia="en-US"/>
    </w:rPr>
  </w:style>
  <w:style w:type="paragraph" w:styleId="Revision">
    <w:name w:val="Revision"/>
    <w:hidden/>
    <w:uiPriority w:val="99"/>
    <w:semiHidden/>
    <w:rsid w:val="00566C30"/>
    <w:rPr>
      <w:sz w:val="24"/>
      <w:szCs w:val="24"/>
    </w:rPr>
  </w:style>
  <w:style w:type="paragraph" w:customStyle="1" w:styleId="Annexetitreglobale">
    <w:name w:val="Annexe titre (globale)"/>
    <w:basedOn w:val="Normal"/>
    <w:next w:val="Normal"/>
    <w:rsid w:val="00566C30"/>
    <w:pPr>
      <w:widowControl/>
      <w:spacing w:before="120" w:after="120" w:line="240" w:lineRule="auto"/>
      <w:jc w:val="center"/>
    </w:pPr>
    <w:rPr>
      <w:b/>
      <w:szCs w:val="24"/>
      <w:u w:val="single"/>
      <w:lang w:eastAsia="de-DE"/>
    </w:rPr>
  </w:style>
  <w:style w:type="paragraph" w:customStyle="1" w:styleId="Transportable">
    <w:name w:val="Transportable"/>
    <w:basedOn w:val="Normal"/>
    <w:rsid w:val="00566C30"/>
    <w:pPr>
      <w:widowControl/>
      <w:spacing w:line="240" w:lineRule="auto"/>
    </w:pPr>
    <w:rPr>
      <w:rFonts w:ascii="Book Antiqua" w:eastAsia="Batang" w:hAnsi="Book Antiqua"/>
      <w:sz w:val="18"/>
      <w:lang w:eastAsia="en-US"/>
    </w:rPr>
  </w:style>
  <w:style w:type="paragraph" w:customStyle="1" w:styleId="StyleHeading114pt">
    <w:name w:val="Style Heading 1 + 14 pt"/>
    <w:basedOn w:val="Heading1"/>
    <w:rsid w:val="00566C30"/>
    <w:pPr>
      <w:numPr>
        <w:numId w:val="0"/>
      </w:numPr>
      <w:jc w:val="center"/>
    </w:pPr>
    <w:rPr>
      <w:rFonts w:eastAsia="Batang"/>
      <w:bCs/>
      <w:sz w:val="28"/>
      <w:szCs w:val="32"/>
      <w:lang w:eastAsia="ko-KR"/>
    </w:rPr>
  </w:style>
  <w:style w:type="paragraph" w:customStyle="1" w:styleId="footno">
    <w:name w:val="footno"/>
    <w:basedOn w:val="Footer"/>
    <w:rsid w:val="00566C30"/>
    <w:pPr>
      <w:widowControl/>
      <w:tabs>
        <w:tab w:val="clear" w:pos="4820"/>
        <w:tab w:val="clear" w:pos="7371"/>
        <w:tab w:val="clear" w:pos="9639"/>
        <w:tab w:val="center" w:pos="4320"/>
        <w:tab w:val="right" w:pos="8640"/>
      </w:tabs>
      <w:jc w:val="center"/>
    </w:pPr>
    <w:rPr>
      <w:rFonts w:cstheme="majorBidi"/>
      <w:sz w:val="20"/>
      <w:szCs w:val="24"/>
      <w:lang w:eastAsia="en-GB"/>
    </w:rPr>
  </w:style>
  <w:style w:type="paragraph" w:customStyle="1" w:styleId="CharCharCharCharChar">
    <w:name w:val="Char Char Char Char Char"/>
    <w:basedOn w:val="Normal"/>
    <w:rsid w:val="00566C30"/>
    <w:pPr>
      <w:widowControl/>
      <w:spacing w:after="160" w:line="240" w:lineRule="exact"/>
    </w:pPr>
    <w:rPr>
      <w:rFonts w:ascii="Tahoma" w:hAnsi="Tahoma"/>
      <w:sz w:val="20"/>
      <w:lang w:val="en-US" w:eastAsia="en-US"/>
    </w:rPr>
  </w:style>
  <w:style w:type="paragraph" w:customStyle="1" w:styleId="default0">
    <w:name w:val="default"/>
    <w:basedOn w:val="Normal"/>
    <w:rsid w:val="00566C30"/>
    <w:pPr>
      <w:widowControl/>
      <w:autoSpaceDE w:val="0"/>
      <w:autoSpaceDN w:val="0"/>
      <w:spacing w:line="240" w:lineRule="auto"/>
    </w:pPr>
    <w:rPr>
      <w:color w:val="000000"/>
      <w:szCs w:val="24"/>
      <w:lang w:eastAsia="en-GB"/>
    </w:rPr>
  </w:style>
  <w:style w:type="paragraph" w:styleId="BodyText2">
    <w:name w:val="Body Text 2"/>
    <w:basedOn w:val="Normal"/>
    <w:link w:val="BodyText2Char"/>
    <w:rsid w:val="00566C30"/>
    <w:pPr>
      <w:widowControl/>
      <w:spacing w:after="120" w:line="480" w:lineRule="auto"/>
    </w:pPr>
    <w:rPr>
      <w:rFonts w:eastAsia="Calibri"/>
      <w:szCs w:val="24"/>
      <w:lang w:eastAsia="ko-KR"/>
    </w:rPr>
  </w:style>
  <w:style w:type="character" w:customStyle="1" w:styleId="BodyText2Char">
    <w:name w:val="Body Text 2 Char"/>
    <w:basedOn w:val="DefaultParagraphFont"/>
    <w:link w:val="BodyText2"/>
    <w:rsid w:val="00566C30"/>
    <w:rPr>
      <w:rFonts w:eastAsia="Calibri"/>
      <w:sz w:val="24"/>
      <w:szCs w:val="24"/>
      <w:lang w:eastAsia="ko-KR"/>
    </w:rPr>
  </w:style>
  <w:style w:type="paragraph" w:styleId="BodyTextIndent">
    <w:name w:val="Body Text Indent"/>
    <w:basedOn w:val="Normal"/>
    <w:link w:val="BodyTextIndentChar"/>
    <w:rsid w:val="00566C30"/>
    <w:pPr>
      <w:widowControl/>
      <w:spacing w:after="120" w:line="240" w:lineRule="auto"/>
      <w:ind w:left="283"/>
    </w:pPr>
    <w:rPr>
      <w:rFonts w:eastAsia="Calibri"/>
      <w:szCs w:val="24"/>
      <w:lang w:eastAsia="ko-KR"/>
    </w:rPr>
  </w:style>
  <w:style w:type="character" w:customStyle="1" w:styleId="BodyTextIndentChar">
    <w:name w:val="Body Text Indent Char"/>
    <w:basedOn w:val="DefaultParagraphFont"/>
    <w:link w:val="BodyTextIndent"/>
    <w:rsid w:val="00566C30"/>
    <w:rPr>
      <w:rFonts w:eastAsia="Calibri"/>
      <w:sz w:val="24"/>
      <w:szCs w:val="24"/>
      <w:lang w:eastAsia="ko-KR"/>
    </w:rPr>
  </w:style>
  <w:style w:type="paragraph" w:styleId="BodyTextIndent2">
    <w:name w:val="Body Text Indent 2"/>
    <w:basedOn w:val="Normal"/>
    <w:link w:val="BodyTextIndent2Char"/>
    <w:rsid w:val="00566C30"/>
    <w:pPr>
      <w:widowControl/>
      <w:spacing w:after="120" w:line="480" w:lineRule="auto"/>
      <w:ind w:left="283"/>
    </w:pPr>
    <w:rPr>
      <w:rFonts w:eastAsia="Calibri"/>
      <w:szCs w:val="24"/>
      <w:lang w:eastAsia="ko-KR"/>
    </w:rPr>
  </w:style>
  <w:style w:type="character" w:customStyle="1" w:styleId="BodyTextIndent2Char">
    <w:name w:val="Body Text Indent 2 Char"/>
    <w:basedOn w:val="DefaultParagraphFont"/>
    <w:link w:val="BodyTextIndent2"/>
    <w:rsid w:val="00566C30"/>
    <w:rPr>
      <w:rFonts w:eastAsia="Calibri"/>
      <w:sz w:val="24"/>
      <w:szCs w:val="24"/>
      <w:lang w:eastAsia="ko-KR"/>
    </w:rPr>
  </w:style>
  <w:style w:type="paragraph" w:customStyle="1" w:styleId="NormalWeb8">
    <w:name w:val="Normal (Web)8"/>
    <w:basedOn w:val="Normal"/>
    <w:rsid w:val="00566C30"/>
    <w:pPr>
      <w:widowControl/>
      <w:spacing w:before="75" w:after="75" w:line="240" w:lineRule="auto"/>
      <w:ind w:left="225" w:right="225"/>
    </w:pPr>
    <w:rPr>
      <w:sz w:val="22"/>
      <w:szCs w:val="22"/>
      <w:lang w:eastAsia="en-GB"/>
    </w:rPr>
  </w:style>
  <w:style w:type="paragraph" w:customStyle="1" w:styleId="NormalCentered">
    <w:name w:val="Normal Centered"/>
    <w:basedOn w:val="Normal"/>
    <w:rsid w:val="00566C30"/>
    <w:pPr>
      <w:widowControl/>
      <w:spacing w:before="120" w:after="120" w:line="240" w:lineRule="auto"/>
      <w:jc w:val="center"/>
    </w:pPr>
    <w:rPr>
      <w:lang w:eastAsia="en-GB"/>
    </w:rPr>
  </w:style>
  <w:style w:type="paragraph" w:customStyle="1" w:styleId="References">
    <w:name w:val="References"/>
    <w:basedOn w:val="Normal"/>
    <w:next w:val="Normal"/>
    <w:uiPriority w:val="99"/>
    <w:rsid w:val="00566C30"/>
    <w:pPr>
      <w:widowControl/>
      <w:spacing w:after="240" w:line="240" w:lineRule="auto"/>
      <w:ind w:left="5103"/>
    </w:pPr>
    <w:rPr>
      <w:sz w:val="20"/>
      <w:lang w:eastAsia="en-US"/>
    </w:rPr>
  </w:style>
  <w:style w:type="character" w:customStyle="1" w:styleId="FootnoteTextChar1">
    <w:name w:val="Footnote Text Char1"/>
    <w:semiHidden/>
    <w:locked/>
    <w:rsid w:val="00566C30"/>
    <w:rPr>
      <w:lang w:val="en-GB" w:eastAsia="ar-SA" w:bidi="ar-SA"/>
    </w:rPr>
  </w:style>
  <w:style w:type="character" w:customStyle="1" w:styleId="apple-converted-space">
    <w:name w:val="apple-converted-space"/>
    <w:rsid w:val="00566C30"/>
  </w:style>
  <w:style w:type="paragraph" w:customStyle="1" w:styleId="Normal1">
    <w:name w:val="Normal 1"/>
    <w:basedOn w:val="Normal"/>
    <w:link w:val="Normal1Char"/>
    <w:rsid w:val="00566C30"/>
    <w:pPr>
      <w:tabs>
        <w:tab w:val="left" w:pos="567"/>
        <w:tab w:val="left" w:pos="851"/>
        <w:tab w:val="left" w:pos="1134"/>
        <w:tab w:val="left" w:pos="1418"/>
        <w:tab w:val="left" w:pos="1701"/>
      </w:tabs>
      <w:spacing w:before="60" w:after="60" w:line="240" w:lineRule="auto"/>
      <w:ind w:left="567"/>
      <w:jc w:val="both"/>
    </w:pPr>
    <w:rPr>
      <w:sz w:val="22"/>
      <w:lang w:eastAsia="en-US"/>
    </w:rPr>
  </w:style>
  <w:style w:type="paragraph" w:customStyle="1" w:styleId="NormalArticle">
    <w:name w:val="Normal Article"/>
    <w:basedOn w:val="Normal"/>
    <w:rsid w:val="00566C30"/>
    <w:pPr>
      <w:widowControl/>
      <w:tabs>
        <w:tab w:val="left" w:pos="720"/>
        <w:tab w:val="left" w:pos="1440"/>
      </w:tabs>
      <w:spacing w:line="240" w:lineRule="auto"/>
      <w:jc w:val="center"/>
    </w:pPr>
    <w:rPr>
      <w:b/>
      <w:bCs/>
      <w:lang w:eastAsia="en-GB"/>
    </w:rPr>
  </w:style>
  <w:style w:type="character" w:customStyle="1" w:styleId="Normal1Char">
    <w:name w:val="Normal 1 Char"/>
    <w:link w:val="Normal1"/>
    <w:rsid w:val="00566C30"/>
    <w:rPr>
      <w:sz w:val="22"/>
      <w:lang w:eastAsia="en-US"/>
    </w:rPr>
  </w:style>
  <w:style w:type="paragraph" w:customStyle="1" w:styleId="ZTitleSection">
    <w:name w:val="Z_Title Section"/>
    <w:basedOn w:val="Normal"/>
    <w:rsid w:val="00566C30"/>
    <w:pPr>
      <w:widowControl/>
      <w:spacing w:line="240" w:lineRule="auto"/>
      <w:jc w:val="center"/>
    </w:pPr>
    <w:rPr>
      <w:b/>
      <w:caps/>
      <w:lang w:eastAsia="en-GB"/>
    </w:rPr>
  </w:style>
  <w:style w:type="paragraph" w:customStyle="1" w:styleId="NormalArticle000Indent127">
    <w:name w:val="Normal Article 000 Indent 127"/>
    <w:basedOn w:val="Normal"/>
    <w:rsid w:val="00566C30"/>
    <w:pPr>
      <w:widowControl/>
      <w:tabs>
        <w:tab w:val="left" w:pos="720"/>
      </w:tabs>
      <w:spacing w:line="240" w:lineRule="auto"/>
      <w:ind w:left="720" w:hanging="720"/>
      <w:jc w:val="both"/>
    </w:pPr>
    <w:rPr>
      <w:szCs w:val="24"/>
      <w:lang w:eastAsia="en-GB"/>
    </w:rPr>
  </w:style>
  <w:style w:type="paragraph" w:customStyle="1" w:styleId="NormalArticle127Indent127">
    <w:name w:val="Normal Article 127 Indent 127"/>
    <w:basedOn w:val="Normal"/>
    <w:rsid w:val="00566C30"/>
    <w:pPr>
      <w:tabs>
        <w:tab w:val="left" w:pos="720"/>
        <w:tab w:val="left" w:pos="1440"/>
      </w:tabs>
      <w:spacing w:line="240" w:lineRule="auto"/>
      <w:ind w:left="1440" w:hanging="720"/>
      <w:jc w:val="both"/>
    </w:pPr>
    <w:rPr>
      <w:lang w:eastAsia="en-US"/>
    </w:rPr>
  </w:style>
  <w:style w:type="paragraph" w:customStyle="1" w:styleId="Normal10">
    <w:name w:val="Normal1"/>
    <w:rsid w:val="00566C30"/>
    <w:pPr>
      <w:jc w:val="both"/>
    </w:pPr>
    <w:rPr>
      <w:color w:val="000000"/>
      <w:sz w:val="24"/>
      <w:szCs w:val="24"/>
      <w:lang w:val="en-US" w:eastAsia="en-US"/>
    </w:rPr>
  </w:style>
  <w:style w:type="paragraph" w:customStyle="1" w:styleId="Tiret1">
    <w:name w:val="Tiret 1"/>
    <w:basedOn w:val="Normal"/>
    <w:rsid w:val="00566C30"/>
    <w:pPr>
      <w:widowControl/>
      <w:numPr>
        <w:numId w:val="27"/>
      </w:numPr>
      <w:spacing w:before="120" w:after="120" w:line="240" w:lineRule="auto"/>
      <w:jc w:val="both"/>
    </w:pPr>
    <w:rPr>
      <w:szCs w:val="24"/>
      <w:u w:color="000000"/>
      <w:lang w:eastAsia="de-DE"/>
    </w:rPr>
  </w:style>
  <w:style w:type="paragraph" w:customStyle="1" w:styleId="Annexetitreacte">
    <w:name w:val="Annexe titre (acte)"/>
    <w:next w:val="Normal"/>
    <w:rsid w:val="00566C30"/>
    <w:pPr>
      <w:pBdr>
        <w:top w:val="nil"/>
        <w:left w:val="nil"/>
        <w:bottom w:val="nil"/>
        <w:right w:val="nil"/>
        <w:between w:val="nil"/>
        <w:bar w:val="nil"/>
      </w:pBdr>
      <w:spacing w:before="120" w:after="120"/>
      <w:jc w:val="center"/>
    </w:pPr>
    <w:rPr>
      <w:rFonts w:eastAsia="Arial Unicode MS" w:cs="Arial Unicode MS"/>
      <w:b/>
      <w:bCs/>
      <w:color w:val="000000"/>
      <w:sz w:val="24"/>
      <w:szCs w:val="24"/>
      <w:u w:val="single" w:color="000000"/>
      <w:bdr w:val="nil"/>
      <w:lang w:val="en-US"/>
    </w:rPr>
  </w:style>
  <w:style w:type="numbering" w:customStyle="1" w:styleId="ImportedStyle1">
    <w:name w:val="Imported Style 1"/>
    <w:rsid w:val="00566C30"/>
    <w:pPr>
      <w:numPr>
        <w:numId w:val="28"/>
      </w:numPr>
    </w:pPr>
  </w:style>
  <w:style w:type="numbering" w:customStyle="1" w:styleId="ImportedStyle2">
    <w:name w:val="Imported Style 2"/>
    <w:rsid w:val="00566C30"/>
    <w:pPr>
      <w:numPr>
        <w:numId w:val="29"/>
      </w:numPr>
    </w:pPr>
  </w:style>
  <w:style w:type="numbering" w:customStyle="1" w:styleId="ImportedStyle3">
    <w:name w:val="Imported Style 3"/>
    <w:rsid w:val="00566C30"/>
    <w:pPr>
      <w:numPr>
        <w:numId w:val="30"/>
      </w:numPr>
    </w:pPr>
  </w:style>
  <w:style w:type="numbering" w:customStyle="1" w:styleId="ImportedStyle11">
    <w:name w:val="Imported Style 11"/>
    <w:rsid w:val="00566C30"/>
  </w:style>
  <w:style w:type="numbering" w:customStyle="1" w:styleId="ImportedStyle21">
    <w:name w:val="Imported Style 21"/>
    <w:rsid w:val="00566C30"/>
  </w:style>
  <w:style w:type="numbering" w:customStyle="1" w:styleId="ImportedStyle31">
    <w:name w:val="Imported Style 31"/>
    <w:rsid w:val="00566C30"/>
  </w:style>
  <w:style w:type="numbering" w:customStyle="1" w:styleId="NoList2">
    <w:name w:val="No List2"/>
    <w:next w:val="NoList"/>
    <w:uiPriority w:val="99"/>
    <w:semiHidden/>
    <w:unhideWhenUsed/>
    <w:rsid w:val="00566C30"/>
  </w:style>
  <w:style w:type="numbering" w:customStyle="1" w:styleId="NoList3">
    <w:name w:val="No List3"/>
    <w:next w:val="NoList"/>
    <w:uiPriority w:val="99"/>
    <w:semiHidden/>
    <w:unhideWhenUsed/>
    <w:rsid w:val="00566C30"/>
  </w:style>
  <w:style w:type="character" w:styleId="FollowedHyperlink">
    <w:name w:val="FollowedHyperlink"/>
    <w:rsid w:val="00566C30"/>
    <w:rPr>
      <w:color w:val="800080"/>
      <w:u w:val="single"/>
    </w:rPr>
  </w:style>
  <w:style w:type="paragraph" w:customStyle="1" w:styleId="TechnicalBlock">
    <w:name w:val="Technical Block"/>
    <w:basedOn w:val="Normal"/>
    <w:link w:val="TechnicalBlockChar"/>
    <w:rsid w:val="00566C30"/>
    <w:pPr>
      <w:widowControl/>
      <w:spacing w:after="240" w:line="276" w:lineRule="auto"/>
      <w:jc w:val="center"/>
    </w:pPr>
    <w:rPr>
      <w:rFonts w:asciiTheme="minorHAnsi" w:eastAsiaTheme="minorHAnsi" w:hAnsiTheme="minorHAnsi" w:cstheme="minorBidi"/>
      <w:sz w:val="22"/>
      <w:szCs w:val="22"/>
      <w:lang w:eastAsia="en-US"/>
    </w:rPr>
  </w:style>
  <w:style w:type="character" w:customStyle="1" w:styleId="TechnicalBlockChar">
    <w:name w:val="Technical Block Char"/>
    <w:basedOn w:val="DefaultParagraphFont"/>
    <w:link w:val="TechnicalBlock"/>
    <w:rsid w:val="00566C30"/>
    <w:rPr>
      <w:rFonts w:asciiTheme="minorHAnsi" w:eastAsiaTheme="minorHAnsi" w:hAnsiTheme="minorHAnsi" w:cstheme="minorBidi"/>
      <w:sz w:val="22"/>
      <w:szCs w:val="22"/>
      <w:lang w:eastAsia="en-US"/>
    </w:rPr>
  </w:style>
  <w:style w:type="paragraph" w:customStyle="1" w:styleId="Lignefinal">
    <w:name w:val="Ligne final"/>
    <w:basedOn w:val="Normal"/>
    <w:next w:val="Normal"/>
    <w:rsid w:val="00566C30"/>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EntText">
    <w:name w:val="EntText"/>
    <w:basedOn w:val="Normal"/>
    <w:rsid w:val="00566C30"/>
    <w:pPr>
      <w:widowControl/>
      <w:spacing w:before="120" w:after="120"/>
    </w:pPr>
    <w:rPr>
      <w:rFonts w:eastAsiaTheme="minorHAnsi"/>
      <w:szCs w:val="22"/>
      <w:lang w:eastAsia="en-US"/>
    </w:rPr>
  </w:style>
  <w:style w:type="paragraph" w:customStyle="1" w:styleId="pj">
    <w:name w:val="p.j."/>
    <w:basedOn w:val="Normal"/>
    <w:link w:val="pjChar"/>
    <w:rsid w:val="00566C30"/>
    <w:pPr>
      <w:widowControl/>
      <w:spacing w:before="1200" w:after="120" w:line="240" w:lineRule="auto"/>
      <w:ind w:left="1440" w:hanging="1440"/>
    </w:pPr>
    <w:rPr>
      <w:rFonts w:asciiTheme="minorHAnsi" w:eastAsiaTheme="minorHAnsi" w:hAnsiTheme="minorHAnsi" w:cstheme="minorBidi"/>
      <w:szCs w:val="22"/>
      <w:lang w:eastAsia="en-US"/>
    </w:rPr>
  </w:style>
  <w:style w:type="character" w:customStyle="1" w:styleId="pjChar">
    <w:name w:val="p.j. Char"/>
    <w:basedOn w:val="TechnicalBlockChar"/>
    <w:link w:val="pj"/>
    <w:rsid w:val="00566C30"/>
    <w:rPr>
      <w:rFonts w:asciiTheme="minorHAnsi" w:eastAsiaTheme="minorHAnsi" w:hAnsiTheme="minorHAnsi" w:cstheme="minorBidi"/>
      <w:sz w:val="24"/>
      <w:szCs w:val="22"/>
      <w:lang w:eastAsia="en-US"/>
    </w:rPr>
  </w:style>
  <w:style w:type="paragraph" w:customStyle="1" w:styleId="HeaderCouncil">
    <w:name w:val="Header Council"/>
    <w:basedOn w:val="Normal"/>
    <w:link w:val="HeaderCouncilChar"/>
    <w:rsid w:val="00566C30"/>
    <w:pPr>
      <w:widowControl/>
      <w:spacing w:line="276" w:lineRule="auto"/>
    </w:pPr>
    <w:rPr>
      <w:rFonts w:asciiTheme="minorHAnsi" w:eastAsiaTheme="minorHAnsi" w:hAnsiTheme="minorHAnsi" w:cstheme="minorBidi"/>
      <w:sz w:val="2"/>
      <w:szCs w:val="22"/>
      <w:lang w:eastAsia="en-US"/>
    </w:rPr>
  </w:style>
  <w:style w:type="character" w:customStyle="1" w:styleId="HeaderCouncilChar">
    <w:name w:val="Header Council Char"/>
    <w:basedOn w:val="pjChar"/>
    <w:link w:val="HeaderCouncil"/>
    <w:rsid w:val="00566C30"/>
    <w:rPr>
      <w:rFonts w:asciiTheme="minorHAnsi" w:eastAsiaTheme="minorHAnsi" w:hAnsiTheme="minorHAnsi" w:cstheme="minorBidi"/>
      <w:sz w:val="2"/>
      <w:szCs w:val="22"/>
      <w:lang w:eastAsia="en-US"/>
    </w:rPr>
  </w:style>
  <w:style w:type="paragraph" w:customStyle="1" w:styleId="HeaderCouncilLarge">
    <w:name w:val="Header Council Large"/>
    <w:basedOn w:val="Normal"/>
    <w:link w:val="HeaderCouncilLargeChar"/>
    <w:rsid w:val="00566C30"/>
    <w:pPr>
      <w:widowControl/>
      <w:spacing w:after="440" w:line="276" w:lineRule="auto"/>
    </w:pPr>
    <w:rPr>
      <w:rFonts w:asciiTheme="minorHAnsi" w:eastAsiaTheme="minorHAnsi" w:hAnsiTheme="minorHAnsi" w:cstheme="minorBidi"/>
      <w:sz w:val="2"/>
      <w:szCs w:val="22"/>
      <w:lang w:eastAsia="en-US"/>
    </w:rPr>
  </w:style>
  <w:style w:type="character" w:customStyle="1" w:styleId="HeaderCouncilLargeChar">
    <w:name w:val="Header Council Large Char"/>
    <w:basedOn w:val="pjChar"/>
    <w:link w:val="HeaderCouncilLarge"/>
    <w:rsid w:val="00566C30"/>
    <w:rPr>
      <w:rFonts w:asciiTheme="minorHAnsi" w:eastAsiaTheme="minorHAnsi" w:hAnsiTheme="minorHAnsi" w:cstheme="minorBidi"/>
      <w:sz w:val="2"/>
      <w:szCs w:val="22"/>
      <w:lang w:eastAsia="en-US"/>
    </w:rPr>
  </w:style>
  <w:style w:type="paragraph" w:customStyle="1" w:styleId="FooterCouncil">
    <w:name w:val="Footer Council"/>
    <w:basedOn w:val="Normal"/>
    <w:link w:val="FooterCouncilChar"/>
    <w:rsid w:val="00566C30"/>
    <w:pPr>
      <w:widowControl/>
      <w:spacing w:line="276" w:lineRule="auto"/>
    </w:pPr>
    <w:rPr>
      <w:rFonts w:asciiTheme="minorHAnsi" w:eastAsiaTheme="minorHAnsi" w:hAnsiTheme="minorHAnsi" w:cstheme="minorBidi"/>
      <w:sz w:val="2"/>
      <w:szCs w:val="22"/>
      <w:lang w:eastAsia="en-US"/>
    </w:rPr>
  </w:style>
  <w:style w:type="character" w:customStyle="1" w:styleId="FooterCouncilChar">
    <w:name w:val="Footer Council Char"/>
    <w:basedOn w:val="pjChar"/>
    <w:link w:val="FooterCouncil"/>
    <w:rsid w:val="00566C30"/>
    <w:rPr>
      <w:rFonts w:asciiTheme="minorHAnsi" w:eastAsiaTheme="minorHAnsi" w:hAnsiTheme="minorHAnsi" w:cstheme="minorBidi"/>
      <w:sz w:val="2"/>
      <w:szCs w:val="22"/>
      <w:lang w:eastAsia="en-US"/>
    </w:rPr>
  </w:style>
  <w:style w:type="paragraph" w:customStyle="1" w:styleId="FooterText">
    <w:name w:val="Footer Text"/>
    <w:basedOn w:val="Normal"/>
    <w:rsid w:val="00566C30"/>
    <w:pPr>
      <w:widowControl/>
      <w:spacing w:line="240" w:lineRule="auto"/>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insa\AppData\Roaming\Microsoft\Templates\_Ge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2B98-9227-474F-9476-D571CC3A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_GenEn.dotm</Template>
  <TotalTime>2</TotalTime>
  <Pages>86</Pages>
  <Words>16812</Words>
  <Characters>95832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SR</dc:creator>
  <cp:lastModifiedBy>SCHUBERT Verena</cp:lastModifiedBy>
  <cp:revision>4</cp:revision>
  <cp:lastPrinted>2004-04-02T13:43:00Z</cp:lastPrinted>
  <dcterms:created xsi:type="dcterms:W3CDTF">2017-11-21T21:15:00Z</dcterms:created>
  <dcterms:modified xsi:type="dcterms:W3CDTF">2017-12-22T02:23:00Z</dcterms:modified>
</cp:coreProperties>
</file>