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47" w:rsidRPr="00C55961" w:rsidRDefault="00285596" w:rsidP="009349D7">
      <w:pPr>
        <w:pStyle w:val="Bodytext20"/>
        <w:shd w:val="clear" w:color="auto" w:fill="auto"/>
        <w:spacing w:after="160" w:line="360" w:lineRule="auto"/>
        <w:ind w:left="5529" w:right="68" w:firstLine="0"/>
        <w:jc w:val="center"/>
        <w:rPr>
          <w:rFonts w:ascii="Sylfaen" w:hAnsi="Sylfaen"/>
          <w:sz w:val="24"/>
          <w:szCs w:val="24"/>
        </w:rPr>
      </w:pPr>
      <w:bookmarkStart w:id="0" w:name="_GoBack"/>
      <w:bookmarkEnd w:id="0"/>
      <w:r w:rsidRPr="00C55961">
        <w:rPr>
          <w:rFonts w:ascii="Sylfaen" w:hAnsi="Sylfaen"/>
          <w:sz w:val="24"/>
          <w:szCs w:val="24"/>
        </w:rPr>
        <w:t>ՀԱՍՏԱՏՎԱԾ Է</w:t>
      </w:r>
    </w:p>
    <w:p w:rsidR="00323C47" w:rsidRPr="00C55961" w:rsidRDefault="00285596" w:rsidP="009349D7">
      <w:pPr>
        <w:pStyle w:val="Bodytext20"/>
        <w:shd w:val="clear" w:color="auto" w:fill="auto"/>
        <w:spacing w:after="160" w:line="360" w:lineRule="auto"/>
        <w:ind w:left="5529" w:right="68" w:firstLine="0"/>
        <w:jc w:val="center"/>
        <w:rPr>
          <w:rFonts w:ascii="Sylfaen" w:hAnsi="Sylfaen"/>
          <w:sz w:val="24"/>
          <w:szCs w:val="24"/>
        </w:rPr>
      </w:pPr>
      <w:r w:rsidRPr="00C55961">
        <w:rPr>
          <w:rFonts w:ascii="Sylfaen" w:hAnsi="Sylfaen"/>
          <w:sz w:val="24"/>
          <w:szCs w:val="24"/>
        </w:rPr>
        <w:t xml:space="preserve">Եվրասիական տնտեսական </w:t>
      </w:r>
      <w:r w:rsidRPr="00C55961">
        <w:rPr>
          <w:rFonts w:ascii="Sylfaen" w:hAnsi="Sylfaen"/>
          <w:spacing w:val="6"/>
          <w:sz w:val="24"/>
          <w:szCs w:val="24"/>
        </w:rPr>
        <w:t xml:space="preserve">հանձնաժողովի կոլեգիայի </w:t>
      </w:r>
      <w:r w:rsidRPr="00C55961">
        <w:rPr>
          <w:rFonts w:ascii="Sylfaen" w:hAnsi="Sylfaen"/>
          <w:spacing w:val="-6"/>
          <w:sz w:val="24"/>
          <w:szCs w:val="24"/>
        </w:rPr>
        <w:t>2016 թվականի դեկտեմբերի 19-ի թ</w:t>
      </w:r>
      <w:r w:rsidRPr="00C55961">
        <w:rPr>
          <w:rFonts w:ascii="Sylfaen" w:hAnsi="Sylfaen"/>
          <w:sz w:val="24"/>
          <w:szCs w:val="24"/>
        </w:rPr>
        <w:t>իվ 169 որոշմամբ</w:t>
      </w:r>
    </w:p>
    <w:p w:rsidR="009349D7" w:rsidRPr="00C55961" w:rsidRDefault="009349D7" w:rsidP="009349D7">
      <w:pPr>
        <w:pStyle w:val="Bodytext20"/>
        <w:shd w:val="clear" w:color="auto" w:fill="auto"/>
        <w:spacing w:after="160" w:line="360" w:lineRule="auto"/>
        <w:ind w:right="-8" w:firstLine="0"/>
        <w:jc w:val="center"/>
        <w:rPr>
          <w:rFonts w:ascii="Sylfaen" w:hAnsi="Sylfaen"/>
          <w:sz w:val="24"/>
          <w:szCs w:val="24"/>
        </w:rPr>
      </w:pPr>
    </w:p>
    <w:p w:rsidR="00323C47" w:rsidRPr="00C55961" w:rsidRDefault="00285596" w:rsidP="009349D7">
      <w:pPr>
        <w:pStyle w:val="Bodytext50"/>
        <w:shd w:val="clear" w:color="auto" w:fill="auto"/>
        <w:spacing w:before="0" w:after="160" w:line="360" w:lineRule="auto"/>
        <w:ind w:left="567" w:right="559"/>
        <w:rPr>
          <w:rFonts w:ascii="Sylfaen" w:hAnsi="Sylfaen"/>
          <w:spacing w:val="0"/>
          <w:sz w:val="24"/>
          <w:szCs w:val="24"/>
        </w:rPr>
      </w:pPr>
      <w:r w:rsidRPr="00C55961">
        <w:rPr>
          <w:rFonts w:ascii="Sylfaen" w:hAnsi="Sylfaen"/>
          <w:spacing w:val="0"/>
          <w:sz w:val="24"/>
          <w:szCs w:val="24"/>
        </w:rPr>
        <w:t>ԿԱՐԳ</w:t>
      </w:r>
    </w:p>
    <w:p w:rsidR="00323C47" w:rsidRPr="00C55961" w:rsidRDefault="00285596" w:rsidP="009349D7">
      <w:pPr>
        <w:pStyle w:val="Bodytext30"/>
        <w:shd w:val="clear" w:color="auto" w:fill="auto"/>
        <w:spacing w:after="160" w:line="360" w:lineRule="auto"/>
        <w:ind w:left="567" w:right="559"/>
        <w:rPr>
          <w:rFonts w:ascii="Sylfaen" w:hAnsi="Sylfaen"/>
          <w:sz w:val="24"/>
          <w:szCs w:val="24"/>
        </w:rPr>
      </w:pPr>
      <w:r w:rsidRPr="00C55961">
        <w:rPr>
          <w:rFonts w:ascii="Sylfaen" w:hAnsi="Sylfaen"/>
          <w:sz w:val="24"/>
          <w:szCs w:val="24"/>
        </w:rPr>
        <w:t>Եվրասիական տնտեսական միության շրջանակներում ընդհանուր գործընթացների իրագործման</w:t>
      </w:r>
    </w:p>
    <w:p w:rsidR="009349D7" w:rsidRPr="00C55961" w:rsidRDefault="009349D7" w:rsidP="009349D7">
      <w:pPr>
        <w:pStyle w:val="Bodytext30"/>
        <w:shd w:val="clear" w:color="auto" w:fill="auto"/>
        <w:spacing w:after="160" w:line="360" w:lineRule="auto"/>
        <w:ind w:left="567" w:right="559"/>
        <w:rPr>
          <w:rFonts w:ascii="Sylfaen" w:hAnsi="Sylfaen"/>
          <w:sz w:val="24"/>
          <w:szCs w:val="24"/>
        </w:rPr>
      </w:pPr>
    </w:p>
    <w:p w:rsidR="00323C47" w:rsidRPr="00C55961" w:rsidRDefault="00285596" w:rsidP="009349D7">
      <w:pPr>
        <w:pStyle w:val="Bodytext20"/>
        <w:shd w:val="clear" w:color="auto" w:fill="auto"/>
        <w:spacing w:after="160" w:line="360" w:lineRule="auto"/>
        <w:ind w:firstLine="0"/>
        <w:jc w:val="center"/>
        <w:rPr>
          <w:rFonts w:ascii="Sylfaen" w:hAnsi="Sylfaen"/>
          <w:sz w:val="24"/>
          <w:szCs w:val="24"/>
        </w:rPr>
      </w:pPr>
      <w:r w:rsidRPr="00C55961">
        <w:rPr>
          <w:rFonts w:ascii="Sylfaen" w:hAnsi="Sylfaen"/>
          <w:sz w:val="24"/>
          <w:szCs w:val="24"/>
        </w:rPr>
        <w:t>I. Ընդհանուր դրույթները</w:t>
      </w:r>
    </w:p>
    <w:p w:rsidR="00323C47" w:rsidRPr="00C55961" w:rsidRDefault="00A51733" w:rsidP="009349D7">
      <w:pPr>
        <w:pStyle w:val="Bodytext20"/>
        <w:shd w:val="clear" w:color="auto" w:fill="auto"/>
        <w:tabs>
          <w:tab w:val="left" w:pos="1134"/>
        </w:tabs>
        <w:spacing w:after="160" w:line="346" w:lineRule="auto"/>
        <w:ind w:firstLine="567"/>
        <w:jc w:val="both"/>
        <w:rPr>
          <w:rFonts w:ascii="Sylfaen" w:hAnsi="Sylfaen"/>
          <w:sz w:val="24"/>
          <w:szCs w:val="24"/>
        </w:rPr>
      </w:pPr>
      <w:r w:rsidRPr="00C55961">
        <w:rPr>
          <w:rFonts w:ascii="Sylfaen" w:hAnsi="Sylfaen"/>
          <w:sz w:val="24"/>
          <w:szCs w:val="24"/>
        </w:rPr>
        <w:t>1.</w:t>
      </w:r>
      <w:r w:rsidRPr="00C55961">
        <w:rPr>
          <w:rFonts w:ascii="Sylfaen" w:hAnsi="Sylfaen"/>
          <w:sz w:val="24"/>
          <w:szCs w:val="24"/>
        </w:rPr>
        <w:tab/>
        <w:t>Սույն Կարգը մշակվել է «Եվրասիական տնտեսական միության շրջանակներում տեղեկատվական</w:t>
      </w:r>
      <w:r w:rsidR="00B5308D" w:rsidRPr="00C55961">
        <w:rPr>
          <w:rFonts w:ascii="Sylfaen" w:hAnsi="Sylfaen"/>
          <w:sz w:val="24"/>
          <w:szCs w:val="24"/>
        </w:rPr>
        <w:t xml:space="preserve"> </w:t>
      </w:r>
      <w:r w:rsidRPr="00C55961">
        <w:rPr>
          <w:rFonts w:ascii="Sylfaen" w:hAnsi="Sylfaen"/>
          <w:sz w:val="24"/>
          <w:szCs w:val="24"/>
        </w:rPr>
        <w:t>հաղորդակցական տեխնոլոգիաների եւ տեղեկատվական փոխգործակցության մասին» արձանագրության («Եվրասիական տնտեսական միության մասին» 2014 թվականի մայիսի 29-ի պայմանագրի թիվ 3 հավելված</w:t>
      </w:r>
      <w:r w:rsidR="00D814BE" w:rsidRPr="00C55961">
        <w:rPr>
          <w:rFonts w:ascii="Sylfaen" w:hAnsi="Sylfaen"/>
          <w:sz w:val="24"/>
          <w:szCs w:val="24"/>
        </w:rPr>
        <w:t>ի</w:t>
      </w:r>
      <w:r w:rsidRPr="00C55961">
        <w:rPr>
          <w:rFonts w:ascii="Sylfaen" w:hAnsi="Sylfaen"/>
          <w:sz w:val="24"/>
          <w:szCs w:val="24"/>
        </w:rPr>
        <w:t xml:space="preserve"> (այսուհետ՝ Արձանագրություն) 9-րդ </w:t>
      </w:r>
      <w:r w:rsidR="009349D7" w:rsidRPr="00C55961">
        <w:rPr>
          <w:rFonts w:ascii="Sylfaen" w:hAnsi="Sylfaen"/>
          <w:sz w:val="24"/>
          <w:szCs w:val="24"/>
        </w:rPr>
        <w:t>եւ</w:t>
      </w:r>
      <w:r w:rsidRPr="00C55961">
        <w:rPr>
          <w:rFonts w:ascii="Sylfaen" w:hAnsi="Sylfaen"/>
          <w:sz w:val="24"/>
          <w:szCs w:val="24"/>
        </w:rPr>
        <w:t xml:space="preserve"> 11-րդ կետերն իրագործելու նպատակով, </w:t>
      </w:r>
      <w:r w:rsidR="009349D7" w:rsidRPr="00C55961">
        <w:rPr>
          <w:rFonts w:ascii="Sylfaen" w:hAnsi="Sylfaen"/>
          <w:sz w:val="24"/>
          <w:szCs w:val="24"/>
        </w:rPr>
        <w:t>եւ</w:t>
      </w:r>
      <w:r w:rsidRPr="00C55961">
        <w:rPr>
          <w:rFonts w:ascii="Sylfaen" w:hAnsi="Sylfaen"/>
          <w:sz w:val="24"/>
          <w:szCs w:val="24"/>
        </w:rPr>
        <w:t xml:space="preserve"> դրանով սահմանվում են Եվրասիական տնտեսական միության շրջանակներում ընդհանուր գործընթացների իրագործման փուլերը (այսուհետ</w:t>
      </w:r>
      <w:r w:rsidR="009349D7" w:rsidRPr="00C55961">
        <w:rPr>
          <w:rFonts w:ascii="Sylfaen" w:hAnsi="Sylfaen"/>
          <w:sz w:val="24"/>
          <w:szCs w:val="24"/>
        </w:rPr>
        <w:t xml:space="preserve"> </w:t>
      </w:r>
      <w:r w:rsidRPr="00C55961">
        <w:rPr>
          <w:rFonts w:ascii="Sylfaen" w:hAnsi="Sylfaen"/>
          <w:sz w:val="24"/>
          <w:szCs w:val="24"/>
        </w:rPr>
        <w:t>համապատասխանաբար՝ Միու</w:t>
      </w:r>
      <w:r w:rsidR="009349D7" w:rsidRPr="00C55961">
        <w:rPr>
          <w:rFonts w:ascii="Sylfaen" w:hAnsi="Sylfaen"/>
          <w:sz w:val="24"/>
          <w:szCs w:val="24"/>
        </w:rPr>
        <w:t>թյուն, ընդհանուր գործընթացներ):</w:t>
      </w:r>
    </w:p>
    <w:p w:rsidR="00323C47" w:rsidRPr="00C55961" w:rsidRDefault="00A51733" w:rsidP="009349D7">
      <w:pPr>
        <w:pStyle w:val="Bodytext20"/>
        <w:shd w:val="clear" w:color="auto" w:fill="auto"/>
        <w:tabs>
          <w:tab w:val="left" w:pos="1134"/>
        </w:tabs>
        <w:spacing w:after="160" w:line="346" w:lineRule="auto"/>
        <w:ind w:firstLine="567"/>
        <w:jc w:val="both"/>
        <w:rPr>
          <w:rFonts w:ascii="Sylfaen" w:hAnsi="Sylfaen"/>
          <w:sz w:val="24"/>
          <w:szCs w:val="24"/>
        </w:rPr>
      </w:pPr>
      <w:r w:rsidRPr="00C55961">
        <w:rPr>
          <w:rFonts w:ascii="Sylfaen" w:hAnsi="Sylfaen"/>
          <w:sz w:val="24"/>
          <w:szCs w:val="24"/>
        </w:rPr>
        <w:t>2.</w:t>
      </w:r>
      <w:r w:rsidRPr="00C55961">
        <w:rPr>
          <w:rFonts w:ascii="Sylfaen" w:hAnsi="Sylfaen"/>
          <w:sz w:val="24"/>
          <w:szCs w:val="24"/>
        </w:rPr>
        <w:tab/>
        <w:t>Սույն Կարգի նպատակներով օգտագործվում են հասկացություններ, որոնք ունեն հետ</w:t>
      </w:r>
      <w:r w:rsidR="009349D7" w:rsidRPr="00C55961">
        <w:rPr>
          <w:rFonts w:ascii="Sylfaen" w:hAnsi="Sylfaen"/>
          <w:sz w:val="24"/>
          <w:szCs w:val="24"/>
        </w:rPr>
        <w:t>եւ</w:t>
      </w:r>
      <w:r w:rsidRPr="00C55961">
        <w:rPr>
          <w:rFonts w:ascii="Sylfaen" w:hAnsi="Sylfaen"/>
          <w:sz w:val="24"/>
          <w:szCs w:val="24"/>
        </w:rPr>
        <w:t>յալ իմաստը</w:t>
      </w:r>
      <w:r w:rsidR="00597880" w:rsidRPr="00C55961">
        <w:rPr>
          <w:rFonts w:ascii="Sylfaen" w:hAnsi="Sylfaen"/>
          <w:sz w:val="24"/>
          <w:szCs w:val="24"/>
        </w:rPr>
        <w:t>.</w:t>
      </w:r>
    </w:p>
    <w:p w:rsidR="00323C47" w:rsidRPr="00C55961" w:rsidRDefault="00597880" w:rsidP="009349D7">
      <w:pPr>
        <w:pStyle w:val="Bodytext20"/>
        <w:shd w:val="clear" w:color="auto" w:fill="auto"/>
        <w:spacing w:after="160" w:line="346" w:lineRule="auto"/>
        <w:ind w:firstLine="567"/>
        <w:jc w:val="both"/>
        <w:rPr>
          <w:rFonts w:ascii="Sylfaen" w:hAnsi="Sylfaen"/>
          <w:sz w:val="24"/>
          <w:szCs w:val="24"/>
        </w:rPr>
      </w:pPr>
      <w:r w:rsidRPr="00C55961">
        <w:rPr>
          <w:rFonts w:ascii="Sylfaen" w:hAnsi="Sylfaen"/>
          <w:sz w:val="24"/>
          <w:szCs w:val="24"/>
        </w:rPr>
        <w:t>միջպետական ծառայություն</w:t>
      </w:r>
      <w:r w:rsidR="00285596" w:rsidRPr="00C55961">
        <w:rPr>
          <w:rFonts w:ascii="Sylfaen" w:hAnsi="Sylfaen"/>
          <w:sz w:val="24"/>
          <w:szCs w:val="24"/>
        </w:rPr>
        <w:t xml:space="preserve">՝ գործողությունների ամբողջություն, որոնք իրականացվում են Միության անդամ պետությունների լիազորված մարմինների </w:t>
      </w:r>
      <w:r w:rsidR="009349D7" w:rsidRPr="00C55961">
        <w:rPr>
          <w:rFonts w:ascii="Sylfaen" w:hAnsi="Sylfaen"/>
          <w:sz w:val="24"/>
          <w:szCs w:val="24"/>
        </w:rPr>
        <w:t>եւ</w:t>
      </w:r>
      <w:r w:rsidR="00285596" w:rsidRPr="00C55961">
        <w:rPr>
          <w:rFonts w:ascii="Sylfaen" w:hAnsi="Sylfaen"/>
          <w:sz w:val="24"/>
          <w:szCs w:val="24"/>
        </w:rPr>
        <w:t xml:space="preserve"> Միության մարմինների կողմից՝ միմյանց հետ փոխգործակցելիս, տնտեսավարող սուբյեկտների </w:t>
      </w:r>
      <w:r w:rsidR="009349D7" w:rsidRPr="00C55961">
        <w:rPr>
          <w:rFonts w:ascii="Sylfaen" w:hAnsi="Sylfaen"/>
          <w:sz w:val="24"/>
          <w:szCs w:val="24"/>
        </w:rPr>
        <w:t>եւ</w:t>
      </w:r>
      <w:r w:rsidR="00285596" w:rsidRPr="00C55961">
        <w:rPr>
          <w:rFonts w:ascii="Sylfaen" w:hAnsi="Sylfaen"/>
          <w:sz w:val="24"/>
          <w:szCs w:val="24"/>
        </w:rPr>
        <w:t xml:space="preserve"> (կամ) ֆիզիկական անձանց՝ սահմանված կանոններին համապատասխան ձ</w:t>
      </w:r>
      <w:r w:rsidR="009349D7" w:rsidRPr="00C55961">
        <w:rPr>
          <w:rFonts w:ascii="Sylfaen" w:hAnsi="Sylfaen"/>
          <w:sz w:val="24"/>
          <w:szCs w:val="24"/>
        </w:rPr>
        <w:t>եւ</w:t>
      </w:r>
      <w:r w:rsidR="00285596" w:rsidRPr="00C55961">
        <w:rPr>
          <w:rFonts w:ascii="Sylfaen" w:hAnsi="Sylfaen"/>
          <w:sz w:val="24"/>
          <w:szCs w:val="24"/>
        </w:rPr>
        <w:t xml:space="preserve">ավորվող հարցումներով </w:t>
      </w:r>
      <w:r w:rsidR="009349D7" w:rsidRPr="00C55961">
        <w:rPr>
          <w:rFonts w:ascii="Sylfaen" w:hAnsi="Sylfaen"/>
          <w:sz w:val="24"/>
          <w:szCs w:val="24"/>
        </w:rPr>
        <w:t>եւ</w:t>
      </w:r>
      <w:r w:rsidR="00285596" w:rsidRPr="00C55961">
        <w:rPr>
          <w:rFonts w:ascii="Sylfaen" w:hAnsi="Sylfaen"/>
          <w:sz w:val="24"/>
          <w:szCs w:val="24"/>
        </w:rPr>
        <w:t xml:space="preserve"> ուղղված են այդ մարմինների կողմից իր</w:t>
      </w:r>
      <w:r w:rsidR="009349D7" w:rsidRPr="00C55961">
        <w:rPr>
          <w:rFonts w:ascii="Sylfaen" w:hAnsi="Sylfaen"/>
          <w:sz w:val="24"/>
          <w:szCs w:val="24"/>
        </w:rPr>
        <w:t>ենց գործառույթների իրագործմանը.</w:t>
      </w:r>
    </w:p>
    <w:p w:rsidR="00323C47" w:rsidRPr="00C55961" w:rsidRDefault="00597880" w:rsidP="009349D7">
      <w:pPr>
        <w:pStyle w:val="Bodytext20"/>
        <w:shd w:val="clear" w:color="auto" w:fill="auto"/>
        <w:spacing w:after="160" w:line="360" w:lineRule="auto"/>
        <w:ind w:firstLine="567"/>
        <w:jc w:val="both"/>
        <w:rPr>
          <w:rFonts w:ascii="Sylfaen" w:hAnsi="Sylfaen"/>
          <w:sz w:val="24"/>
          <w:szCs w:val="24"/>
        </w:rPr>
      </w:pPr>
      <w:r w:rsidRPr="00C55961">
        <w:rPr>
          <w:rFonts w:ascii="Sylfaen" w:hAnsi="Sylfaen"/>
          <w:sz w:val="24"/>
          <w:szCs w:val="24"/>
        </w:rPr>
        <w:lastRenderedPageBreak/>
        <w:t>ֆունկցիոնալ ճարտարապետություն՝ համակարգի (գործընթացի) նկարագրությունը՝ ընդհանուր առմամբ համակարգի (գործընթացի) գործառույթների, դրա կառուցվածքի, համակարգի (գործընթացի) մասնակիցների գործառույթների ու դրանց փոխադարձ կապի տեսանկյունից:</w:t>
      </w:r>
    </w:p>
    <w:p w:rsidR="00323C47" w:rsidRPr="00C55961" w:rsidRDefault="00285596" w:rsidP="009349D7">
      <w:pPr>
        <w:pStyle w:val="Bodytext20"/>
        <w:shd w:val="clear" w:color="auto" w:fill="auto"/>
        <w:spacing w:after="160" w:line="360" w:lineRule="auto"/>
        <w:ind w:firstLine="567"/>
        <w:jc w:val="both"/>
        <w:rPr>
          <w:rFonts w:ascii="Sylfaen" w:hAnsi="Sylfaen"/>
          <w:sz w:val="24"/>
          <w:szCs w:val="24"/>
        </w:rPr>
      </w:pPr>
      <w:r w:rsidRPr="00C55961">
        <w:rPr>
          <w:rFonts w:ascii="Sylfaen" w:hAnsi="Sylfaen"/>
          <w:sz w:val="24"/>
          <w:szCs w:val="24"/>
        </w:rPr>
        <w:t>Սույն Կարգում օգտագործվող մյուս հասկացություններ</w:t>
      </w:r>
      <w:r w:rsidR="00590815" w:rsidRPr="00C55961">
        <w:rPr>
          <w:rFonts w:ascii="Sylfaen" w:hAnsi="Sylfaen"/>
          <w:sz w:val="24"/>
          <w:szCs w:val="24"/>
        </w:rPr>
        <w:t>ը</w:t>
      </w:r>
      <w:r w:rsidRPr="00C55961">
        <w:rPr>
          <w:rFonts w:ascii="Sylfaen" w:hAnsi="Sylfaen"/>
          <w:sz w:val="24"/>
          <w:szCs w:val="24"/>
        </w:rPr>
        <w:t xml:space="preserve"> </w:t>
      </w:r>
      <w:r w:rsidR="00590815" w:rsidRPr="00C55961">
        <w:rPr>
          <w:rFonts w:ascii="Sylfaen" w:hAnsi="Sylfaen"/>
          <w:sz w:val="24"/>
          <w:szCs w:val="24"/>
        </w:rPr>
        <w:t>կիրառվում</w:t>
      </w:r>
      <w:r w:rsidRPr="00C55961">
        <w:rPr>
          <w:rFonts w:ascii="Sylfaen" w:hAnsi="Sylfaen"/>
          <w:sz w:val="24"/>
          <w:szCs w:val="24"/>
        </w:rPr>
        <w:t xml:space="preserve"> են «Եվրասիական տնտեսական միության մասին» 2014 թվականի մայիսի 2</w:t>
      </w:r>
      <w:r w:rsidR="00590815" w:rsidRPr="00C55961">
        <w:rPr>
          <w:rFonts w:ascii="Sylfaen" w:hAnsi="Sylfaen"/>
          <w:sz w:val="24"/>
          <w:szCs w:val="24"/>
        </w:rPr>
        <w:t>9</w:t>
      </w:r>
      <w:r w:rsidRPr="00C55961">
        <w:rPr>
          <w:rFonts w:ascii="Sylfaen" w:hAnsi="Sylfaen"/>
          <w:sz w:val="24"/>
          <w:szCs w:val="24"/>
        </w:rPr>
        <w:t xml:space="preserve">-ի պայմանագրով՝ ներառյալ Արձանագրությունը, </w:t>
      </w:r>
      <w:r w:rsidR="00590815" w:rsidRPr="00C55961">
        <w:rPr>
          <w:rFonts w:ascii="Sylfaen" w:hAnsi="Sylfaen"/>
          <w:sz w:val="24"/>
          <w:szCs w:val="24"/>
        </w:rPr>
        <w:t xml:space="preserve">Միության մարմինների՝ </w:t>
      </w:r>
      <w:r w:rsidRPr="00C55961">
        <w:rPr>
          <w:rFonts w:ascii="Sylfaen" w:hAnsi="Sylfaen"/>
          <w:sz w:val="24"/>
          <w:szCs w:val="24"/>
        </w:rPr>
        <w:t>Միության ինտեգրված տեղեկատվական համակարգի (այսուհետ՝ ինտեգրված համակարգ) ստեղծման ու զարգացման հարցերը կարգավորող ակտերով սահմանված իմաստներով:</w:t>
      </w:r>
    </w:p>
    <w:p w:rsidR="00323C47" w:rsidRPr="00C55961" w:rsidRDefault="00A51733" w:rsidP="009349D7">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3.</w:t>
      </w:r>
      <w:r w:rsidRPr="00C55961">
        <w:rPr>
          <w:rFonts w:ascii="Sylfaen" w:hAnsi="Sylfaen"/>
          <w:sz w:val="24"/>
          <w:szCs w:val="24"/>
        </w:rPr>
        <w:tab/>
        <w:t>Ընդհանուր գործընթացների իրագործումը ներառում է հետ</w:t>
      </w:r>
      <w:r w:rsidR="009349D7" w:rsidRPr="00C55961">
        <w:rPr>
          <w:rFonts w:ascii="Sylfaen" w:hAnsi="Sylfaen"/>
          <w:sz w:val="24"/>
          <w:szCs w:val="24"/>
        </w:rPr>
        <w:t>եւ</w:t>
      </w:r>
      <w:r w:rsidRPr="00C55961">
        <w:rPr>
          <w:rFonts w:ascii="Sylfaen" w:hAnsi="Sylfaen"/>
          <w:sz w:val="24"/>
          <w:szCs w:val="24"/>
        </w:rPr>
        <w:t>յալ փուլերը</w:t>
      </w:r>
      <w:r w:rsidR="00597880" w:rsidRPr="00C55961">
        <w:rPr>
          <w:rFonts w:ascii="Sylfaen" w:hAnsi="Sylfaen"/>
          <w:sz w:val="24"/>
          <w:szCs w:val="24"/>
        </w:rPr>
        <w:t>.</w:t>
      </w:r>
    </w:p>
    <w:p w:rsidR="00323C47" w:rsidRPr="00C55961" w:rsidRDefault="009349D7" w:rsidP="009349D7">
      <w:pPr>
        <w:pStyle w:val="Bodytext20"/>
        <w:shd w:val="clear" w:color="auto" w:fill="auto"/>
        <w:tabs>
          <w:tab w:val="left" w:pos="1701"/>
        </w:tabs>
        <w:spacing w:after="160" w:line="360" w:lineRule="auto"/>
        <w:ind w:left="567" w:firstLine="567"/>
        <w:jc w:val="both"/>
        <w:rPr>
          <w:rFonts w:ascii="Sylfaen" w:hAnsi="Sylfaen"/>
          <w:sz w:val="24"/>
          <w:szCs w:val="24"/>
        </w:rPr>
      </w:pPr>
      <w:r w:rsidRPr="00C55961">
        <w:rPr>
          <w:rFonts w:ascii="Sylfaen" w:hAnsi="Sylfaen"/>
          <w:sz w:val="24"/>
          <w:szCs w:val="24"/>
        </w:rPr>
        <w:t>ա)</w:t>
      </w:r>
      <w:r w:rsidRPr="00C55961">
        <w:rPr>
          <w:rFonts w:ascii="Sylfaen" w:hAnsi="Sylfaen"/>
          <w:sz w:val="24"/>
          <w:szCs w:val="24"/>
        </w:rPr>
        <w:tab/>
      </w:r>
      <w:r w:rsidR="00285596" w:rsidRPr="00C55961">
        <w:rPr>
          <w:rFonts w:ascii="Sylfaen" w:hAnsi="Sylfaen"/>
          <w:sz w:val="24"/>
          <w:szCs w:val="24"/>
        </w:rPr>
        <w:t>ընդհանուր գործընթացների ցանկի ձ</w:t>
      </w:r>
      <w:r w:rsidRPr="00C55961">
        <w:rPr>
          <w:rFonts w:ascii="Sylfaen" w:hAnsi="Sylfaen"/>
          <w:sz w:val="24"/>
          <w:szCs w:val="24"/>
        </w:rPr>
        <w:t>եւ</w:t>
      </w:r>
      <w:r w:rsidR="00285596" w:rsidRPr="00C55961">
        <w:rPr>
          <w:rFonts w:ascii="Sylfaen" w:hAnsi="Sylfaen"/>
          <w:sz w:val="24"/>
          <w:szCs w:val="24"/>
        </w:rPr>
        <w:t>ավորում ու թարմացում.</w:t>
      </w:r>
    </w:p>
    <w:p w:rsidR="00323C47" w:rsidRPr="00C55961" w:rsidRDefault="009349D7" w:rsidP="009349D7">
      <w:pPr>
        <w:pStyle w:val="Bodytext20"/>
        <w:shd w:val="clear" w:color="auto" w:fill="auto"/>
        <w:tabs>
          <w:tab w:val="left" w:pos="1701"/>
        </w:tabs>
        <w:spacing w:after="160" w:line="360" w:lineRule="auto"/>
        <w:ind w:left="567" w:firstLine="567"/>
        <w:jc w:val="both"/>
        <w:rPr>
          <w:rFonts w:ascii="Sylfaen" w:hAnsi="Sylfaen"/>
          <w:sz w:val="24"/>
          <w:szCs w:val="24"/>
        </w:rPr>
      </w:pPr>
      <w:r w:rsidRPr="00C55961">
        <w:rPr>
          <w:rFonts w:ascii="Sylfaen" w:hAnsi="Sylfaen"/>
          <w:sz w:val="24"/>
          <w:szCs w:val="24"/>
        </w:rPr>
        <w:t>բ)</w:t>
      </w:r>
      <w:r w:rsidRPr="00C55961">
        <w:rPr>
          <w:rFonts w:ascii="Sylfaen" w:hAnsi="Sylfaen"/>
          <w:sz w:val="24"/>
          <w:szCs w:val="24"/>
        </w:rPr>
        <w:tab/>
      </w:r>
      <w:r w:rsidR="00285596" w:rsidRPr="00C55961">
        <w:rPr>
          <w:rFonts w:ascii="Sylfaen" w:hAnsi="Sylfaen"/>
          <w:sz w:val="24"/>
          <w:szCs w:val="24"/>
        </w:rPr>
        <w:t>ընդհանուր գործընթացի իրագործմանը ներկայացվող պահանջների սահմանում.</w:t>
      </w:r>
    </w:p>
    <w:p w:rsidR="00323C47" w:rsidRPr="00C55961" w:rsidRDefault="009349D7" w:rsidP="009349D7">
      <w:pPr>
        <w:pStyle w:val="Bodytext20"/>
        <w:shd w:val="clear" w:color="auto" w:fill="auto"/>
        <w:tabs>
          <w:tab w:val="left" w:pos="1701"/>
        </w:tabs>
        <w:spacing w:after="160" w:line="360" w:lineRule="auto"/>
        <w:ind w:left="567" w:firstLine="567"/>
        <w:jc w:val="both"/>
        <w:rPr>
          <w:rFonts w:ascii="Sylfaen" w:hAnsi="Sylfaen"/>
          <w:sz w:val="24"/>
          <w:szCs w:val="24"/>
        </w:rPr>
      </w:pPr>
      <w:r w:rsidRPr="00C55961">
        <w:rPr>
          <w:rFonts w:ascii="Sylfaen" w:hAnsi="Sylfaen"/>
          <w:sz w:val="24"/>
          <w:szCs w:val="24"/>
        </w:rPr>
        <w:t>գ)</w:t>
      </w:r>
      <w:r w:rsidRPr="00C55961">
        <w:rPr>
          <w:rFonts w:ascii="Sylfaen" w:hAnsi="Sylfaen"/>
          <w:sz w:val="24"/>
          <w:szCs w:val="24"/>
        </w:rPr>
        <w:tab/>
      </w:r>
      <w:r w:rsidR="00285596" w:rsidRPr="00C55961">
        <w:rPr>
          <w:rFonts w:ascii="Sylfaen" w:hAnsi="Sylfaen"/>
          <w:sz w:val="24"/>
          <w:szCs w:val="24"/>
        </w:rPr>
        <w:t>ընդհանուր գործընթացի տեխնոլոգիական նախագծում.</w:t>
      </w:r>
    </w:p>
    <w:p w:rsidR="00323C47" w:rsidRPr="00C55961" w:rsidRDefault="009349D7" w:rsidP="009349D7">
      <w:pPr>
        <w:pStyle w:val="Bodytext20"/>
        <w:shd w:val="clear" w:color="auto" w:fill="auto"/>
        <w:tabs>
          <w:tab w:val="left" w:pos="1701"/>
        </w:tabs>
        <w:spacing w:after="160" w:line="360" w:lineRule="auto"/>
        <w:ind w:left="567" w:firstLine="567"/>
        <w:jc w:val="both"/>
        <w:rPr>
          <w:rFonts w:ascii="Sylfaen" w:hAnsi="Sylfaen"/>
          <w:sz w:val="24"/>
          <w:szCs w:val="24"/>
        </w:rPr>
      </w:pPr>
      <w:r w:rsidRPr="00C55961">
        <w:rPr>
          <w:rFonts w:ascii="Sylfaen" w:hAnsi="Sylfaen"/>
          <w:sz w:val="24"/>
          <w:szCs w:val="24"/>
        </w:rPr>
        <w:t>դ)</w:t>
      </w:r>
      <w:r w:rsidRPr="00C55961">
        <w:rPr>
          <w:rFonts w:ascii="Sylfaen" w:hAnsi="Sylfaen"/>
          <w:sz w:val="24"/>
          <w:szCs w:val="24"/>
        </w:rPr>
        <w:tab/>
      </w:r>
      <w:r w:rsidR="00285596" w:rsidRPr="00C55961">
        <w:rPr>
          <w:rFonts w:ascii="Sylfaen" w:hAnsi="Sylfaen"/>
          <w:sz w:val="24"/>
          <w:szCs w:val="24"/>
        </w:rPr>
        <w:t>ընդհանուր գործընթացի իրագործման կազմակերպչական-տեխնիկական ապահովում.</w:t>
      </w:r>
    </w:p>
    <w:p w:rsidR="00323C47" w:rsidRPr="00C55961" w:rsidRDefault="009349D7" w:rsidP="007E51E0">
      <w:pPr>
        <w:pStyle w:val="Bodytext20"/>
        <w:shd w:val="clear" w:color="auto" w:fill="auto"/>
        <w:tabs>
          <w:tab w:val="left" w:pos="1701"/>
        </w:tabs>
        <w:spacing w:after="160" w:line="360" w:lineRule="auto"/>
        <w:ind w:left="567" w:firstLine="567"/>
        <w:jc w:val="both"/>
        <w:rPr>
          <w:rFonts w:ascii="Sylfaen" w:hAnsi="Sylfaen"/>
          <w:sz w:val="24"/>
          <w:szCs w:val="24"/>
        </w:rPr>
      </w:pPr>
      <w:r w:rsidRPr="00C55961">
        <w:rPr>
          <w:rFonts w:ascii="Sylfaen" w:hAnsi="Sylfaen"/>
          <w:sz w:val="24"/>
          <w:szCs w:val="24"/>
        </w:rPr>
        <w:t>ե)</w:t>
      </w:r>
      <w:r w:rsidRPr="00C55961">
        <w:rPr>
          <w:rFonts w:ascii="Sylfaen" w:hAnsi="Sylfaen"/>
          <w:sz w:val="24"/>
          <w:szCs w:val="24"/>
        </w:rPr>
        <w:tab/>
      </w:r>
      <w:r w:rsidR="00285596" w:rsidRPr="00C55961">
        <w:rPr>
          <w:rFonts w:ascii="Sylfaen" w:hAnsi="Sylfaen"/>
          <w:sz w:val="24"/>
          <w:szCs w:val="24"/>
        </w:rPr>
        <w:t>ընդհանուր գործընթացը գործողության մեջ դնելը.</w:t>
      </w:r>
    </w:p>
    <w:p w:rsidR="00323C47" w:rsidRPr="00C55961" w:rsidRDefault="009349D7" w:rsidP="007E51E0">
      <w:pPr>
        <w:pStyle w:val="Bodytext20"/>
        <w:shd w:val="clear" w:color="auto" w:fill="auto"/>
        <w:tabs>
          <w:tab w:val="left" w:pos="1701"/>
        </w:tabs>
        <w:spacing w:after="160" w:line="360" w:lineRule="auto"/>
        <w:ind w:left="567" w:firstLine="567"/>
        <w:jc w:val="both"/>
        <w:rPr>
          <w:rFonts w:ascii="Sylfaen" w:hAnsi="Sylfaen"/>
          <w:sz w:val="24"/>
          <w:szCs w:val="24"/>
        </w:rPr>
      </w:pPr>
      <w:r w:rsidRPr="00C55961">
        <w:rPr>
          <w:rFonts w:ascii="Sylfaen" w:hAnsi="Sylfaen"/>
          <w:sz w:val="24"/>
          <w:szCs w:val="24"/>
        </w:rPr>
        <w:t>զ)</w:t>
      </w:r>
      <w:r w:rsidRPr="00C55961">
        <w:rPr>
          <w:rFonts w:ascii="Sylfaen" w:hAnsi="Sylfaen"/>
          <w:sz w:val="24"/>
          <w:szCs w:val="24"/>
        </w:rPr>
        <w:tab/>
      </w:r>
      <w:r w:rsidR="00285596" w:rsidRPr="00C55961">
        <w:rPr>
          <w:rFonts w:ascii="Sylfaen" w:hAnsi="Sylfaen"/>
          <w:sz w:val="24"/>
          <w:szCs w:val="24"/>
        </w:rPr>
        <w:t>ընդհանուր գործընթացի կատարում:</w:t>
      </w:r>
    </w:p>
    <w:p w:rsidR="00A51733" w:rsidRPr="00C55961" w:rsidRDefault="00A51733" w:rsidP="009349D7">
      <w:pPr>
        <w:pStyle w:val="Bodytext20"/>
        <w:shd w:val="clear" w:color="auto" w:fill="auto"/>
        <w:spacing w:after="160" w:line="360" w:lineRule="auto"/>
        <w:ind w:firstLine="0"/>
        <w:jc w:val="center"/>
        <w:rPr>
          <w:rFonts w:ascii="Sylfaen" w:hAnsi="Sylfaen"/>
          <w:sz w:val="24"/>
          <w:szCs w:val="24"/>
        </w:rPr>
      </w:pPr>
    </w:p>
    <w:p w:rsidR="00323C47" w:rsidRPr="00C55961" w:rsidRDefault="00A51733" w:rsidP="009349D7">
      <w:pPr>
        <w:pStyle w:val="Bodytext20"/>
        <w:shd w:val="clear" w:color="auto" w:fill="auto"/>
        <w:spacing w:after="160" w:line="360" w:lineRule="auto"/>
        <w:ind w:right="-8" w:firstLine="0"/>
        <w:jc w:val="center"/>
        <w:rPr>
          <w:rFonts w:ascii="Sylfaen" w:hAnsi="Sylfaen"/>
          <w:sz w:val="24"/>
          <w:szCs w:val="24"/>
        </w:rPr>
      </w:pPr>
      <w:r w:rsidRPr="00C55961">
        <w:rPr>
          <w:rFonts w:ascii="Sylfaen" w:hAnsi="Sylfaen"/>
          <w:sz w:val="24"/>
          <w:szCs w:val="24"/>
        </w:rPr>
        <w:t xml:space="preserve">II. Ընդհանուր գործընթացների ցանկի </w:t>
      </w:r>
      <w:r w:rsidR="009349D7" w:rsidRPr="00C55961">
        <w:rPr>
          <w:rFonts w:ascii="Sylfaen" w:hAnsi="Sylfaen"/>
          <w:sz w:val="24"/>
          <w:szCs w:val="24"/>
        </w:rPr>
        <w:br/>
      </w:r>
      <w:r w:rsidRPr="00C55961">
        <w:rPr>
          <w:rFonts w:ascii="Sylfaen" w:hAnsi="Sylfaen"/>
          <w:sz w:val="24"/>
          <w:szCs w:val="24"/>
        </w:rPr>
        <w:t>ձ</w:t>
      </w:r>
      <w:r w:rsidR="009349D7" w:rsidRPr="00C55961">
        <w:rPr>
          <w:rFonts w:ascii="Sylfaen" w:hAnsi="Sylfaen"/>
          <w:sz w:val="24"/>
          <w:szCs w:val="24"/>
        </w:rPr>
        <w:t>եւ</w:t>
      </w:r>
      <w:r w:rsidRPr="00C55961">
        <w:rPr>
          <w:rFonts w:ascii="Sylfaen" w:hAnsi="Sylfaen"/>
          <w:sz w:val="24"/>
          <w:szCs w:val="24"/>
        </w:rPr>
        <w:t>ավորում ու թարմացում</w:t>
      </w:r>
    </w:p>
    <w:p w:rsidR="00323C47" w:rsidRPr="00C55961" w:rsidRDefault="00A51733" w:rsidP="009349D7">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4.</w:t>
      </w:r>
      <w:r w:rsidRPr="00C55961">
        <w:rPr>
          <w:rFonts w:ascii="Sylfaen" w:hAnsi="Sylfaen"/>
          <w:sz w:val="24"/>
          <w:szCs w:val="24"/>
        </w:rPr>
        <w:tab/>
        <w:t>Ընդհանուր գործընթացի իրագործման համար հիմք է հանդիսանում դրա ներառումն Արձանագրության 9-րդ կետով նախատեսված՝ ընդհանուր գործընթացների ցանկում (այսուհետ՝ ցանկ):</w:t>
      </w:r>
    </w:p>
    <w:p w:rsidR="00323C47" w:rsidRPr="00C55961" w:rsidRDefault="00A51733" w:rsidP="009349D7">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lastRenderedPageBreak/>
        <w:t>5.</w:t>
      </w:r>
      <w:r w:rsidRPr="00C55961">
        <w:rPr>
          <w:rFonts w:ascii="Sylfaen" w:hAnsi="Sylfaen"/>
          <w:sz w:val="24"/>
          <w:szCs w:val="24"/>
        </w:rPr>
        <w:tab/>
        <w:t>Ցանկը ձ</w:t>
      </w:r>
      <w:r w:rsidR="009349D7" w:rsidRPr="00C55961">
        <w:rPr>
          <w:rFonts w:ascii="Sylfaen" w:hAnsi="Sylfaen"/>
          <w:sz w:val="24"/>
          <w:szCs w:val="24"/>
        </w:rPr>
        <w:t>եւ</w:t>
      </w:r>
      <w:r w:rsidRPr="00C55961">
        <w:rPr>
          <w:rFonts w:ascii="Sylfaen" w:hAnsi="Sylfaen"/>
          <w:sz w:val="24"/>
          <w:szCs w:val="24"/>
        </w:rPr>
        <w:t xml:space="preserve">ավորվում ու թարմացվում է Միության անդամ պետությունների (այսուհետ՝ անդամ պետություններ) </w:t>
      </w:r>
      <w:r w:rsidR="009349D7" w:rsidRPr="00C55961">
        <w:rPr>
          <w:rFonts w:ascii="Sylfaen" w:hAnsi="Sylfaen"/>
          <w:sz w:val="24"/>
          <w:szCs w:val="24"/>
        </w:rPr>
        <w:t>եւ</w:t>
      </w:r>
      <w:r w:rsidRPr="00C55961">
        <w:rPr>
          <w:rFonts w:ascii="Sylfaen" w:hAnsi="Sylfaen"/>
          <w:sz w:val="24"/>
          <w:szCs w:val="24"/>
        </w:rPr>
        <w:t xml:space="preserve"> Եվրասիական տնտեսական հանձնաժողովի (այսուհետ՝ Հանձնաժողով) առաջարկ</w:t>
      </w:r>
      <w:r w:rsidR="00597880" w:rsidRPr="00C55961">
        <w:rPr>
          <w:rFonts w:ascii="Sylfaen" w:hAnsi="Sylfaen"/>
          <w:sz w:val="24"/>
          <w:szCs w:val="24"/>
        </w:rPr>
        <w:t>ություն</w:t>
      </w:r>
      <w:r w:rsidRPr="00C55961">
        <w:rPr>
          <w:rFonts w:ascii="Sylfaen" w:hAnsi="Sylfaen"/>
          <w:sz w:val="24"/>
          <w:szCs w:val="24"/>
        </w:rPr>
        <w:t xml:space="preserve">ների հիման վրա </w:t>
      </w:r>
      <w:r w:rsidR="009349D7" w:rsidRPr="00C55961">
        <w:rPr>
          <w:rFonts w:ascii="Sylfaen" w:hAnsi="Sylfaen"/>
          <w:sz w:val="24"/>
          <w:szCs w:val="24"/>
        </w:rPr>
        <w:t>եւ</w:t>
      </w:r>
      <w:r w:rsidRPr="00C55961">
        <w:rPr>
          <w:rFonts w:ascii="Sylfaen" w:hAnsi="Sylfaen"/>
          <w:sz w:val="24"/>
          <w:szCs w:val="24"/>
        </w:rPr>
        <w:t xml:space="preserve"> հաստատվում է Հանձնաժողովի կողմից:</w:t>
      </w:r>
    </w:p>
    <w:p w:rsidR="00323C47" w:rsidRPr="00C55961" w:rsidRDefault="00A51733" w:rsidP="009349D7">
      <w:pPr>
        <w:pStyle w:val="Bodytext20"/>
        <w:shd w:val="clear" w:color="auto" w:fill="auto"/>
        <w:tabs>
          <w:tab w:val="left" w:pos="1134"/>
        </w:tabs>
        <w:spacing w:after="160" w:line="346" w:lineRule="auto"/>
        <w:ind w:firstLine="567"/>
        <w:jc w:val="both"/>
        <w:rPr>
          <w:rFonts w:ascii="Sylfaen" w:hAnsi="Sylfaen"/>
          <w:sz w:val="24"/>
          <w:szCs w:val="24"/>
        </w:rPr>
      </w:pPr>
      <w:r w:rsidRPr="00C55961">
        <w:rPr>
          <w:rFonts w:ascii="Sylfaen" w:hAnsi="Sylfaen"/>
          <w:sz w:val="24"/>
          <w:szCs w:val="24"/>
        </w:rPr>
        <w:t>6.</w:t>
      </w:r>
      <w:r w:rsidRPr="00C55961">
        <w:rPr>
          <w:rFonts w:ascii="Sylfaen" w:hAnsi="Sylfaen"/>
          <w:sz w:val="24"/>
          <w:szCs w:val="24"/>
        </w:rPr>
        <w:tab/>
        <w:t>Անդամ պետությունների՝ ցանկում փոփոխություններ կատարելու վերաբերյալ առաջարկ</w:t>
      </w:r>
      <w:r w:rsidR="005020B5" w:rsidRPr="00C55961">
        <w:rPr>
          <w:rFonts w:ascii="Sylfaen" w:hAnsi="Sylfaen"/>
          <w:sz w:val="24"/>
          <w:szCs w:val="24"/>
        </w:rPr>
        <w:t>ություն</w:t>
      </w:r>
      <w:r w:rsidRPr="00C55961">
        <w:rPr>
          <w:rFonts w:ascii="Sylfaen" w:hAnsi="Sylfaen"/>
          <w:sz w:val="24"/>
          <w:szCs w:val="24"/>
        </w:rPr>
        <w:t>ները ներկայացվում են Հանձնաժողով՝ Հանձնաժողովի հետ փոխգործակցելու համար լիազորված՝ անդամ պետությունների պետական իշխանության մարմինների կողմից:</w:t>
      </w:r>
    </w:p>
    <w:p w:rsidR="00323C47" w:rsidRPr="00C55961" w:rsidRDefault="00A51733" w:rsidP="009349D7">
      <w:pPr>
        <w:pStyle w:val="Bodytext20"/>
        <w:shd w:val="clear" w:color="auto" w:fill="auto"/>
        <w:tabs>
          <w:tab w:val="left" w:pos="1134"/>
        </w:tabs>
        <w:spacing w:after="160" w:line="346" w:lineRule="auto"/>
        <w:ind w:firstLine="567"/>
        <w:jc w:val="both"/>
        <w:rPr>
          <w:rFonts w:ascii="Sylfaen" w:hAnsi="Sylfaen"/>
          <w:sz w:val="24"/>
          <w:szCs w:val="24"/>
        </w:rPr>
      </w:pPr>
      <w:r w:rsidRPr="00C55961">
        <w:rPr>
          <w:rFonts w:ascii="Sylfaen" w:hAnsi="Sylfaen"/>
          <w:sz w:val="24"/>
          <w:szCs w:val="24"/>
        </w:rPr>
        <w:t>7.</w:t>
      </w:r>
      <w:r w:rsidRPr="00C55961">
        <w:rPr>
          <w:rFonts w:ascii="Sylfaen" w:hAnsi="Sylfaen"/>
          <w:sz w:val="24"/>
          <w:szCs w:val="24"/>
        </w:rPr>
        <w:tab/>
        <w:t>Ընդհանուր գործընթացը ցանկում ներառելու վերաբերյալ առաջարկ</w:t>
      </w:r>
      <w:r w:rsidR="005020B5" w:rsidRPr="00C55961">
        <w:rPr>
          <w:rFonts w:ascii="Sylfaen" w:hAnsi="Sylfaen"/>
          <w:sz w:val="24"/>
          <w:szCs w:val="24"/>
        </w:rPr>
        <w:t>ություն</w:t>
      </w:r>
      <w:r w:rsidRPr="00C55961">
        <w:rPr>
          <w:rFonts w:ascii="Sylfaen" w:hAnsi="Sylfaen"/>
          <w:sz w:val="24"/>
          <w:szCs w:val="24"/>
        </w:rPr>
        <w:t>ը պետք է պարունակի նա</w:t>
      </w:r>
      <w:r w:rsidR="009349D7" w:rsidRPr="00C55961">
        <w:rPr>
          <w:rFonts w:ascii="Sylfaen" w:hAnsi="Sylfaen"/>
          <w:sz w:val="24"/>
          <w:szCs w:val="24"/>
        </w:rPr>
        <w:t>եւ</w:t>
      </w:r>
      <w:r w:rsidRPr="00C55961">
        <w:rPr>
          <w:rFonts w:ascii="Sylfaen" w:hAnsi="Sylfaen"/>
          <w:sz w:val="24"/>
          <w:szCs w:val="24"/>
        </w:rPr>
        <w:t xml:space="preserve"> հետ</w:t>
      </w:r>
      <w:r w:rsidR="009349D7" w:rsidRPr="00C55961">
        <w:rPr>
          <w:rFonts w:ascii="Sylfaen" w:hAnsi="Sylfaen"/>
          <w:sz w:val="24"/>
          <w:szCs w:val="24"/>
        </w:rPr>
        <w:t>եւ</w:t>
      </w:r>
      <w:r w:rsidRPr="00C55961">
        <w:rPr>
          <w:rFonts w:ascii="Sylfaen" w:hAnsi="Sylfaen"/>
          <w:sz w:val="24"/>
          <w:szCs w:val="24"/>
        </w:rPr>
        <w:t>յալ տեղեկատվությունը</w:t>
      </w:r>
      <w:r w:rsidR="00597880" w:rsidRPr="00C55961">
        <w:rPr>
          <w:rFonts w:ascii="Sylfaen" w:hAnsi="Sylfaen"/>
          <w:sz w:val="24"/>
          <w:szCs w:val="24"/>
        </w:rPr>
        <w:t>.</w:t>
      </w:r>
    </w:p>
    <w:p w:rsidR="00323C47" w:rsidRPr="00C55961" w:rsidRDefault="009349D7" w:rsidP="009349D7">
      <w:pPr>
        <w:pStyle w:val="Bodytext20"/>
        <w:shd w:val="clear" w:color="auto" w:fill="auto"/>
        <w:tabs>
          <w:tab w:val="left" w:pos="1701"/>
        </w:tabs>
        <w:spacing w:after="160" w:line="346" w:lineRule="auto"/>
        <w:ind w:left="567" w:firstLine="567"/>
        <w:jc w:val="both"/>
        <w:rPr>
          <w:rFonts w:ascii="Sylfaen" w:hAnsi="Sylfaen"/>
          <w:sz w:val="24"/>
          <w:szCs w:val="24"/>
        </w:rPr>
      </w:pPr>
      <w:r w:rsidRPr="00C55961">
        <w:rPr>
          <w:rFonts w:ascii="Sylfaen" w:hAnsi="Sylfaen"/>
          <w:sz w:val="24"/>
          <w:szCs w:val="24"/>
        </w:rPr>
        <w:t>ա)</w:t>
      </w:r>
      <w:r w:rsidRPr="00C55961">
        <w:rPr>
          <w:rFonts w:ascii="Sylfaen" w:hAnsi="Sylfaen"/>
          <w:sz w:val="24"/>
          <w:szCs w:val="24"/>
        </w:rPr>
        <w:tab/>
      </w:r>
      <w:r w:rsidR="00285596" w:rsidRPr="00C55961">
        <w:rPr>
          <w:rFonts w:ascii="Sylfaen" w:hAnsi="Sylfaen"/>
          <w:sz w:val="24"/>
          <w:szCs w:val="24"/>
        </w:rPr>
        <w:t>ընդհանուր գործընթացի անվանումը.</w:t>
      </w:r>
    </w:p>
    <w:p w:rsidR="00323C47" w:rsidRPr="00C55961" w:rsidRDefault="009349D7" w:rsidP="009349D7">
      <w:pPr>
        <w:pStyle w:val="Bodytext20"/>
        <w:shd w:val="clear" w:color="auto" w:fill="auto"/>
        <w:tabs>
          <w:tab w:val="left" w:pos="1701"/>
        </w:tabs>
        <w:spacing w:after="160" w:line="346" w:lineRule="auto"/>
        <w:ind w:left="567" w:firstLine="567"/>
        <w:jc w:val="both"/>
        <w:rPr>
          <w:rFonts w:ascii="Sylfaen" w:hAnsi="Sylfaen"/>
          <w:sz w:val="24"/>
          <w:szCs w:val="24"/>
        </w:rPr>
      </w:pPr>
      <w:r w:rsidRPr="00C55961">
        <w:rPr>
          <w:rFonts w:ascii="Sylfaen" w:hAnsi="Sylfaen"/>
          <w:sz w:val="24"/>
          <w:szCs w:val="24"/>
        </w:rPr>
        <w:t>բ)</w:t>
      </w:r>
      <w:r w:rsidRPr="00C55961">
        <w:rPr>
          <w:rFonts w:ascii="Sylfaen" w:hAnsi="Sylfaen"/>
          <w:sz w:val="24"/>
          <w:szCs w:val="24"/>
        </w:rPr>
        <w:tab/>
      </w:r>
      <w:r w:rsidR="00285596" w:rsidRPr="00C55961">
        <w:rPr>
          <w:rFonts w:ascii="Sylfaen" w:hAnsi="Sylfaen"/>
          <w:sz w:val="24"/>
          <w:szCs w:val="24"/>
        </w:rPr>
        <w:t xml:space="preserve">ընդհանուր գործընթացի նպատակները </w:t>
      </w:r>
      <w:r w:rsidRPr="00C55961">
        <w:rPr>
          <w:rFonts w:ascii="Sylfaen" w:hAnsi="Sylfaen"/>
          <w:sz w:val="24"/>
          <w:szCs w:val="24"/>
        </w:rPr>
        <w:t>եւ</w:t>
      </w:r>
      <w:r w:rsidR="00285596" w:rsidRPr="00C55961">
        <w:rPr>
          <w:rFonts w:ascii="Sylfaen" w:hAnsi="Sylfaen"/>
          <w:sz w:val="24"/>
          <w:szCs w:val="24"/>
        </w:rPr>
        <w:t xml:space="preserve"> խնդիրները.</w:t>
      </w:r>
    </w:p>
    <w:p w:rsidR="00323C47" w:rsidRPr="00C55961" w:rsidRDefault="009349D7" w:rsidP="009349D7">
      <w:pPr>
        <w:pStyle w:val="Bodytext20"/>
        <w:shd w:val="clear" w:color="auto" w:fill="auto"/>
        <w:tabs>
          <w:tab w:val="left" w:pos="1701"/>
        </w:tabs>
        <w:spacing w:after="160" w:line="346" w:lineRule="auto"/>
        <w:ind w:left="567" w:firstLine="567"/>
        <w:jc w:val="both"/>
        <w:rPr>
          <w:rFonts w:ascii="Sylfaen" w:hAnsi="Sylfaen"/>
          <w:sz w:val="24"/>
          <w:szCs w:val="24"/>
        </w:rPr>
      </w:pPr>
      <w:r w:rsidRPr="00C55961">
        <w:rPr>
          <w:rFonts w:ascii="Sylfaen" w:hAnsi="Sylfaen"/>
          <w:sz w:val="24"/>
          <w:szCs w:val="24"/>
        </w:rPr>
        <w:t>գ)</w:t>
      </w:r>
      <w:r w:rsidRPr="00C55961">
        <w:rPr>
          <w:rFonts w:ascii="Sylfaen" w:hAnsi="Sylfaen"/>
          <w:sz w:val="24"/>
          <w:szCs w:val="24"/>
        </w:rPr>
        <w:tab/>
      </w:r>
      <w:r w:rsidR="00285596" w:rsidRPr="00C55961">
        <w:rPr>
          <w:rFonts w:ascii="Sylfaen" w:hAnsi="Sylfaen"/>
          <w:sz w:val="24"/>
          <w:szCs w:val="24"/>
        </w:rPr>
        <w:t xml:space="preserve">ընդհանուր գործընթացի իրագործման ակնկալվող արդյունքը </w:t>
      </w:r>
      <w:r w:rsidR="00285596" w:rsidRPr="00C55961">
        <w:rPr>
          <w:rFonts w:ascii="Sylfaen" w:hAnsi="Sylfaen"/>
          <w:spacing w:val="-4"/>
          <w:sz w:val="24"/>
          <w:szCs w:val="24"/>
        </w:rPr>
        <w:t xml:space="preserve">(ընդհանուր գործընթացի իրագործման արդյունավետության ցուցանիշների </w:t>
      </w:r>
      <w:r w:rsidRPr="00C55961">
        <w:rPr>
          <w:rFonts w:ascii="Sylfaen" w:hAnsi="Sylfaen"/>
          <w:spacing w:val="-4"/>
          <w:sz w:val="24"/>
          <w:szCs w:val="24"/>
        </w:rPr>
        <w:t>եւ</w:t>
      </w:r>
      <w:r w:rsidR="00285596" w:rsidRPr="00C55961">
        <w:rPr>
          <w:rFonts w:ascii="Sylfaen" w:hAnsi="Sylfaen"/>
          <w:spacing w:val="-4"/>
          <w:sz w:val="24"/>
          <w:szCs w:val="24"/>
        </w:rPr>
        <w:t xml:space="preserve"> այդ ցուցանիշների</w:t>
      </w:r>
      <w:r w:rsidR="00285596" w:rsidRPr="00C55961">
        <w:rPr>
          <w:rFonts w:ascii="Sylfaen" w:hAnsi="Sylfaen"/>
          <w:sz w:val="24"/>
          <w:szCs w:val="24"/>
        </w:rPr>
        <w:t xml:space="preserve"> ակնկալվող արժեքների նշմամբ).</w:t>
      </w:r>
    </w:p>
    <w:p w:rsidR="00323C47" w:rsidRPr="00C55961" w:rsidRDefault="009349D7" w:rsidP="009349D7">
      <w:pPr>
        <w:pStyle w:val="Bodytext20"/>
        <w:shd w:val="clear" w:color="auto" w:fill="auto"/>
        <w:tabs>
          <w:tab w:val="left" w:pos="1701"/>
        </w:tabs>
        <w:spacing w:after="160" w:line="346" w:lineRule="auto"/>
        <w:ind w:left="567" w:firstLine="567"/>
        <w:jc w:val="both"/>
        <w:rPr>
          <w:rFonts w:ascii="Sylfaen" w:hAnsi="Sylfaen"/>
          <w:sz w:val="24"/>
          <w:szCs w:val="24"/>
        </w:rPr>
      </w:pPr>
      <w:r w:rsidRPr="00C55961">
        <w:rPr>
          <w:rFonts w:ascii="Sylfaen" w:hAnsi="Sylfaen"/>
          <w:sz w:val="24"/>
          <w:szCs w:val="24"/>
        </w:rPr>
        <w:t>դ)</w:t>
      </w:r>
      <w:r w:rsidRPr="00C55961">
        <w:rPr>
          <w:rFonts w:ascii="Sylfaen" w:hAnsi="Sylfaen"/>
          <w:sz w:val="24"/>
          <w:szCs w:val="24"/>
        </w:rPr>
        <w:tab/>
      </w:r>
      <w:r w:rsidR="00285596" w:rsidRPr="00C55961">
        <w:rPr>
          <w:rFonts w:ascii="Sylfaen" w:hAnsi="Sylfaen"/>
          <w:sz w:val="24"/>
          <w:szCs w:val="24"/>
        </w:rPr>
        <w:t>տեղեկություններ ընդհանուր գործընթացի մասնակիցների վերաբերյալ.</w:t>
      </w:r>
    </w:p>
    <w:p w:rsidR="00323C47" w:rsidRPr="00C55961" w:rsidRDefault="009349D7" w:rsidP="009349D7">
      <w:pPr>
        <w:pStyle w:val="Bodytext20"/>
        <w:shd w:val="clear" w:color="auto" w:fill="auto"/>
        <w:tabs>
          <w:tab w:val="left" w:pos="1701"/>
        </w:tabs>
        <w:spacing w:after="160" w:line="346" w:lineRule="auto"/>
        <w:ind w:left="567" w:firstLine="567"/>
        <w:jc w:val="both"/>
        <w:rPr>
          <w:rFonts w:ascii="Sylfaen" w:hAnsi="Sylfaen"/>
          <w:sz w:val="24"/>
          <w:szCs w:val="24"/>
        </w:rPr>
      </w:pPr>
      <w:r w:rsidRPr="00C55961">
        <w:rPr>
          <w:rFonts w:ascii="Sylfaen" w:hAnsi="Sylfaen"/>
          <w:sz w:val="24"/>
          <w:szCs w:val="24"/>
        </w:rPr>
        <w:t>ե)</w:t>
      </w:r>
      <w:r w:rsidRPr="00C55961">
        <w:rPr>
          <w:rFonts w:ascii="Sylfaen" w:hAnsi="Sylfaen"/>
          <w:sz w:val="24"/>
          <w:szCs w:val="24"/>
        </w:rPr>
        <w:tab/>
      </w:r>
      <w:r w:rsidR="00285596" w:rsidRPr="00C55961">
        <w:rPr>
          <w:rFonts w:ascii="Sylfaen" w:hAnsi="Sylfaen"/>
          <w:sz w:val="24"/>
          <w:szCs w:val="24"/>
        </w:rPr>
        <w:t xml:space="preserve">ընդհանուր գործընթացի շրջանակներում օգտագործվող </w:t>
      </w:r>
      <w:r w:rsidRPr="00C55961">
        <w:rPr>
          <w:rFonts w:ascii="Sylfaen" w:hAnsi="Sylfaen"/>
          <w:sz w:val="24"/>
          <w:szCs w:val="24"/>
        </w:rPr>
        <w:t>եւ</w:t>
      </w:r>
      <w:r w:rsidR="00285596" w:rsidRPr="00C55961">
        <w:rPr>
          <w:rFonts w:ascii="Sylfaen" w:hAnsi="Sylfaen"/>
          <w:sz w:val="24"/>
          <w:szCs w:val="24"/>
        </w:rPr>
        <w:t xml:space="preserve"> (կամ) ձ</w:t>
      </w:r>
      <w:r w:rsidRPr="00C55961">
        <w:rPr>
          <w:rFonts w:ascii="Sylfaen" w:hAnsi="Sylfaen"/>
          <w:sz w:val="24"/>
          <w:szCs w:val="24"/>
        </w:rPr>
        <w:t>եւ</w:t>
      </w:r>
      <w:r w:rsidR="00285596" w:rsidRPr="00C55961">
        <w:rPr>
          <w:rFonts w:ascii="Sylfaen" w:hAnsi="Sylfaen"/>
          <w:sz w:val="24"/>
          <w:szCs w:val="24"/>
        </w:rPr>
        <w:t>ավորվող տեղեկատվական ռեսուրսների նկարագրությունը.</w:t>
      </w:r>
    </w:p>
    <w:p w:rsidR="00323C47" w:rsidRPr="00C55961" w:rsidRDefault="009349D7" w:rsidP="009349D7">
      <w:pPr>
        <w:pStyle w:val="Bodytext20"/>
        <w:shd w:val="clear" w:color="auto" w:fill="auto"/>
        <w:tabs>
          <w:tab w:val="left" w:pos="1701"/>
        </w:tabs>
        <w:spacing w:after="160" w:line="346" w:lineRule="auto"/>
        <w:ind w:left="567" w:firstLine="567"/>
        <w:jc w:val="both"/>
        <w:rPr>
          <w:rFonts w:ascii="Sylfaen" w:hAnsi="Sylfaen"/>
          <w:sz w:val="24"/>
          <w:szCs w:val="24"/>
        </w:rPr>
      </w:pPr>
      <w:r w:rsidRPr="00C55961">
        <w:rPr>
          <w:rFonts w:ascii="Sylfaen" w:hAnsi="Sylfaen"/>
          <w:sz w:val="24"/>
          <w:szCs w:val="24"/>
        </w:rPr>
        <w:t>զ)</w:t>
      </w:r>
      <w:r w:rsidRPr="00C55961">
        <w:rPr>
          <w:rFonts w:ascii="Sylfaen" w:hAnsi="Sylfaen"/>
          <w:sz w:val="24"/>
          <w:szCs w:val="24"/>
        </w:rPr>
        <w:tab/>
      </w:r>
      <w:r w:rsidR="00285596" w:rsidRPr="00C55961">
        <w:rPr>
          <w:rFonts w:ascii="Sylfaen" w:hAnsi="Sylfaen"/>
          <w:sz w:val="24"/>
          <w:szCs w:val="24"/>
        </w:rPr>
        <w:t>այն տեղեկությունների նկարագրությունը, որոնց փոխանակումը կիրականացվի ընդհանուր գործընթացի իրագործման շրջանակներում, ինչպես նա</w:t>
      </w:r>
      <w:r w:rsidRPr="00C55961">
        <w:rPr>
          <w:rFonts w:ascii="Sylfaen" w:hAnsi="Sylfaen"/>
          <w:sz w:val="24"/>
          <w:szCs w:val="24"/>
        </w:rPr>
        <w:t>եւ</w:t>
      </w:r>
      <w:r w:rsidR="00285596" w:rsidRPr="00C55961">
        <w:rPr>
          <w:rFonts w:ascii="Sylfaen" w:hAnsi="Sylfaen"/>
          <w:sz w:val="24"/>
          <w:szCs w:val="24"/>
        </w:rPr>
        <w:t xml:space="preserve"> տեղեկատվական փոխանակման ինտենսիվության գնահատականն ու ընդհանուր տեղեկատվական ռեսուրսների ենթադրվող ծավալը (եթե այդպիսիք նախատեսվում է ստեղծել).</w:t>
      </w:r>
    </w:p>
    <w:p w:rsidR="00323C47" w:rsidRPr="00C55961" w:rsidRDefault="009349D7" w:rsidP="009349D7">
      <w:pPr>
        <w:pStyle w:val="Bodytext20"/>
        <w:shd w:val="clear" w:color="auto" w:fill="auto"/>
        <w:tabs>
          <w:tab w:val="left" w:pos="1144"/>
          <w:tab w:val="left" w:pos="1701"/>
        </w:tabs>
        <w:spacing w:after="160" w:line="360" w:lineRule="auto"/>
        <w:ind w:left="567" w:firstLine="567"/>
        <w:jc w:val="both"/>
        <w:rPr>
          <w:rFonts w:ascii="Sylfaen" w:hAnsi="Sylfaen"/>
          <w:sz w:val="24"/>
          <w:szCs w:val="24"/>
        </w:rPr>
      </w:pPr>
      <w:r w:rsidRPr="00C55961">
        <w:rPr>
          <w:rFonts w:ascii="Sylfaen" w:hAnsi="Sylfaen"/>
          <w:sz w:val="24"/>
          <w:szCs w:val="24"/>
        </w:rPr>
        <w:t>է)</w:t>
      </w:r>
      <w:r w:rsidRPr="00C55961">
        <w:rPr>
          <w:rFonts w:ascii="Sylfaen" w:hAnsi="Sylfaen"/>
          <w:sz w:val="24"/>
          <w:szCs w:val="24"/>
        </w:rPr>
        <w:tab/>
      </w:r>
      <w:r w:rsidR="00285596" w:rsidRPr="00C55961">
        <w:rPr>
          <w:rFonts w:ascii="Sylfaen" w:hAnsi="Sylfaen"/>
          <w:sz w:val="24"/>
          <w:szCs w:val="24"/>
        </w:rPr>
        <w:t>այն միջպետական ծառայությունների նկարագրությունը, որոնք ենթադրվում է տրամադրել շահագրգիռ անձանց ընդհանուր գործընթացի իրագործման շրջանակներում:</w:t>
      </w:r>
    </w:p>
    <w:p w:rsidR="00323C47" w:rsidRPr="00C55961" w:rsidRDefault="00A51733" w:rsidP="009349D7">
      <w:pPr>
        <w:pStyle w:val="Bodytext20"/>
        <w:shd w:val="clear" w:color="auto" w:fill="auto"/>
        <w:tabs>
          <w:tab w:val="left" w:pos="1099"/>
        </w:tabs>
        <w:spacing w:after="160" w:line="360" w:lineRule="auto"/>
        <w:ind w:firstLine="567"/>
        <w:jc w:val="both"/>
        <w:rPr>
          <w:rFonts w:ascii="Sylfaen" w:hAnsi="Sylfaen"/>
          <w:sz w:val="24"/>
          <w:szCs w:val="24"/>
        </w:rPr>
      </w:pPr>
      <w:r w:rsidRPr="00C55961">
        <w:rPr>
          <w:rFonts w:ascii="Sylfaen" w:hAnsi="Sylfaen"/>
          <w:sz w:val="24"/>
          <w:szCs w:val="24"/>
        </w:rPr>
        <w:lastRenderedPageBreak/>
        <w:t>8.</w:t>
      </w:r>
      <w:r w:rsidRPr="00C55961">
        <w:rPr>
          <w:rFonts w:ascii="Sylfaen" w:hAnsi="Sylfaen"/>
          <w:sz w:val="24"/>
          <w:szCs w:val="24"/>
        </w:rPr>
        <w:tab/>
        <w:t>Ընդհանուր գործընթացը ցանկից հանելու վերաբերյալ առաջարկ</w:t>
      </w:r>
      <w:r w:rsidR="00597880" w:rsidRPr="00C55961">
        <w:rPr>
          <w:rFonts w:ascii="Sylfaen" w:hAnsi="Sylfaen"/>
          <w:sz w:val="24"/>
          <w:szCs w:val="24"/>
        </w:rPr>
        <w:t>ություն</w:t>
      </w:r>
      <w:r w:rsidRPr="00C55961">
        <w:rPr>
          <w:rFonts w:ascii="Sylfaen" w:hAnsi="Sylfaen"/>
          <w:sz w:val="24"/>
          <w:szCs w:val="24"/>
        </w:rPr>
        <w:t>ը պետք է պարունակի համապատասխան հիմնավորում:</w:t>
      </w:r>
    </w:p>
    <w:p w:rsidR="00A51733" w:rsidRPr="00C55961" w:rsidRDefault="00A51733" w:rsidP="009349D7">
      <w:pPr>
        <w:pStyle w:val="Bodytext20"/>
        <w:shd w:val="clear" w:color="auto" w:fill="auto"/>
        <w:spacing w:after="160" w:line="360" w:lineRule="auto"/>
        <w:ind w:firstLine="0"/>
        <w:jc w:val="center"/>
        <w:rPr>
          <w:rFonts w:ascii="Sylfaen" w:hAnsi="Sylfaen"/>
          <w:sz w:val="24"/>
          <w:szCs w:val="24"/>
        </w:rPr>
      </w:pPr>
    </w:p>
    <w:p w:rsidR="00323C47" w:rsidRPr="00C55961" w:rsidRDefault="00A51733" w:rsidP="009349D7">
      <w:pPr>
        <w:pStyle w:val="Bodytext20"/>
        <w:shd w:val="clear" w:color="auto" w:fill="auto"/>
        <w:spacing w:after="160" w:line="360" w:lineRule="auto"/>
        <w:ind w:left="567" w:right="559" w:firstLine="0"/>
        <w:jc w:val="center"/>
        <w:rPr>
          <w:rFonts w:ascii="Sylfaen" w:hAnsi="Sylfaen"/>
          <w:sz w:val="24"/>
          <w:szCs w:val="24"/>
        </w:rPr>
      </w:pPr>
      <w:r w:rsidRPr="00C55961">
        <w:rPr>
          <w:rFonts w:ascii="Sylfaen" w:hAnsi="Sylfaen"/>
          <w:sz w:val="24"/>
          <w:szCs w:val="24"/>
        </w:rPr>
        <w:t xml:space="preserve">III. Ընդհանուր գործընթացի իրագործմանը ներկայացվող </w:t>
      </w:r>
      <w:r w:rsidR="006E6714" w:rsidRPr="00C55961">
        <w:rPr>
          <w:rFonts w:ascii="Sylfaen" w:hAnsi="Sylfaen"/>
          <w:sz w:val="24"/>
          <w:szCs w:val="24"/>
        </w:rPr>
        <w:br/>
      </w:r>
      <w:r w:rsidRPr="00C55961">
        <w:rPr>
          <w:rFonts w:ascii="Sylfaen" w:hAnsi="Sylfaen"/>
          <w:sz w:val="24"/>
          <w:szCs w:val="24"/>
        </w:rPr>
        <w:t>պահանջների սահմանումը</w:t>
      </w:r>
    </w:p>
    <w:p w:rsidR="00323C47" w:rsidRPr="00C55961" w:rsidRDefault="00A51733" w:rsidP="006E6714">
      <w:pPr>
        <w:pStyle w:val="Bodytext20"/>
        <w:shd w:val="clear" w:color="auto" w:fill="auto"/>
        <w:tabs>
          <w:tab w:val="left" w:pos="1099"/>
        </w:tabs>
        <w:spacing w:after="160" w:line="346" w:lineRule="auto"/>
        <w:ind w:firstLine="567"/>
        <w:jc w:val="both"/>
        <w:rPr>
          <w:rFonts w:ascii="Sylfaen" w:hAnsi="Sylfaen"/>
          <w:sz w:val="24"/>
          <w:szCs w:val="24"/>
        </w:rPr>
      </w:pPr>
      <w:r w:rsidRPr="00C55961">
        <w:rPr>
          <w:rFonts w:ascii="Sylfaen" w:hAnsi="Sylfaen"/>
          <w:sz w:val="24"/>
          <w:szCs w:val="24"/>
        </w:rPr>
        <w:t>9.</w:t>
      </w:r>
      <w:r w:rsidRPr="00C55961">
        <w:rPr>
          <w:rFonts w:ascii="Sylfaen" w:hAnsi="Sylfaen"/>
          <w:sz w:val="24"/>
          <w:szCs w:val="24"/>
        </w:rPr>
        <w:tab/>
        <w:t xml:space="preserve">Մի խումբ փոխկապակցված ընդհանուր գործընթացների իրագործմանը, այդ թվում՝ ֆունկցիոնալ ճարտարապետությանը ներկայացվող պահանջները սահմանվում են Հանձնաժողովի կողմից մշակվող </w:t>
      </w:r>
      <w:r w:rsidR="009349D7" w:rsidRPr="00C55961">
        <w:rPr>
          <w:rFonts w:ascii="Sylfaen" w:hAnsi="Sylfaen"/>
          <w:sz w:val="24"/>
          <w:szCs w:val="24"/>
        </w:rPr>
        <w:t>եւ</w:t>
      </w:r>
      <w:r w:rsidRPr="00C55961">
        <w:rPr>
          <w:rFonts w:ascii="Sylfaen" w:hAnsi="Sylfaen"/>
          <w:sz w:val="24"/>
          <w:szCs w:val="24"/>
        </w:rPr>
        <w:t xml:space="preserve"> հաստատվող՝ ընդհանուր գործընթացների իրագործման կանոններով (այսուհետ՝ կանոններ): Կանոնների մշակման ժամանակ իրականացվում է նախապատրաստում՝ Եվրասիական տնտեսական հանձնաժողովի կոլեգիայի 2015 թվականի հունիսի 9-ի թիվ 63 որոշմամբ հաստատված՝ Եվրասիական տնտեսական միության շրջանակներում </w:t>
      </w:r>
      <w:r w:rsidRPr="00C55961">
        <w:rPr>
          <w:rFonts w:ascii="Sylfaen" w:hAnsi="Sylfaen"/>
          <w:spacing w:val="-4"/>
          <w:sz w:val="24"/>
          <w:szCs w:val="24"/>
        </w:rPr>
        <w:t xml:space="preserve">ընդհանուր գործընթացների վերլուծության, օպտիմալացման, ներդաշնակեցման </w:t>
      </w:r>
      <w:r w:rsidR="009349D7" w:rsidRPr="00C55961">
        <w:rPr>
          <w:rFonts w:ascii="Sylfaen" w:hAnsi="Sylfaen"/>
          <w:spacing w:val="-4"/>
          <w:sz w:val="24"/>
          <w:szCs w:val="24"/>
        </w:rPr>
        <w:t>եւ</w:t>
      </w:r>
      <w:r w:rsidRPr="00C55961">
        <w:rPr>
          <w:rFonts w:ascii="Sylfaen" w:hAnsi="Sylfaen"/>
          <w:spacing w:val="-4"/>
          <w:sz w:val="24"/>
          <w:szCs w:val="24"/>
        </w:rPr>
        <w:t xml:space="preserve"> նկարագրության</w:t>
      </w:r>
      <w:r w:rsidRPr="00C55961">
        <w:rPr>
          <w:rFonts w:ascii="Sylfaen" w:hAnsi="Sylfaen"/>
          <w:sz w:val="24"/>
          <w:szCs w:val="24"/>
        </w:rPr>
        <w:t xml:space="preserve"> մեթոդիկային, ընդհանուր գործընթացների իրագործման հայեցակարգին համապատասխան:</w:t>
      </w:r>
    </w:p>
    <w:p w:rsidR="00323C47" w:rsidRPr="00C55961" w:rsidRDefault="00A51733" w:rsidP="006E6714">
      <w:pPr>
        <w:pStyle w:val="Bodytext20"/>
        <w:shd w:val="clear" w:color="auto" w:fill="auto"/>
        <w:tabs>
          <w:tab w:val="left" w:pos="1134"/>
        </w:tabs>
        <w:spacing w:after="160" w:line="346" w:lineRule="auto"/>
        <w:ind w:firstLine="567"/>
        <w:jc w:val="both"/>
        <w:rPr>
          <w:rFonts w:ascii="Sylfaen" w:hAnsi="Sylfaen"/>
          <w:sz w:val="24"/>
          <w:szCs w:val="24"/>
        </w:rPr>
      </w:pPr>
      <w:r w:rsidRPr="00C55961">
        <w:rPr>
          <w:rFonts w:ascii="Sylfaen" w:hAnsi="Sylfaen"/>
          <w:sz w:val="24"/>
          <w:szCs w:val="24"/>
        </w:rPr>
        <w:t>10.</w:t>
      </w:r>
      <w:r w:rsidRPr="00C55961">
        <w:rPr>
          <w:rFonts w:ascii="Sylfaen" w:hAnsi="Sylfaen"/>
          <w:sz w:val="24"/>
          <w:szCs w:val="24"/>
        </w:rPr>
        <w:tab/>
        <w:t>Կանոնները պետք է պարունակեն՝</w:t>
      </w:r>
    </w:p>
    <w:p w:rsidR="00323C47" w:rsidRPr="00C55961" w:rsidRDefault="006E6714" w:rsidP="006E6714">
      <w:pPr>
        <w:pStyle w:val="Bodytext20"/>
        <w:shd w:val="clear" w:color="auto" w:fill="auto"/>
        <w:tabs>
          <w:tab w:val="left" w:pos="1701"/>
        </w:tabs>
        <w:spacing w:after="160" w:line="346" w:lineRule="auto"/>
        <w:ind w:left="567" w:firstLine="567"/>
        <w:jc w:val="both"/>
        <w:rPr>
          <w:rFonts w:ascii="Sylfaen" w:hAnsi="Sylfaen"/>
          <w:sz w:val="24"/>
          <w:szCs w:val="24"/>
        </w:rPr>
      </w:pPr>
      <w:r w:rsidRPr="00C55961">
        <w:rPr>
          <w:rFonts w:ascii="Sylfaen" w:hAnsi="Sylfaen"/>
          <w:sz w:val="24"/>
          <w:szCs w:val="24"/>
        </w:rPr>
        <w:t>ա)</w:t>
      </w:r>
      <w:r w:rsidRPr="00C55961">
        <w:rPr>
          <w:rFonts w:ascii="Sylfaen" w:hAnsi="Sylfaen"/>
          <w:sz w:val="24"/>
          <w:szCs w:val="24"/>
        </w:rPr>
        <w:tab/>
      </w:r>
      <w:r w:rsidR="00285596" w:rsidRPr="00C55961">
        <w:rPr>
          <w:rFonts w:ascii="Sylfaen" w:hAnsi="Sylfaen"/>
          <w:sz w:val="24"/>
          <w:szCs w:val="24"/>
        </w:rPr>
        <w:t xml:space="preserve">ընդհանուր գործընթացների նպատակները </w:t>
      </w:r>
      <w:r w:rsidR="009349D7" w:rsidRPr="00C55961">
        <w:rPr>
          <w:rFonts w:ascii="Sylfaen" w:hAnsi="Sylfaen"/>
          <w:sz w:val="24"/>
          <w:szCs w:val="24"/>
        </w:rPr>
        <w:t>եւ</w:t>
      </w:r>
      <w:r w:rsidR="00285596" w:rsidRPr="00C55961">
        <w:rPr>
          <w:rFonts w:ascii="Sylfaen" w:hAnsi="Sylfaen"/>
          <w:sz w:val="24"/>
          <w:szCs w:val="24"/>
        </w:rPr>
        <w:t xml:space="preserve"> խնդիրները.</w:t>
      </w:r>
    </w:p>
    <w:p w:rsidR="00323C47" w:rsidRPr="00C55961" w:rsidRDefault="006E6714" w:rsidP="006E6714">
      <w:pPr>
        <w:pStyle w:val="Bodytext20"/>
        <w:shd w:val="clear" w:color="auto" w:fill="auto"/>
        <w:tabs>
          <w:tab w:val="left" w:pos="1701"/>
        </w:tabs>
        <w:spacing w:after="160" w:line="346" w:lineRule="auto"/>
        <w:ind w:left="567" w:firstLine="567"/>
        <w:jc w:val="both"/>
        <w:rPr>
          <w:rFonts w:ascii="Sylfaen" w:hAnsi="Sylfaen"/>
          <w:sz w:val="24"/>
          <w:szCs w:val="24"/>
        </w:rPr>
      </w:pPr>
      <w:r w:rsidRPr="00C55961">
        <w:rPr>
          <w:rFonts w:ascii="Sylfaen" w:hAnsi="Sylfaen"/>
          <w:sz w:val="24"/>
          <w:szCs w:val="24"/>
        </w:rPr>
        <w:t>բ)</w:t>
      </w:r>
      <w:r w:rsidRPr="00C55961">
        <w:rPr>
          <w:rFonts w:ascii="Sylfaen" w:hAnsi="Sylfaen"/>
          <w:sz w:val="24"/>
          <w:szCs w:val="24"/>
        </w:rPr>
        <w:tab/>
      </w:r>
      <w:r w:rsidR="00285596" w:rsidRPr="00C55961">
        <w:rPr>
          <w:rFonts w:ascii="Sylfaen" w:hAnsi="Sylfaen"/>
          <w:sz w:val="24"/>
          <w:szCs w:val="24"/>
        </w:rPr>
        <w:t>ընդհանուր գործընթացների մասնակիցների նկարագրությունը (նրանց կողմից կատարվող գործառույթների նշմամբ).</w:t>
      </w:r>
    </w:p>
    <w:p w:rsidR="00323C47" w:rsidRPr="00C55961" w:rsidRDefault="006E6714" w:rsidP="006E6714">
      <w:pPr>
        <w:pStyle w:val="Bodytext20"/>
        <w:shd w:val="clear" w:color="auto" w:fill="auto"/>
        <w:tabs>
          <w:tab w:val="left" w:pos="1701"/>
        </w:tabs>
        <w:spacing w:after="160" w:line="346" w:lineRule="auto"/>
        <w:ind w:left="567" w:firstLine="567"/>
        <w:jc w:val="both"/>
        <w:rPr>
          <w:rFonts w:ascii="Sylfaen" w:hAnsi="Sylfaen"/>
          <w:sz w:val="24"/>
          <w:szCs w:val="24"/>
        </w:rPr>
      </w:pPr>
      <w:r w:rsidRPr="00C55961">
        <w:rPr>
          <w:rFonts w:ascii="Sylfaen" w:hAnsi="Sylfaen"/>
          <w:sz w:val="24"/>
          <w:szCs w:val="24"/>
        </w:rPr>
        <w:t>գ)</w:t>
      </w:r>
      <w:r w:rsidRPr="00C55961">
        <w:rPr>
          <w:rFonts w:ascii="Sylfaen" w:hAnsi="Sylfaen"/>
          <w:sz w:val="24"/>
          <w:szCs w:val="24"/>
        </w:rPr>
        <w:tab/>
      </w:r>
      <w:r w:rsidR="00285596" w:rsidRPr="00C55961">
        <w:rPr>
          <w:rFonts w:ascii="Sylfaen" w:hAnsi="Sylfaen"/>
          <w:sz w:val="24"/>
          <w:szCs w:val="24"/>
        </w:rPr>
        <w:t xml:space="preserve">օգտագործվող </w:t>
      </w:r>
      <w:r w:rsidR="009349D7" w:rsidRPr="00C55961">
        <w:rPr>
          <w:rFonts w:ascii="Sylfaen" w:hAnsi="Sylfaen"/>
          <w:sz w:val="24"/>
          <w:szCs w:val="24"/>
        </w:rPr>
        <w:t>եւ</w:t>
      </w:r>
      <w:r w:rsidR="00285596" w:rsidRPr="00C55961">
        <w:rPr>
          <w:rFonts w:ascii="Sylfaen" w:hAnsi="Sylfaen"/>
          <w:sz w:val="24"/>
          <w:szCs w:val="24"/>
        </w:rPr>
        <w:t xml:space="preserve"> (կամ) ձ</w:t>
      </w:r>
      <w:r w:rsidR="009349D7" w:rsidRPr="00C55961">
        <w:rPr>
          <w:rFonts w:ascii="Sylfaen" w:hAnsi="Sylfaen"/>
          <w:sz w:val="24"/>
          <w:szCs w:val="24"/>
        </w:rPr>
        <w:t>եւ</w:t>
      </w:r>
      <w:r w:rsidR="00285596" w:rsidRPr="00C55961">
        <w:rPr>
          <w:rFonts w:ascii="Sylfaen" w:hAnsi="Sylfaen"/>
          <w:sz w:val="24"/>
          <w:szCs w:val="24"/>
        </w:rPr>
        <w:t xml:space="preserve">ավորվող տեղեկատվական ռեսուրսների նկարագրությունը (շահագրգիռ անձանց տրամադրվող </w:t>
      </w:r>
      <w:r w:rsidR="009349D7" w:rsidRPr="00C55961">
        <w:rPr>
          <w:rFonts w:ascii="Sylfaen" w:hAnsi="Sylfaen"/>
          <w:sz w:val="24"/>
          <w:szCs w:val="24"/>
        </w:rPr>
        <w:t>եւ</w:t>
      </w:r>
      <w:r w:rsidR="00E96800" w:rsidRPr="00C55961">
        <w:rPr>
          <w:rFonts w:ascii="Sylfaen" w:hAnsi="Sylfaen"/>
          <w:sz w:val="24"/>
          <w:szCs w:val="24"/>
        </w:rPr>
        <w:t xml:space="preserve"> </w:t>
      </w:r>
      <w:r w:rsidR="00285596" w:rsidRPr="00C55961">
        <w:rPr>
          <w:rFonts w:ascii="Sylfaen" w:hAnsi="Sylfaen"/>
          <w:sz w:val="24"/>
          <w:szCs w:val="24"/>
        </w:rPr>
        <w:t>բաց հասանելիությամբ տեղեկությունների կազմի նշմամբ).</w:t>
      </w:r>
    </w:p>
    <w:p w:rsidR="00323C47" w:rsidRPr="00C55961" w:rsidRDefault="006E6714" w:rsidP="006E6714">
      <w:pPr>
        <w:pStyle w:val="Bodytext20"/>
        <w:shd w:val="clear" w:color="auto" w:fill="auto"/>
        <w:tabs>
          <w:tab w:val="left" w:pos="1701"/>
        </w:tabs>
        <w:spacing w:after="160" w:line="346" w:lineRule="auto"/>
        <w:ind w:left="567" w:firstLine="567"/>
        <w:jc w:val="both"/>
        <w:rPr>
          <w:rFonts w:ascii="Sylfaen" w:hAnsi="Sylfaen"/>
          <w:sz w:val="24"/>
          <w:szCs w:val="24"/>
        </w:rPr>
      </w:pPr>
      <w:r w:rsidRPr="00C55961">
        <w:rPr>
          <w:rFonts w:ascii="Sylfaen" w:hAnsi="Sylfaen"/>
          <w:sz w:val="24"/>
          <w:szCs w:val="24"/>
        </w:rPr>
        <w:t>դ)</w:t>
      </w:r>
      <w:r w:rsidRPr="00C55961">
        <w:rPr>
          <w:rFonts w:ascii="Sylfaen" w:hAnsi="Sylfaen"/>
          <w:sz w:val="24"/>
          <w:szCs w:val="24"/>
        </w:rPr>
        <w:tab/>
      </w:r>
      <w:r w:rsidR="00285596" w:rsidRPr="00C55961">
        <w:rPr>
          <w:rFonts w:ascii="Sylfaen" w:hAnsi="Sylfaen"/>
          <w:spacing w:val="-6"/>
          <w:sz w:val="24"/>
          <w:szCs w:val="24"/>
        </w:rPr>
        <w:t>տեղեկատվական փոխգործակցության առանձնահատկությունների նկարագրությունը (փոխ</w:t>
      </w:r>
      <w:r w:rsidR="00285596" w:rsidRPr="00C55961">
        <w:rPr>
          <w:rFonts w:ascii="Sylfaen" w:hAnsi="Sylfaen"/>
          <w:sz w:val="24"/>
          <w:szCs w:val="24"/>
        </w:rPr>
        <w:t>անցվող տեղեկատվության</w:t>
      </w:r>
      <w:r w:rsidR="00E96800" w:rsidRPr="00C55961">
        <w:rPr>
          <w:rFonts w:ascii="Sylfaen" w:hAnsi="Sylfaen"/>
          <w:sz w:val="24"/>
          <w:szCs w:val="24"/>
        </w:rPr>
        <w:t xml:space="preserve"> կազմի ու տեսակի</w:t>
      </w:r>
      <w:r w:rsidR="00285596" w:rsidRPr="00C55961">
        <w:rPr>
          <w:rFonts w:ascii="Sylfaen" w:hAnsi="Sylfaen"/>
          <w:sz w:val="24"/>
          <w:szCs w:val="24"/>
        </w:rPr>
        <w:t xml:space="preserve">, </w:t>
      </w:r>
      <w:r w:rsidR="00E96800" w:rsidRPr="00C55961">
        <w:rPr>
          <w:rFonts w:ascii="Sylfaen" w:hAnsi="Sylfaen"/>
          <w:sz w:val="24"/>
          <w:szCs w:val="24"/>
        </w:rPr>
        <w:t>ինչպես նա</w:t>
      </w:r>
      <w:r w:rsidR="009349D7" w:rsidRPr="00C55961">
        <w:rPr>
          <w:rFonts w:ascii="Sylfaen" w:hAnsi="Sylfaen"/>
          <w:sz w:val="24"/>
          <w:szCs w:val="24"/>
        </w:rPr>
        <w:t>եւ</w:t>
      </w:r>
      <w:r w:rsidR="00285596" w:rsidRPr="00C55961">
        <w:rPr>
          <w:rFonts w:ascii="Sylfaen" w:hAnsi="Sylfaen"/>
          <w:sz w:val="24"/>
          <w:szCs w:val="24"/>
        </w:rPr>
        <w:t xml:space="preserve"> այդպիսի տեղեկատվության պաշտպանության միջոցների նշմամբ).</w:t>
      </w:r>
    </w:p>
    <w:p w:rsidR="00323C47" w:rsidRPr="00C55961" w:rsidRDefault="006E6714" w:rsidP="006E6714">
      <w:pPr>
        <w:pStyle w:val="Bodytext20"/>
        <w:shd w:val="clear" w:color="auto" w:fill="auto"/>
        <w:tabs>
          <w:tab w:val="left" w:pos="1701"/>
        </w:tabs>
        <w:spacing w:after="160" w:line="346" w:lineRule="auto"/>
        <w:ind w:left="567" w:firstLine="567"/>
        <w:jc w:val="both"/>
        <w:rPr>
          <w:rFonts w:ascii="Sylfaen" w:hAnsi="Sylfaen"/>
          <w:spacing w:val="-4"/>
          <w:sz w:val="24"/>
          <w:szCs w:val="24"/>
        </w:rPr>
      </w:pPr>
      <w:r w:rsidRPr="00C55961">
        <w:rPr>
          <w:rFonts w:ascii="Sylfaen" w:hAnsi="Sylfaen"/>
          <w:sz w:val="24"/>
          <w:szCs w:val="24"/>
        </w:rPr>
        <w:t>ե)</w:t>
      </w:r>
      <w:r w:rsidRPr="00C55961">
        <w:rPr>
          <w:rFonts w:ascii="Sylfaen" w:hAnsi="Sylfaen"/>
          <w:sz w:val="24"/>
          <w:szCs w:val="24"/>
        </w:rPr>
        <w:tab/>
      </w:r>
      <w:r w:rsidR="00285596" w:rsidRPr="00C55961">
        <w:rPr>
          <w:rFonts w:ascii="Sylfaen" w:hAnsi="Sylfaen"/>
          <w:spacing w:val="-4"/>
          <w:sz w:val="24"/>
          <w:szCs w:val="24"/>
        </w:rPr>
        <w:t>ընդհանուր գործընթացների իրագործմանն ուղղված միջոցառումների նկարագրությունը:</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lastRenderedPageBreak/>
        <w:t>11.</w:t>
      </w:r>
      <w:r w:rsidRPr="00C55961">
        <w:rPr>
          <w:rFonts w:ascii="Sylfaen" w:hAnsi="Sylfaen"/>
          <w:sz w:val="24"/>
          <w:szCs w:val="24"/>
        </w:rPr>
        <w:tab/>
      </w:r>
      <w:r w:rsidR="00597880" w:rsidRPr="00C55961">
        <w:rPr>
          <w:rFonts w:ascii="Sylfaen" w:hAnsi="Sylfaen"/>
          <w:sz w:val="24"/>
          <w:szCs w:val="24"/>
        </w:rPr>
        <w:t>Ընդհանուր գործընթացների առանձնահատկություններով</w:t>
      </w:r>
      <w:r w:rsidRPr="00C55961">
        <w:rPr>
          <w:rFonts w:ascii="Sylfaen" w:hAnsi="Sylfaen"/>
          <w:sz w:val="24"/>
          <w:szCs w:val="24"/>
        </w:rPr>
        <w:t xml:space="preserve"> պայմանավորված՝ կանոնները կարող են պարունակել նա</w:t>
      </w:r>
      <w:r w:rsidR="009349D7" w:rsidRPr="00C55961">
        <w:rPr>
          <w:rFonts w:ascii="Sylfaen" w:hAnsi="Sylfaen"/>
          <w:sz w:val="24"/>
          <w:szCs w:val="24"/>
        </w:rPr>
        <w:t>եւ</w:t>
      </w:r>
      <w:r w:rsidRPr="00C55961">
        <w:rPr>
          <w:rFonts w:ascii="Sylfaen" w:hAnsi="Sylfaen"/>
          <w:sz w:val="24"/>
          <w:szCs w:val="24"/>
        </w:rPr>
        <w:t>՝</w:t>
      </w:r>
    </w:p>
    <w:p w:rsidR="00323C47" w:rsidRPr="00C55961" w:rsidRDefault="006E6714" w:rsidP="006E6714">
      <w:pPr>
        <w:pStyle w:val="Bodytext20"/>
        <w:shd w:val="clear" w:color="auto" w:fill="auto"/>
        <w:tabs>
          <w:tab w:val="left" w:pos="1701"/>
        </w:tabs>
        <w:spacing w:after="160" w:line="360" w:lineRule="auto"/>
        <w:ind w:left="567" w:firstLine="567"/>
        <w:jc w:val="both"/>
        <w:rPr>
          <w:rFonts w:ascii="Sylfaen" w:hAnsi="Sylfaen"/>
          <w:sz w:val="24"/>
          <w:szCs w:val="24"/>
        </w:rPr>
      </w:pPr>
      <w:r w:rsidRPr="00C55961">
        <w:rPr>
          <w:rFonts w:ascii="Sylfaen" w:hAnsi="Sylfaen"/>
          <w:sz w:val="24"/>
          <w:szCs w:val="24"/>
        </w:rPr>
        <w:t>ա)</w:t>
      </w:r>
      <w:r w:rsidRPr="00C55961">
        <w:rPr>
          <w:rFonts w:ascii="Sylfaen" w:hAnsi="Sylfaen"/>
          <w:sz w:val="24"/>
          <w:szCs w:val="24"/>
        </w:rPr>
        <w:tab/>
      </w:r>
      <w:r w:rsidR="00285596" w:rsidRPr="00C55961">
        <w:rPr>
          <w:rFonts w:ascii="Sylfaen" w:hAnsi="Sylfaen"/>
          <w:sz w:val="24"/>
          <w:szCs w:val="24"/>
        </w:rPr>
        <w:t xml:space="preserve">ընդհանուր գործընթացների իրագործման շրջանակներում տրամադրվող՝ ավտոմատացված կերպով տեղեկատվություն ստանալու </w:t>
      </w:r>
      <w:r w:rsidR="009349D7" w:rsidRPr="00C55961">
        <w:rPr>
          <w:rFonts w:ascii="Sylfaen" w:hAnsi="Sylfaen"/>
          <w:sz w:val="24"/>
          <w:szCs w:val="24"/>
        </w:rPr>
        <w:t>եւ</w:t>
      </w:r>
      <w:r w:rsidR="00122653" w:rsidRPr="00C55961">
        <w:rPr>
          <w:rFonts w:ascii="Sylfaen" w:hAnsi="Sylfaen"/>
          <w:sz w:val="24"/>
          <w:szCs w:val="24"/>
        </w:rPr>
        <w:t xml:space="preserve"> </w:t>
      </w:r>
      <w:r w:rsidR="00285596" w:rsidRPr="00C55961">
        <w:rPr>
          <w:rFonts w:ascii="Sylfaen" w:hAnsi="Sylfaen"/>
          <w:sz w:val="24"/>
          <w:szCs w:val="24"/>
        </w:rPr>
        <w:t>մշակելու ծառայությունների նկարագրությունը.</w:t>
      </w:r>
    </w:p>
    <w:p w:rsidR="00323C47" w:rsidRPr="00C55961" w:rsidRDefault="006E6714" w:rsidP="006E6714">
      <w:pPr>
        <w:pStyle w:val="Bodytext20"/>
        <w:shd w:val="clear" w:color="auto" w:fill="auto"/>
        <w:tabs>
          <w:tab w:val="left" w:pos="1701"/>
        </w:tabs>
        <w:spacing w:after="160" w:line="360" w:lineRule="auto"/>
        <w:ind w:left="567" w:firstLine="567"/>
        <w:jc w:val="both"/>
        <w:rPr>
          <w:rFonts w:ascii="Sylfaen" w:hAnsi="Sylfaen"/>
          <w:sz w:val="24"/>
          <w:szCs w:val="24"/>
        </w:rPr>
      </w:pPr>
      <w:r w:rsidRPr="00C55961">
        <w:rPr>
          <w:rFonts w:ascii="Sylfaen" w:hAnsi="Sylfaen"/>
          <w:sz w:val="24"/>
          <w:szCs w:val="24"/>
        </w:rPr>
        <w:t>բ)</w:t>
      </w:r>
      <w:r w:rsidRPr="00C55961">
        <w:rPr>
          <w:rFonts w:ascii="Sylfaen" w:hAnsi="Sylfaen"/>
          <w:sz w:val="24"/>
          <w:szCs w:val="24"/>
        </w:rPr>
        <w:tab/>
      </w:r>
      <w:r w:rsidR="00285596" w:rsidRPr="00C55961">
        <w:rPr>
          <w:rFonts w:ascii="Sylfaen" w:hAnsi="Sylfaen"/>
          <w:sz w:val="24"/>
          <w:szCs w:val="24"/>
        </w:rPr>
        <w:t>ընդհանուր գործընթացների իրագործման շրջանակներում տրամադրվող միջպետական ծառայությունների նկարագրությունը:</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12.</w:t>
      </w:r>
      <w:r w:rsidRPr="00C55961">
        <w:rPr>
          <w:rFonts w:ascii="Sylfaen" w:hAnsi="Sylfaen"/>
          <w:sz w:val="24"/>
          <w:szCs w:val="24"/>
        </w:rPr>
        <w:tab/>
        <w:t>Կանոնների նախագիծը Հանձնաժողովի կողմից ուղարկվում է ինտեգրված համակարգի</w:t>
      </w:r>
      <w:r w:rsidR="0006602C" w:rsidRPr="00C55961">
        <w:rPr>
          <w:rFonts w:ascii="Sylfaen" w:hAnsi="Sylfaen"/>
          <w:sz w:val="24"/>
          <w:szCs w:val="24"/>
        </w:rPr>
        <w:t>՝</w:t>
      </w:r>
      <w:r w:rsidRPr="00C55961">
        <w:rPr>
          <w:rFonts w:ascii="Sylfaen" w:hAnsi="Sylfaen"/>
          <w:sz w:val="24"/>
          <w:szCs w:val="24"/>
        </w:rPr>
        <w:t xml:space="preserve"> անդամ պետությունների ազգային հատվածների (այսուհետ՝ անդամ պետությունների ազգային հատվածներ) պատվիրատուներին՝ ուսումնասիրման համար:</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13.</w:t>
      </w:r>
      <w:r w:rsidRPr="00C55961">
        <w:rPr>
          <w:rFonts w:ascii="Sylfaen" w:hAnsi="Sylfaen"/>
          <w:sz w:val="24"/>
          <w:szCs w:val="24"/>
        </w:rPr>
        <w:tab/>
        <w:t xml:space="preserve">Անդամ պետությունների ազգային հատվածների պատվիրատուներն իրենց պետությունների շահագրգիռ մարմինների հետ համատեղ ապահովում են կանոնների նախագծի ուսումնասիրումը </w:t>
      </w:r>
      <w:r w:rsidR="009349D7" w:rsidRPr="00C55961">
        <w:rPr>
          <w:rFonts w:ascii="Sylfaen" w:hAnsi="Sylfaen"/>
          <w:sz w:val="24"/>
          <w:szCs w:val="24"/>
        </w:rPr>
        <w:t>եւ</w:t>
      </w:r>
      <w:r w:rsidRPr="00C55961">
        <w:rPr>
          <w:rFonts w:ascii="Sylfaen" w:hAnsi="Sylfaen"/>
          <w:sz w:val="24"/>
          <w:szCs w:val="24"/>
        </w:rPr>
        <w:t xml:space="preserve"> համապատասխան առաջարկ</w:t>
      </w:r>
      <w:r w:rsidR="00351B09" w:rsidRPr="00C55961">
        <w:rPr>
          <w:rFonts w:ascii="Sylfaen" w:hAnsi="Sylfaen"/>
          <w:sz w:val="24"/>
          <w:szCs w:val="24"/>
        </w:rPr>
        <w:t>ություն</w:t>
      </w:r>
      <w:r w:rsidRPr="00C55961">
        <w:rPr>
          <w:rFonts w:ascii="Sylfaen" w:hAnsi="Sylfaen"/>
          <w:sz w:val="24"/>
          <w:szCs w:val="24"/>
        </w:rPr>
        <w:t>ների (առկայության դեպքում) ուղարկումը Հանձնաժողով՝ այն ստանալու օրվանից 30 օրացուցային օրը չգերազանցող ժամկետում:</w:t>
      </w:r>
    </w:p>
    <w:p w:rsidR="00323C47" w:rsidRPr="00C55961" w:rsidRDefault="006E6714"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14.</w:t>
      </w:r>
      <w:r w:rsidRPr="00C55961">
        <w:rPr>
          <w:rFonts w:ascii="Sylfaen" w:hAnsi="Sylfaen"/>
          <w:sz w:val="24"/>
          <w:szCs w:val="24"/>
        </w:rPr>
        <w:tab/>
      </w:r>
      <w:r w:rsidR="00A51733" w:rsidRPr="00C55961">
        <w:rPr>
          <w:rFonts w:ascii="Sylfaen" w:hAnsi="Sylfaen"/>
          <w:sz w:val="24"/>
          <w:szCs w:val="24"/>
        </w:rPr>
        <w:t>Սույն Կարգի 13-րդ կետին համապատասխան</w:t>
      </w:r>
      <w:r w:rsidR="006B2ED4" w:rsidRPr="00C55961">
        <w:rPr>
          <w:rFonts w:ascii="Sylfaen" w:hAnsi="Sylfaen"/>
          <w:sz w:val="24"/>
          <w:szCs w:val="24"/>
        </w:rPr>
        <w:t>՝</w:t>
      </w:r>
      <w:r w:rsidR="00A51733" w:rsidRPr="00C55961">
        <w:rPr>
          <w:rFonts w:ascii="Sylfaen" w:hAnsi="Sylfaen"/>
          <w:sz w:val="24"/>
          <w:szCs w:val="24"/>
        </w:rPr>
        <w:t xml:space="preserve"> Հանձնաժողովի կողմից ստացված առաջարկ</w:t>
      </w:r>
      <w:r w:rsidR="007C35BD" w:rsidRPr="00C55961">
        <w:rPr>
          <w:rFonts w:ascii="Sylfaen" w:hAnsi="Sylfaen"/>
          <w:sz w:val="24"/>
          <w:szCs w:val="24"/>
        </w:rPr>
        <w:t>ություն</w:t>
      </w:r>
      <w:r w:rsidR="00A51733" w:rsidRPr="00C55961">
        <w:rPr>
          <w:rFonts w:ascii="Sylfaen" w:hAnsi="Sylfaen"/>
          <w:sz w:val="24"/>
          <w:szCs w:val="24"/>
        </w:rPr>
        <w:t>ների հաշվառմամբ լրամշակված կանոնների նախագիծը ներկայացվում է Հանձնաժողովի ուսումնասիրմանը, որն ընդունում է նա</w:t>
      </w:r>
      <w:r w:rsidR="009349D7" w:rsidRPr="00C55961">
        <w:rPr>
          <w:rFonts w:ascii="Sylfaen" w:hAnsi="Sylfaen"/>
          <w:sz w:val="24"/>
          <w:szCs w:val="24"/>
        </w:rPr>
        <w:t>եւ</w:t>
      </w:r>
      <w:r w:rsidR="00A51733" w:rsidRPr="00C55961">
        <w:rPr>
          <w:rFonts w:ascii="Sylfaen" w:hAnsi="Sylfaen"/>
          <w:sz w:val="24"/>
          <w:szCs w:val="24"/>
        </w:rPr>
        <w:t xml:space="preserve"> ակտեր՝ կանոններով նախատեսված խնդիրների կատարմանն ուղղված միջոցառումների ֆինանսավորման ապահովման հարցերի վերաբերյալ:</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15.</w:t>
      </w:r>
      <w:r w:rsidRPr="00C55961">
        <w:rPr>
          <w:rFonts w:ascii="Sylfaen" w:hAnsi="Sylfaen"/>
          <w:sz w:val="24"/>
          <w:szCs w:val="24"/>
        </w:rPr>
        <w:tab/>
        <w:t>Կանոնները հիմք են հանդիսանում տեխնոլոգիական նախագծում ու պլանավորում (ընդհանուր գործընթացի իրագործման կազմակերպչական-տեխնիկական ապահովմանն ուղղված աշխատանքներ) կատարելու համար:</w:t>
      </w:r>
    </w:p>
    <w:p w:rsidR="00A51733" w:rsidRPr="00C55961" w:rsidRDefault="00A51733" w:rsidP="009349D7">
      <w:pPr>
        <w:pStyle w:val="Bodytext20"/>
        <w:shd w:val="clear" w:color="auto" w:fill="auto"/>
        <w:tabs>
          <w:tab w:val="left" w:pos="1198"/>
        </w:tabs>
        <w:spacing w:after="160" w:line="360" w:lineRule="auto"/>
        <w:ind w:firstLine="780"/>
        <w:jc w:val="both"/>
        <w:rPr>
          <w:rFonts w:ascii="Sylfaen" w:hAnsi="Sylfaen"/>
          <w:sz w:val="24"/>
          <w:szCs w:val="24"/>
          <w:lang w:val="en-US"/>
        </w:rPr>
      </w:pPr>
    </w:p>
    <w:p w:rsidR="006E6714" w:rsidRPr="00C55961" w:rsidRDefault="006E6714" w:rsidP="009349D7">
      <w:pPr>
        <w:pStyle w:val="Bodytext20"/>
        <w:shd w:val="clear" w:color="auto" w:fill="auto"/>
        <w:tabs>
          <w:tab w:val="left" w:pos="1198"/>
        </w:tabs>
        <w:spacing w:after="160" w:line="360" w:lineRule="auto"/>
        <w:ind w:firstLine="780"/>
        <w:jc w:val="both"/>
        <w:rPr>
          <w:rFonts w:ascii="Sylfaen" w:hAnsi="Sylfaen"/>
          <w:sz w:val="24"/>
          <w:szCs w:val="24"/>
          <w:lang w:val="en-US"/>
        </w:rPr>
      </w:pPr>
    </w:p>
    <w:p w:rsidR="00323C47" w:rsidRPr="00C55961" w:rsidRDefault="00A51733" w:rsidP="006E6714">
      <w:pPr>
        <w:pStyle w:val="Bodytext20"/>
        <w:shd w:val="clear" w:color="auto" w:fill="auto"/>
        <w:spacing w:after="160" w:line="360" w:lineRule="auto"/>
        <w:ind w:left="567" w:right="559" w:firstLine="0"/>
        <w:jc w:val="center"/>
        <w:rPr>
          <w:rFonts w:ascii="Sylfaen" w:hAnsi="Sylfaen"/>
          <w:sz w:val="24"/>
          <w:szCs w:val="24"/>
        </w:rPr>
      </w:pPr>
      <w:r w:rsidRPr="00C55961">
        <w:rPr>
          <w:rFonts w:ascii="Sylfaen" w:hAnsi="Sylfaen"/>
          <w:sz w:val="24"/>
          <w:szCs w:val="24"/>
        </w:rPr>
        <w:lastRenderedPageBreak/>
        <w:t>IV. Ընդհանուր գործընթացի տեխնոլոգիական նախագծումը</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16.</w:t>
      </w:r>
      <w:r w:rsidRPr="00C55961">
        <w:rPr>
          <w:rFonts w:ascii="Sylfaen" w:hAnsi="Sylfaen"/>
          <w:sz w:val="24"/>
          <w:szCs w:val="24"/>
        </w:rPr>
        <w:tab/>
        <w:t>Ընդհանուր գործընթացի տեխնոլոգիական նախագծումը ներառում է ինտեգրված համակարգի միջոցներ</w:t>
      </w:r>
      <w:r w:rsidR="00746D05" w:rsidRPr="00C55961">
        <w:rPr>
          <w:rFonts w:ascii="Sylfaen" w:hAnsi="Sylfaen"/>
          <w:sz w:val="24"/>
          <w:szCs w:val="24"/>
        </w:rPr>
        <w:t>ով</w:t>
      </w:r>
      <w:r w:rsidRPr="00C55961">
        <w:rPr>
          <w:rFonts w:ascii="Sylfaen" w:hAnsi="Sylfaen"/>
          <w:sz w:val="24"/>
          <w:szCs w:val="24"/>
        </w:rPr>
        <w:t xml:space="preserve"> </w:t>
      </w:r>
      <w:r w:rsidR="00746D05" w:rsidRPr="00C55961">
        <w:rPr>
          <w:rFonts w:ascii="Sylfaen" w:hAnsi="Sylfaen"/>
          <w:sz w:val="24"/>
          <w:szCs w:val="24"/>
        </w:rPr>
        <w:t xml:space="preserve">ընդհանուր գործընթացի </w:t>
      </w:r>
      <w:r w:rsidRPr="00C55961">
        <w:rPr>
          <w:rFonts w:ascii="Sylfaen" w:hAnsi="Sylfaen"/>
          <w:sz w:val="24"/>
          <w:szCs w:val="24"/>
        </w:rPr>
        <w:t>իրա</w:t>
      </w:r>
      <w:r w:rsidR="00746D05" w:rsidRPr="00C55961">
        <w:rPr>
          <w:rFonts w:ascii="Sylfaen" w:hAnsi="Sylfaen"/>
          <w:sz w:val="24"/>
          <w:szCs w:val="24"/>
        </w:rPr>
        <w:t>գործ</w:t>
      </w:r>
      <w:r w:rsidRPr="00C55961">
        <w:rPr>
          <w:rFonts w:ascii="Sylfaen" w:hAnsi="Sylfaen"/>
          <w:sz w:val="24"/>
          <w:szCs w:val="24"/>
        </w:rPr>
        <w:t>ման ժամանակ տեղեկատվական փոխգործակցությունը կանոնակարգող տեխնոլոգիական փաստաթղթերի (այսուհետ՝ տեխնոլոգիական փաստաթղթեր) մշակումը, համաձայնեցումն ու հաստատումը:</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17.</w:t>
      </w:r>
      <w:r w:rsidRPr="00C55961">
        <w:rPr>
          <w:rFonts w:ascii="Sylfaen" w:hAnsi="Sylfaen"/>
          <w:sz w:val="24"/>
          <w:szCs w:val="24"/>
        </w:rPr>
        <w:tab/>
      </w:r>
      <w:r w:rsidR="00597880" w:rsidRPr="00C55961">
        <w:rPr>
          <w:rFonts w:ascii="Sylfaen" w:hAnsi="Sylfaen"/>
          <w:sz w:val="24"/>
          <w:szCs w:val="24"/>
        </w:rPr>
        <w:t>Ընդհանուր գործընթացի տեխնոլոգիական նախագծումն իրականացվում է Հանձնաժողովի կողմից՝ Եվրասիական տնտեսական հանձնաժողովի կոլեգիայի 2015 թվականի հունիսի 9-ի թիվ 63 որոշմամբ</w:t>
      </w:r>
      <w:r w:rsidRPr="00C55961">
        <w:rPr>
          <w:rFonts w:ascii="Sylfaen" w:hAnsi="Sylfaen"/>
          <w:sz w:val="24"/>
          <w:szCs w:val="24"/>
        </w:rPr>
        <w:t xml:space="preserve"> հաստատված՝ Եվրասիական տնտեսական միության շրջանակներում ընդհանուր գործընթացների վերլուծության, օպտիմալացման, ներդաշնակեցման </w:t>
      </w:r>
      <w:r w:rsidR="009349D7" w:rsidRPr="00C55961">
        <w:rPr>
          <w:rFonts w:ascii="Sylfaen" w:hAnsi="Sylfaen"/>
          <w:sz w:val="24"/>
          <w:szCs w:val="24"/>
        </w:rPr>
        <w:t>եւ</w:t>
      </w:r>
      <w:r w:rsidRPr="00C55961">
        <w:rPr>
          <w:rFonts w:ascii="Sylfaen" w:hAnsi="Sylfaen"/>
          <w:sz w:val="24"/>
          <w:szCs w:val="24"/>
        </w:rPr>
        <w:t xml:space="preserve"> նկարագրության մեթոդիկային համապատասխան՝ Միության իրավունքով նախատեսված՝ էլեկտրոնային եղանակով տեղեկատվական փոխգործակցության իրագործման վերաբերյալ դրույթների հիման վրա: </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18.</w:t>
      </w:r>
      <w:r w:rsidRPr="00C55961">
        <w:rPr>
          <w:rFonts w:ascii="Sylfaen" w:hAnsi="Sylfaen"/>
          <w:sz w:val="24"/>
          <w:szCs w:val="24"/>
        </w:rPr>
        <w:tab/>
        <w:t>Տեխնոլոգիական փաստաթղթերը մշակվում են Եվրասիական տնտեսական հանձնաժողովի կոլեգիայի 2015 թվականի նոյեմբերի 6-ի թիվ 200 որոշմանը համապատասխան:</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19.</w:t>
      </w:r>
      <w:r w:rsidRPr="00C55961">
        <w:rPr>
          <w:rFonts w:ascii="Sylfaen" w:hAnsi="Sylfaen"/>
          <w:sz w:val="24"/>
          <w:szCs w:val="24"/>
        </w:rPr>
        <w:tab/>
        <w:t>Տեխնոլոգիական փաստաթղթերի նախագծերը Հանձնաժողովի կողմից ուղարկվում են անդամ պետությունների ազգային հատվածների պատվիրատուներին՝ ուսումնասիրման համար:</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20.</w:t>
      </w:r>
      <w:r w:rsidRPr="00C55961">
        <w:rPr>
          <w:rFonts w:ascii="Sylfaen" w:hAnsi="Sylfaen"/>
          <w:sz w:val="24"/>
          <w:szCs w:val="24"/>
        </w:rPr>
        <w:tab/>
        <w:t xml:space="preserve">Անդամ պետությունների ազգային հատվածների պատվիրատուներն իրենց պետությունների շահագրգիռ մարմինների հետ համատեղ ապահովում են տեխնոլոգիական փաստաթղթերի նախագծերի՝ կանոնների դրույթներին համապատասխանության մասով փորձաքննության անցկացումը </w:t>
      </w:r>
      <w:r w:rsidR="009349D7" w:rsidRPr="00C55961">
        <w:rPr>
          <w:rFonts w:ascii="Sylfaen" w:hAnsi="Sylfaen"/>
          <w:sz w:val="24"/>
          <w:szCs w:val="24"/>
        </w:rPr>
        <w:t>եւ</w:t>
      </w:r>
      <w:r w:rsidRPr="00C55961">
        <w:rPr>
          <w:rFonts w:ascii="Sylfaen" w:hAnsi="Sylfaen"/>
          <w:sz w:val="24"/>
          <w:szCs w:val="24"/>
        </w:rPr>
        <w:t xml:space="preserve"> համապատասխան առաջարկ</w:t>
      </w:r>
      <w:r w:rsidR="00901027" w:rsidRPr="00C55961">
        <w:rPr>
          <w:rFonts w:ascii="Sylfaen" w:hAnsi="Sylfaen"/>
          <w:sz w:val="24"/>
          <w:szCs w:val="24"/>
        </w:rPr>
        <w:t>ություն</w:t>
      </w:r>
      <w:r w:rsidRPr="00C55961">
        <w:rPr>
          <w:rFonts w:ascii="Sylfaen" w:hAnsi="Sylfaen"/>
          <w:sz w:val="24"/>
          <w:szCs w:val="24"/>
        </w:rPr>
        <w:t>ների (առկայության դեպքում) ուղարկումը Հանձնաժողով՝ այ</w:t>
      </w:r>
      <w:r w:rsidR="00901027" w:rsidRPr="00C55961">
        <w:rPr>
          <w:rFonts w:ascii="Sylfaen" w:hAnsi="Sylfaen"/>
          <w:sz w:val="24"/>
          <w:szCs w:val="24"/>
        </w:rPr>
        <w:t>դ նախագծեր</w:t>
      </w:r>
      <w:r w:rsidR="001D7696" w:rsidRPr="00C55961">
        <w:rPr>
          <w:rFonts w:ascii="Sylfaen" w:hAnsi="Sylfaen"/>
          <w:sz w:val="24"/>
          <w:szCs w:val="24"/>
        </w:rPr>
        <w:t>ն</w:t>
      </w:r>
      <w:r w:rsidRPr="00C55961">
        <w:rPr>
          <w:rFonts w:ascii="Sylfaen" w:hAnsi="Sylfaen"/>
          <w:sz w:val="24"/>
          <w:szCs w:val="24"/>
        </w:rPr>
        <w:t xml:space="preserve"> ստանալու օրվանից 30 օրացուցային օրը չգերազանցող ժամկետում:</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lastRenderedPageBreak/>
        <w:t>21.</w:t>
      </w:r>
      <w:r w:rsidRPr="00C55961">
        <w:rPr>
          <w:rFonts w:ascii="Sylfaen" w:hAnsi="Sylfaen"/>
          <w:sz w:val="24"/>
          <w:szCs w:val="24"/>
        </w:rPr>
        <w:tab/>
        <w:t>Սույն Կարգի 20-րդ կետին համապատասխան</w:t>
      </w:r>
      <w:r w:rsidR="001D7696" w:rsidRPr="00C55961">
        <w:rPr>
          <w:rFonts w:ascii="Sylfaen" w:hAnsi="Sylfaen"/>
          <w:sz w:val="24"/>
          <w:szCs w:val="24"/>
        </w:rPr>
        <w:t>՝</w:t>
      </w:r>
      <w:r w:rsidRPr="00C55961">
        <w:rPr>
          <w:rFonts w:ascii="Sylfaen" w:hAnsi="Sylfaen"/>
          <w:sz w:val="24"/>
          <w:szCs w:val="24"/>
        </w:rPr>
        <w:t xml:space="preserve"> Հանձնաժողովի կողմից ստացված առաջարկ</w:t>
      </w:r>
      <w:r w:rsidR="00433FA1" w:rsidRPr="00C55961">
        <w:rPr>
          <w:rFonts w:ascii="Sylfaen" w:hAnsi="Sylfaen"/>
          <w:sz w:val="24"/>
          <w:szCs w:val="24"/>
        </w:rPr>
        <w:t>ություն</w:t>
      </w:r>
      <w:r w:rsidRPr="00C55961">
        <w:rPr>
          <w:rFonts w:ascii="Sylfaen" w:hAnsi="Sylfaen"/>
          <w:sz w:val="24"/>
          <w:szCs w:val="24"/>
        </w:rPr>
        <w:t>ների հաշվառմամբ լրամշակված</w:t>
      </w:r>
      <w:r w:rsidR="00433FA1" w:rsidRPr="00C55961">
        <w:rPr>
          <w:rFonts w:ascii="Sylfaen" w:hAnsi="Sylfaen"/>
          <w:sz w:val="24"/>
          <w:szCs w:val="24"/>
        </w:rPr>
        <w:t>՝</w:t>
      </w:r>
      <w:r w:rsidRPr="00C55961">
        <w:rPr>
          <w:rFonts w:ascii="Sylfaen" w:hAnsi="Sylfaen"/>
          <w:sz w:val="24"/>
          <w:szCs w:val="24"/>
        </w:rPr>
        <w:t xml:space="preserve"> տեխնոլոգիական փաստաթղթերի նախագծերը քննարկվում են Տեղեկատվայնացման, տեղեկատվական հաղորդակցական տեխնոլոգիաների </w:t>
      </w:r>
      <w:r w:rsidR="009349D7" w:rsidRPr="00C55961">
        <w:rPr>
          <w:rFonts w:ascii="Sylfaen" w:hAnsi="Sylfaen"/>
          <w:sz w:val="24"/>
          <w:szCs w:val="24"/>
        </w:rPr>
        <w:t>եւ</w:t>
      </w:r>
      <w:r w:rsidRPr="00C55961">
        <w:rPr>
          <w:rFonts w:ascii="Sylfaen" w:hAnsi="Sylfaen"/>
          <w:sz w:val="24"/>
          <w:szCs w:val="24"/>
        </w:rPr>
        <w:t xml:space="preserve"> տեղեկատվության պաշտպանության հարցերով խորհրդատվական կոմիտեի նիստին </w:t>
      </w:r>
      <w:r w:rsidR="009349D7" w:rsidRPr="00C55961">
        <w:rPr>
          <w:rFonts w:ascii="Sylfaen" w:hAnsi="Sylfaen"/>
          <w:sz w:val="24"/>
          <w:szCs w:val="24"/>
        </w:rPr>
        <w:t>եւ</w:t>
      </w:r>
      <w:r w:rsidRPr="00C55961">
        <w:rPr>
          <w:rFonts w:ascii="Sylfaen" w:hAnsi="Sylfaen"/>
          <w:sz w:val="24"/>
          <w:szCs w:val="24"/>
        </w:rPr>
        <w:t xml:space="preserve"> ներկայացվում են Հանձնաժողովի կոլեգիայի ուսումնասիրմանը:</w:t>
      </w:r>
    </w:p>
    <w:p w:rsidR="00A51733" w:rsidRPr="00C55961" w:rsidRDefault="00A51733" w:rsidP="006E6714">
      <w:pPr>
        <w:pStyle w:val="Bodytext20"/>
        <w:shd w:val="clear" w:color="auto" w:fill="auto"/>
        <w:spacing w:after="160" w:line="360" w:lineRule="auto"/>
        <w:ind w:firstLine="0"/>
        <w:jc w:val="center"/>
        <w:rPr>
          <w:rFonts w:ascii="Sylfaen" w:hAnsi="Sylfaen"/>
          <w:sz w:val="24"/>
          <w:szCs w:val="24"/>
        </w:rPr>
      </w:pPr>
    </w:p>
    <w:p w:rsidR="00323C47" w:rsidRPr="00C55961" w:rsidRDefault="00597880" w:rsidP="006E6714">
      <w:pPr>
        <w:pStyle w:val="Bodytext20"/>
        <w:shd w:val="clear" w:color="auto" w:fill="auto"/>
        <w:spacing w:after="160" w:line="360" w:lineRule="auto"/>
        <w:ind w:left="567" w:right="559" w:firstLine="0"/>
        <w:jc w:val="center"/>
        <w:rPr>
          <w:rFonts w:ascii="Sylfaen" w:hAnsi="Sylfaen"/>
          <w:sz w:val="24"/>
          <w:szCs w:val="24"/>
        </w:rPr>
      </w:pPr>
      <w:r w:rsidRPr="00C55961">
        <w:rPr>
          <w:rFonts w:ascii="Sylfaen" w:hAnsi="Sylfaen"/>
          <w:sz w:val="24"/>
          <w:szCs w:val="24"/>
        </w:rPr>
        <w:t>V. Ընդհանուր գործընթացի իրագործման կազմակերպչական-տեխնիկական ապահովումը</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22.</w:t>
      </w:r>
      <w:r w:rsidRPr="00C55961">
        <w:rPr>
          <w:rFonts w:ascii="Sylfaen" w:hAnsi="Sylfaen"/>
          <w:sz w:val="24"/>
          <w:szCs w:val="24"/>
        </w:rPr>
        <w:tab/>
      </w:r>
      <w:r w:rsidR="00597880" w:rsidRPr="00C55961">
        <w:rPr>
          <w:rFonts w:ascii="Sylfaen" w:hAnsi="Sylfaen"/>
          <w:sz w:val="24"/>
          <w:szCs w:val="24"/>
        </w:rPr>
        <w:t>Ընդհանուր գործընթացի իրագործման կազմակերպչական-տեխնիկական ապահովումը ներառում է ընդհանուր գործընթացի իրագործման</w:t>
      </w:r>
      <w:r w:rsidRPr="00C55961">
        <w:rPr>
          <w:rFonts w:ascii="Sylfaen" w:hAnsi="Sylfaen"/>
          <w:sz w:val="24"/>
          <w:szCs w:val="24"/>
        </w:rPr>
        <w:t xml:space="preserve"> համար օգտագործվող տեղեկատվական համակարգերի մշակմանը (լրամշակմանը) </w:t>
      </w:r>
      <w:r w:rsidR="009349D7" w:rsidRPr="00C55961">
        <w:rPr>
          <w:rFonts w:ascii="Sylfaen" w:hAnsi="Sylfaen"/>
          <w:sz w:val="24"/>
          <w:szCs w:val="24"/>
        </w:rPr>
        <w:t>եւ</w:t>
      </w:r>
      <w:r w:rsidRPr="00C55961">
        <w:rPr>
          <w:rFonts w:ascii="Sylfaen" w:hAnsi="Sylfaen"/>
          <w:sz w:val="24"/>
          <w:szCs w:val="24"/>
        </w:rPr>
        <w:t xml:space="preserve"> ինտեգրված համակարգի միջոցներով դրանց ինտեգրմանն ուղղված համալիր միջոցները:</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23.</w:t>
      </w:r>
      <w:r w:rsidRPr="00C55961">
        <w:rPr>
          <w:rFonts w:ascii="Sylfaen" w:hAnsi="Sylfaen"/>
          <w:sz w:val="24"/>
          <w:szCs w:val="24"/>
        </w:rPr>
        <w:tab/>
        <w:t>Ընդհանուր գործընթացի իրագործումն ինտեգրված համակարգի՝ Հանձնաժողովի ինտեգրացիոն հատվածում (այսուհետ՝ Հանձնաժողովի ինտեգրացիոն հատված) ապահովվում է Հանձնաժողովի կողմից:</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24.</w:t>
      </w:r>
      <w:r w:rsidRPr="00C55961">
        <w:rPr>
          <w:rFonts w:ascii="Sylfaen" w:hAnsi="Sylfaen"/>
          <w:sz w:val="24"/>
          <w:szCs w:val="24"/>
        </w:rPr>
        <w:tab/>
        <w:t xml:space="preserve">Ընդհանուր գործընթացի իրագործումն անդամ պետության ազգային հատվածում ապահովվում է համապատասխան լիազորված մարմնի կողմից (այսուհետ՝ պատասխանատու մարմին) </w:t>
      </w:r>
      <w:r w:rsidR="009349D7" w:rsidRPr="00C55961">
        <w:rPr>
          <w:rFonts w:ascii="Sylfaen" w:hAnsi="Sylfaen"/>
          <w:sz w:val="24"/>
          <w:szCs w:val="24"/>
        </w:rPr>
        <w:t>եւ</w:t>
      </w:r>
      <w:r w:rsidRPr="00C55961">
        <w:rPr>
          <w:rFonts w:ascii="Sylfaen" w:hAnsi="Sylfaen"/>
          <w:sz w:val="24"/>
          <w:szCs w:val="24"/>
        </w:rPr>
        <w:t xml:space="preserve"> համակարգվում է այդ անդամ պետության ազգային հատվածի պատվիրատուի կողմից:</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25.</w:t>
      </w:r>
      <w:r w:rsidRPr="00C55961">
        <w:rPr>
          <w:rFonts w:ascii="Sylfaen" w:hAnsi="Sylfaen"/>
          <w:sz w:val="24"/>
          <w:szCs w:val="24"/>
        </w:rPr>
        <w:tab/>
        <w:t xml:space="preserve">Պատասխանատու մարմինների վերաբերյալ տեղեկատվությունը Հանձնաժողով </w:t>
      </w:r>
      <w:r w:rsidR="00413DFC" w:rsidRPr="00C55961">
        <w:rPr>
          <w:rFonts w:ascii="Sylfaen" w:hAnsi="Sylfaen"/>
          <w:sz w:val="24"/>
          <w:szCs w:val="24"/>
        </w:rPr>
        <w:t xml:space="preserve">ներկայացվում է </w:t>
      </w:r>
      <w:r w:rsidRPr="00C55961">
        <w:rPr>
          <w:rFonts w:ascii="Sylfaen" w:hAnsi="Sylfaen"/>
          <w:sz w:val="24"/>
          <w:szCs w:val="24"/>
        </w:rPr>
        <w:t>անդամ պետությունների ազգային հատվածների պատվիրատուների կողմից՝ տեխնոլոգիական փաստաթղթերը հաստատելու վերաբերյալ Հանձնաժողովի կոլեգիայի ակտն ուժի մեջ մտնելու օրվանից ոչ ուշ:</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26.</w:t>
      </w:r>
      <w:r w:rsidRPr="00C55961">
        <w:rPr>
          <w:rFonts w:ascii="Sylfaen" w:hAnsi="Sylfaen"/>
          <w:sz w:val="24"/>
          <w:szCs w:val="24"/>
        </w:rPr>
        <w:tab/>
        <w:t xml:space="preserve">Հանձնաժողովի </w:t>
      </w:r>
      <w:r w:rsidR="008F7F70" w:rsidRPr="00C55961">
        <w:rPr>
          <w:rFonts w:ascii="Sylfaen" w:hAnsi="Sylfaen"/>
          <w:sz w:val="24"/>
          <w:szCs w:val="24"/>
        </w:rPr>
        <w:t xml:space="preserve">ինտեգրացիոն </w:t>
      </w:r>
      <w:r w:rsidRPr="00C55961">
        <w:rPr>
          <w:rFonts w:ascii="Sylfaen" w:hAnsi="Sylfaen"/>
          <w:sz w:val="24"/>
          <w:szCs w:val="24"/>
        </w:rPr>
        <w:t xml:space="preserve">հատվածում ընդհանուր գործընթացի իրագործումն ապահովելու համար իրականացվում է Հանձնաժողովի </w:t>
      </w:r>
      <w:r w:rsidRPr="00C55961">
        <w:rPr>
          <w:rFonts w:ascii="Sylfaen" w:hAnsi="Sylfaen"/>
          <w:sz w:val="24"/>
          <w:szCs w:val="24"/>
        </w:rPr>
        <w:lastRenderedPageBreak/>
        <w:t xml:space="preserve">տեղեկատվական համակարգերի լրամշակում (անհրաժեշտության դեպքում) </w:t>
      </w:r>
      <w:r w:rsidR="009349D7" w:rsidRPr="00C55961">
        <w:rPr>
          <w:rFonts w:ascii="Sylfaen" w:hAnsi="Sylfaen"/>
          <w:sz w:val="24"/>
          <w:szCs w:val="24"/>
        </w:rPr>
        <w:t>եւ</w:t>
      </w:r>
      <w:r w:rsidRPr="00C55961">
        <w:rPr>
          <w:rFonts w:ascii="Sylfaen" w:hAnsi="Sylfaen"/>
          <w:sz w:val="24"/>
          <w:szCs w:val="24"/>
        </w:rPr>
        <w:t xml:space="preserve"> ինտեգրված համակարգի ենթահամակարգերի կարգաբերում:</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27.</w:t>
      </w:r>
      <w:r w:rsidRPr="00C55961">
        <w:rPr>
          <w:rFonts w:ascii="Sylfaen" w:hAnsi="Sylfaen"/>
          <w:sz w:val="24"/>
          <w:szCs w:val="24"/>
        </w:rPr>
        <w:tab/>
        <w:t>Անդամ պետության ազգային հատվածում ընդհանուր գործընթացի իրագործումն ապահովելու համար իրականացվում են հետ</w:t>
      </w:r>
      <w:r w:rsidR="009349D7" w:rsidRPr="00C55961">
        <w:rPr>
          <w:rFonts w:ascii="Sylfaen" w:hAnsi="Sylfaen"/>
          <w:sz w:val="24"/>
          <w:szCs w:val="24"/>
        </w:rPr>
        <w:t>եւ</w:t>
      </w:r>
      <w:r w:rsidRPr="00C55961">
        <w:rPr>
          <w:rFonts w:ascii="Sylfaen" w:hAnsi="Sylfaen"/>
          <w:sz w:val="24"/>
          <w:szCs w:val="24"/>
        </w:rPr>
        <w:t>յալ միջոցառումները</w:t>
      </w:r>
      <w:r w:rsidR="00597880" w:rsidRPr="00C55961">
        <w:rPr>
          <w:rFonts w:ascii="Sylfaen" w:hAnsi="Sylfaen"/>
          <w:sz w:val="24"/>
          <w:szCs w:val="24"/>
        </w:rPr>
        <w:t>.</w:t>
      </w:r>
    </w:p>
    <w:p w:rsidR="00323C47" w:rsidRPr="00C55961" w:rsidRDefault="006E6714" w:rsidP="006E6714">
      <w:pPr>
        <w:pStyle w:val="Bodytext20"/>
        <w:shd w:val="clear" w:color="auto" w:fill="auto"/>
        <w:tabs>
          <w:tab w:val="left" w:pos="1701"/>
        </w:tabs>
        <w:spacing w:after="160" w:line="360" w:lineRule="auto"/>
        <w:ind w:left="567" w:firstLine="567"/>
        <w:jc w:val="both"/>
        <w:rPr>
          <w:rFonts w:ascii="Sylfaen" w:hAnsi="Sylfaen"/>
          <w:sz w:val="24"/>
          <w:szCs w:val="24"/>
        </w:rPr>
      </w:pPr>
      <w:r w:rsidRPr="00C55961">
        <w:rPr>
          <w:rFonts w:ascii="Sylfaen" w:hAnsi="Sylfaen"/>
          <w:sz w:val="24"/>
          <w:szCs w:val="24"/>
        </w:rPr>
        <w:t>ա)</w:t>
      </w:r>
      <w:r w:rsidRPr="00C55961">
        <w:rPr>
          <w:rFonts w:ascii="Sylfaen" w:hAnsi="Sylfaen"/>
          <w:sz w:val="24"/>
          <w:szCs w:val="24"/>
        </w:rPr>
        <w:tab/>
      </w:r>
      <w:r w:rsidR="00285596" w:rsidRPr="00C55961">
        <w:rPr>
          <w:rFonts w:ascii="Sylfaen" w:hAnsi="Sylfaen"/>
          <w:sz w:val="24"/>
          <w:szCs w:val="24"/>
        </w:rPr>
        <w:t>անդամ պետության նորմատիվ իրավական ակտերում տեխնոլոգիական փաստաթղթերի պահանջների կատարման ապահովմանն ուղղված փոփոխությունների կատարում (անհրաժեշտության դեպքում).</w:t>
      </w:r>
    </w:p>
    <w:p w:rsidR="00323C47" w:rsidRPr="00C55961" w:rsidRDefault="006E6714" w:rsidP="006E6714">
      <w:pPr>
        <w:pStyle w:val="Bodytext20"/>
        <w:shd w:val="clear" w:color="auto" w:fill="auto"/>
        <w:tabs>
          <w:tab w:val="left" w:pos="1701"/>
        </w:tabs>
        <w:spacing w:after="160" w:line="360" w:lineRule="auto"/>
        <w:ind w:left="567" w:firstLine="567"/>
        <w:jc w:val="both"/>
        <w:rPr>
          <w:rFonts w:ascii="Sylfaen" w:hAnsi="Sylfaen"/>
          <w:sz w:val="24"/>
          <w:szCs w:val="24"/>
        </w:rPr>
      </w:pPr>
      <w:r w:rsidRPr="00C55961">
        <w:rPr>
          <w:rFonts w:ascii="Sylfaen" w:hAnsi="Sylfaen"/>
          <w:sz w:val="24"/>
          <w:szCs w:val="24"/>
        </w:rPr>
        <w:t>բ)</w:t>
      </w:r>
      <w:r w:rsidRPr="00C55961">
        <w:rPr>
          <w:rFonts w:ascii="Sylfaen" w:hAnsi="Sylfaen"/>
          <w:sz w:val="24"/>
          <w:szCs w:val="24"/>
        </w:rPr>
        <w:tab/>
      </w:r>
      <w:r w:rsidR="00285596" w:rsidRPr="00C55961">
        <w:rPr>
          <w:rFonts w:ascii="Sylfaen" w:hAnsi="Sylfaen"/>
          <w:sz w:val="24"/>
          <w:szCs w:val="24"/>
        </w:rPr>
        <w:t>ընդհանուր գործընթացի իրագործման համար օգտագործվող՝ լիազորված մարմինների տեղեկատվական համակարգերի (այդ թվում՝ հաշվառման համակարգերի) մշակում (լրամշակում)՝ ինտեգրված համակարգի գործունեության ապահովման ժամանակ կիրառվող ակտերի, տեխնոլոգիական փաստաթղթերի</w:t>
      </w:r>
      <w:r w:rsidR="00600D42" w:rsidRPr="00C55961">
        <w:rPr>
          <w:rFonts w:ascii="Sylfaen" w:hAnsi="Sylfaen"/>
          <w:sz w:val="24"/>
          <w:szCs w:val="24"/>
        </w:rPr>
        <w:t xml:space="preserve"> պահանջների</w:t>
      </w:r>
      <w:r w:rsidR="00285596" w:rsidRPr="00C55961">
        <w:rPr>
          <w:rFonts w:ascii="Sylfaen" w:hAnsi="Sylfaen"/>
          <w:sz w:val="24"/>
          <w:szCs w:val="24"/>
        </w:rPr>
        <w:t>, ինչպես նա</w:t>
      </w:r>
      <w:r w:rsidR="009349D7" w:rsidRPr="00C55961">
        <w:rPr>
          <w:rFonts w:ascii="Sylfaen" w:hAnsi="Sylfaen"/>
          <w:sz w:val="24"/>
          <w:szCs w:val="24"/>
        </w:rPr>
        <w:t>եւ</w:t>
      </w:r>
      <w:r w:rsidR="00285596" w:rsidRPr="00C55961">
        <w:rPr>
          <w:rFonts w:ascii="Sylfaen" w:hAnsi="Sylfaen"/>
          <w:sz w:val="24"/>
          <w:szCs w:val="24"/>
        </w:rPr>
        <w:t xml:space="preserve"> անդամ պետության ազգային հատվածի շրջանակներում տեղեկատվական փոխգործակցությունը կանոնակարգող</w:t>
      </w:r>
      <w:r w:rsidR="002A69DD" w:rsidRPr="00C55961">
        <w:rPr>
          <w:rFonts w:ascii="Sylfaen" w:hAnsi="Sylfaen"/>
          <w:sz w:val="24"/>
          <w:szCs w:val="24"/>
        </w:rPr>
        <w:t>՝</w:t>
      </w:r>
      <w:r w:rsidR="00285596" w:rsidRPr="00C55961">
        <w:rPr>
          <w:rFonts w:ascii="Sylfaen" w:hAnsi="Sylfaen"/>
          <w:sz w:val="24"/>
          <w:szCs w:val="24"/>
        </w:rPr>
        <w:t xml:space="preserve"> անդամ պետության օրենսդրության պահանջների կատարման նպատակով.</w:t>
      </w:r>
    </w:p>
    <w:p w:rsidR="00323C47" w:rsidRPr="00C55961" w:rsidRDefault="006E6714" w:rsidP="006E6714">
      <w:pPr>
        <w:pStyle w:val="Bodytext20"/>
        <w:shd w:val="clear" w:color="auto" w:fill="auto"/>
        <w:tabs>
          <w:tab w:val="left" w:pos="1701"/>
        </w:tabs>
        <w:spacing w:after="160" w:line="360" w:lineRule="auto"/>
        <w:ind w:left="567" w:firstLine="567"/>
        <w:jc w:val="both"/>
        <w:rPr>
          <w:rFonts w:ascii="Sylfaen" w:hAnsi="Sylfaen"/>
          <w:sz w:val="24"/>
          <w:szCs w:val="24"/>
        </w:rPr>
      </w:pPr>
      <w:r w:rsidRPr="00C55961">
        <w:rPr>
          <w:rFonts w:ascii="Sylfaen" w:hAnsi="Sylfaen"/>
          <w:sz w:val="24"/>
          <w:szCs w:val="24"/>
        </w:rPr>
        <w:t>գ)</w:t>
      </w:r>
      <w:r w:rsidRPr="00C55961">
        <w:rPr>
          <w:rFonts w:ascii="Sylfaen" w:hAnsi="Sylfaen"/>
          <w:sz w:val="24"/>
          <w:szCs w:val="24"/>
        </w:rPr>
        <w:tab/>
      </w:r>
      <w:r w:rsidR="00285596" w:rsidRPr="00C55961">
        <w:rPr>
          <w:rFonts w:ascii="Sylfaen" w:hAnsi="Sylfaen"/>
          <w:sz w:val="24"/>
          <w:szCs w:val="24"/>
        </w:rPr>
        <w:t>ընդհանուր գործընթացի իրագործման համար օգտագործվող՝ լիազորված մարմինների տեղեկատվական համակարգերի (այդ թվում՝ հաշվառման համակարգերի) միացումը անդամ պետության ազգային հատվածին (եթե ավելի վաղ այդպիսի միացում չի իրականացվել):</w:t>
      </w:r>
    </w:p>
    <w:p w:rsidR="00323C47" w:rsidRPr="00C55961" w:rsidRDefault="005B4BD8"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28.</w:t>
      </w:r>
      <w:r w:rsidRPr="00C55961">
        <w:rPr>
          <w:rFonts w:ascii="Sylfaen" w:hAnsi="Sylfaen"/>
          <w:sz w:val="24"/>
          <w:szCs w:val="24"/>
        </w:rPr>
        <w:tab/>
        <w:t>Անդամ պետության ազգային հատվածում ընդհանուր գործընթացի շրջանակներում առանձին</w:t>
      </w:r>
      <w:r w:rsidR="00FD4190" w:rsidRPr="00C55961">
        <w:rPr>
          <w:rFonts w:ascii="Sylfaen" w:hAnsi="Sylfaen"/>
          <w:sz w:val="24"/>
          <w:szCs w:val="24"/>
        </w:rPr>
        <w:t xml:space="preserve"> ընթացակարգերի իրագործմանը լիազորված մարմինների տեղեկատվական համակարգերի</w:t>
      </w:r>
      <w:r w:rsidRPr="00C55961">
        <w:rPr>
          <w:rFonts w:ascii="Sylfaen" w:hAnsi="Sylfaen"/>
          <w:sz w:val="24"/>
          <w:szCs w:val="24"/>
        </w:rPr>
        <w:t xml:space="preserve"> պատրաստ չլինելու կամ դրանց բացակայության դեպքում կարող են օգտագործվել Հանձնաժողովի ինտեգրացիոն հատվածի ծրագրային ապահովման բաղադրիչները, որոնցով նախատեսվում է դրանց օգտագործումն անդամ պետության ազգային հատվածի կազմում:</w:t>
      </w:r>
    </w:p>
    <w:p w:rsidR="00323C47" w:rsidRPr="00C55961" w:rsidRDefault="005B4BD8"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29.</w:t>
      </w:r>
      <w:r w:rsidRPr="00C55961">
        <w:rPr>
          <w:rFonts w:ascii="Sylfaen" w:hAnsi="Sylfaen"/>
          <w:sz w:val="24"/>
          <w:szCs w:val="24"/>
        </w:rPr>
        <w:tab/>
      </w:r>
      <w:r w:rsidR="00597880" w:rsidRPr="00C55961">
        <w:rPr>
          <w:rFonts w:ascii="Sylfaen" w:hAnsi="Sylfaen"/>
          <w:sz w:val="24"/>
          <w:szCs w:val="24"/>
        </w:rPr>
        <w:t>Սույն Կարգի 28-րդ կետում նշված ծրագրային ապահովման</w:t>
      </w:r>
      <w:r w:rsidRPr="00C55961">
        <w:rPr>
          <w:rFonts w:ascii="Sylfaen" w:hAnsi="Sylfaen"/>
          <w:sz w:val="24"/>
          <w:szCs w:val="24"/>
        </w:rPr>
        <w:t xml:space="preserve"> փոխանցումը շահագրգիռ անդամ պետությունների ազգային հատվածների </w:t>
      </w:r>
      <w:r w:rsidRPr="00C55961">
        <w:rPr>
          <w:rFonts w:ascii="Sylfaen" w:hAnsi="Sylfaen"/>
          <w:sz w:val="24"/>
          <w:szCs w:val="24"/>
        </w:rPr>
        <w:lastRenderedPageBreak/>
        <w:t xml:space="preserve">պատվիրատուներին իրականացվում է Եվրասիական տնտեսական հանձնաժողովի կոլեգիայի 2016 թվականի հունվարի 26-ի թիվ 10 որոշմամբ հաստատված՝ </w:t>
      </w:r>
      <w:r w:rsidR="00597880" w:rsidRPr="00C55961">
        <w:rPr>
          <w:rFonts w:ascii="Sylfaen" w:hAnsi="Sylfaen"/>
          <w:sz w:val="24"/>
          <w:szCs w:val="24"/>
        </w:rPr>
        <w:t xml:space="preserve">Եվրասիական տնտեսական հանձնաժողովի ինտեգրացիոն հատվածի՝ Եվրասիական տնտեսական միության ինտեգրված տեղեկատվական համակարգի ծրագրային ապահովման փոխանցման </w:t>
      </w:r>
      <w:r w:rsidR="009349D7" w:rsidRPr="00C55961">
        <w:rPr>
          <w:rFonts w:ascii="Sylfaen" w:hAnsi="Sylfaen"/>
          <w:sz w:val="24"/>
          <w:szCs w:val="24"/>
        </w:rPr>
        <w:t>եւ</w:t>
      </w:r>
      <w:r w:rsidR="00597880" w:rsidRPr="00C55961">
        <w:rPr>
          <w:rFonts w:ascii="Sylfaen" w:hAnsi="Sylfaen"/>
          <w:sz w:val="24"/>
          <w:szCs w:val="24"/>
        </w:rPr>
        <w:t xml:space="preserve"> դրա օգտագործման կարգին համապատասխան:</w:t>
      </w:r>
    </w:p>
    <w:p w:rsidR="005B4BD8" w:rsidRPr="00C55961" w:rsidRDefault="005B4BD8" w:rsidP="006E6714">
      <w:pPr>
        <w:pStyle w:val="Bodytext20"/>
        <w:shd w:val="clear" w:color="auto" w:fill="auto"/>
        <w:spacing w:after="160" w:line="360" w:lineRule="auto"/>
        <w:ind w:firstLine="0"/>
        <w:jc w:val="center"/>
        <w:rPr>
          <w:rFonts w:ascii="Sylfaen" w:hAnsi="Sylfaen"/>
          <w:sz w:val="24"/>
          <w:szCs w:val="24"/>
        </w:rPr>
      </w:pPr>
    </w:p>
    <w:p w:rsidR="00323C47" w:rsidRPr="00C55961" w:rsidRDefault="00A51733" w:rsidP="009349D7">
      <w:pPr>
        <w:pStyle w:val="Bodytext20"/>
        <w:shd w:val="clear" w:color="auto" w:fill="auto"/>
        <w:spacing w:after="160" w:line="360" w:lineRule="auto"/>
        <w:ind w:firstLine="0"/>
        <w:jc w:val="center"/>
        <w:rPr>
          <w:rFonts w:ascii="Sylfaen" w:hAnsi="Sylfaen"/>
          <w:sz w:val="24"/>
          <w:szCs w:val="24"/>
        </w:rPr>
      </w:pPr>
      <w:r w:rsidRPr="00C55961">
        <w:rPr>
          <w:rFonts w:ascii="Sylfaen" w:hAnsi="Sylfaen"/>
          <w:sz w:val="24"/>
          <w:szCs w:val="24"/>
        </w:rPr>
        <w:t xml:space="preserve">VI. </w:t>
      </w:r>
      <w:r w:rsidR="00597880" w:rsidRPr="00C55961">
        <w:rPr>
          <w:rFonts w:ascii="Sylfaen" w:hAnsi="Sylfaen"/>
          <w:sz w:val="24"/>
          <w:szCs w:val="24"/>
        </w:rPr>
        <w:t>Ընդհանուր գործընթացը գործողության մեջ դնելը</w:t>
      </w:r>
    </w:p>
    <w:p w:rsidR="00323C47" w:rsidRPr="00C55961" w:rsidRDefault="005B4BD8"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30.</w:t>
      </w:r>
      <w:r w:rsidRPr="00C55961">
        <w:rPr>
          <w:rFonts w:ascii="Sylfaen" w:hAnsi="Sylfaen"/>
          <w:sz w:val="24"/>
          <w:szCs w:val="24"/>
        </w:rPr>
        <w:tab/>
        <w:t>Անդամ պետությունները, Հանձնաժողովի համակարգման ներքո, ընդհանուր գործընթացը գործողության մեջ դնելու ընթացակարգի կատարումն ապահովում են տեխնոլոգիական փաստաթղթերը հաստատելու վերաբերյալ Հանձնաժողովի կոլեգիայի ակտն ուժի մեջ մտնելու օրվանից 9 ամիսը չգերազանցող ժամկետում:</w:t>
      </w:r>
    </w:p>
    <w:p w:rsidR="00323C47" w:rsidRPr="00C55961" w:rsidRDefault="005B4BD8"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31.</w:t>
      </w:r>
      <w:r w:rsidRPr="00C55961">
        <w:rPr>
          <w:rFonts w:ascii="Sylfaen" w:hAnsi="Sylfaen"/>
          <w:sz w:val="24"/>
          <w:szCs w:val="24"/>
        </w:rPr>
        <w:tab/>
        <w:t>Ընդհանուր գործընթացը գործողության մեջ դնելու համար անհրաժեշտ միջոցառումների կազմը, ինչպես նա</w:t>
      </w:r>
      <w:r w:rsidR="009349D7" w:rsidRPr="00C55961">
        <w:rPr>
          <w:rFonts w:ascii="Sylfaen" w:hAnsi="Sylfaen"/>
          <w:sz w:val="24"/>
          <w:szCs w:val="24"/>
        </w:rPr>
        <w:t>եւ</w:t>
      </w:r>
      <w:r w:rsidRPr="00C55961">
        <w:rPr>
          <w:rFonts w:ascii="Sylfaen" w:hAnsi="Sylfaen"/>
          <w:sz w:val="24"/>
          <w:szCs w:val="24"/>
        </w:rPr>
        <w:t xml:space="preserve"> դրանց իրագործման ժամկետները սահմանվում են տեխնոլոգիական փաստաթղթեր</w:t>
      </w:r>
      <w:r w:rsidR="00DB5AD8" w:rsidRPr="00C55961">
        <w:rPr>
          <w:rFonts w:ascii="Sylfaen" w:hAnsi="Sylfaen"/>
          <w:sz w:val="24"/>
          <w:szCs w:val="24"/>
        </w:rPr>
        <w:t>ում</w:t>
      </w:r>
      <w:r w:rsidRPr="00C55961">
        <w:rPr>
          <w:rFonts w:ascii="Sylfaen" w:hAnsi="Sylfaen"/>
          <w:sz w:val="24"/>
          <w:szCs w:val="24"/>
        </w:rPr>
        <w:t>:</w:t>
      </w:r>
    </w:p>
    <w:p w:rsidR="00323C47" w:rsidRPr="00C55961" w:rsidRDefault="005B4BD8"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32.</w:t>
      </w:r>
      <w:r w:rsidRPr="00C55961">
        <w:rPr>
          <w:rFonts w:ascii="Sylfaen" w:hAnsi="Sylfaen"/>
          <w:sz w:val="24"/>
          <w:szCs w:val="24"/>
        </w:rPr>
        <w:tab/>
        <w:t>Ընդհանուր գործընթացների իրագործման համար օգտագործվող տեղեկատվական համակարգերի միջ</w:t>
      </w:r>
      <w:r w:rsidR="009349D7" w:rsidRPr="00C55961">
        <w:rPr>
          <w:rFonts w:ascii="Sylfaen" w:hAnsi="Sylfaen"/>
          <w:sz w:val="24"/>
          <w:szCs w:val="24"/>
        </w:rPr>
        <w:t>եւ</w:t>
      </w:r>
      <w:r w:rsidRPr="00C55961">
        <w:rPr>
          <w:rFonts w:ascii="Sylfaen" w:hAnsi="Sylfaen"/>
          <w:sz w:val="24"/>
          <w:szCs w:val="24"/>
        </w:rPr>
        <w:t xml:space="preserve"> տեղեկատվական փոխգործակցության թեստավորումն անցկացվում է Արտաքին եւ փոխադարձ առեւտրի ինտեգրված տեղեկատվական համակարգի միջպետական փորձարկումների անցկացման հարցերով հանձնաժողովի կողմից:</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33.</w:t>
      </w:r>
      <w:r w:rsidRPr="00C55961">
        <w:rPr>
          <w:rFonts w:ascii="Sylfaen" w:hAnsi="Sylfaen"/>
          <w:sz w:val="24"/>
          <w:szCs w:val="24"/>
        </w:rPr>
        <w:tab/>
      </w:r>
      <w:r w:rsidRPr="00C55961">
        <w:rPr>
          <w:rFonts w:ascii="Sylfaen" w:hAnsi="Sylfaen"/>
          <w:spacing w:val="-6"/>
          <w:sz w:val="24"/>
          <w:szCs w:val="24"/>
        </w:rPr>
        <w:t xml:space="preserve">Արտաքին </w:t>
      </w:r>
      <w:r w:rsidR="009349D7" w:rsidRPr="00C55961">
        <w:rPr>
          <w:rFonts w:ascii="Sylfaen" w:hAnsi="Sylfaen"/>
          <w:spacing w:val="-6"/>
          <w:sz w:val="24"/>
          <w:szCs w:val="24"/>
        </w:rPr>
        <w:t>եւ</w:t>
      </w:r>
      <w:r w:rsidRPr="00C55961">
        <w:rPr>
          <w:rFonts w:ascii="Sylfaen" w:hAnsi="Sylfaen"/>
          <w:spacing w:val="-6"/>
          <w:sz w:val="24"/>
          <w:szCs w:val="24"/>
        </w:rPr>
        <w:t xml:space="preserve"> փոխադարձ առ</w:t>
      </w:r>
      <w:r w:rsidR="009349D7" w:rsidRPr="00C55961">
        <w:rPr>
          <w:rFonts w:ascii="Sylfaen" w:hAnsi="Sylfaen"/>
          <w:spacing w:val="-6"/>
          <w:sz w:val="24"/>
          <w:szCs w:val="24"/>
        </w:rPr>
        <w:t>եւ</w:t>
      </w:r>
      <w:r w:rsidRPr="00C55961">
        <w:rPr>
          <w:rFonts w:ascii="Sylfaen" w:hAnsi="Sylfaen"/>
          <w:spacing w:val="-6"/>
          <w:sz w:val="24"/>
          <w:szCs w:val="24"/>
        </w:rPr>
        <w:t>տրի ինտեգրված տեղեկատվական համակարգի միջպետական փորձարկումների անցկացման հարցերով հանձնաժողովի հանձնարարականների</w:t>
      </w:r>
      <w:r w:rsidRPr="00C55961">
        <w:rPr>
          <w:rFonts w:ascii="Sylfaen" w:hAnsi="Sylfaen"/>
          <w:sz w:val="24"/>
          <w:szCs w:val="24"/>
        </w:rPr>
        <w:t xml:space="preserve"> հիման վրա Հանձնաժողովի կոլեգիան կարգադրություն է ընդունում ընդհանուր գործընթացը գործողության մեջ դնելու մասին։</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34.</w:t>
      </w:r>
      <w:r w:rsidRPr="00C55961">
        <w:rPr>
          <w:rFonts w:ascii="Sylfaen" w:hAnsi="Sylfaen"/>
          <w:sz w:val="24"/>
          <w:szCs w:val="24"/>
        </w:rPr>
        <w:tab/>
        <w:t xml:space="preserve">Արտաքին եւ փոխադարձ առեւտրի ինտեգրված տեղեկատվական համակարգի միջպետական փորձարկումների անցկացման հարցերով </w:t>
      </w:r>
      <w:r w:rsidRPr="00C55961">
        <w:rPr>
          <w:rFonts w:ascii="Sylfaen" w:hAnsi="Sylfaen"/>
          <w:sz w:val="24"/>
          <w:szCs w:val="24"/>
        </w:rPr>
        <w:lastRenderedPageBreak/>
        <w:t>հանձնաժողովի՝ ընդհանուր գործընթացը գործողության մեջ դնելու համար պատրաստ լինելու մասին հանձնարարականն ընդունելու համար, ընդհանուր գործընթացի առանձնահատկություններից կախված, հիմք են հանդիսանում անդամ պետություններից մեկի կամ մի քանիսի եւ Հանձնաժողովի տեղեկատվական համակարգերի միջեւ տեղեկատվական փոխգործակցության թեստավորման արդյունքները։</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pacing w:val="-6"/>
          <w:sz w:val="24"/>
          <w:szCs w:val="24"/>
        </w:rPr>
        <w:t>35.</w:t>
      </w:r>
      <w:r w:rsidRPr="00C55961">
        <w:rPr>
          <w:rFonts w:ascii="Sylfaen" w:hAnsi="Sylfaen"/>
          <w:spacing w:val="-6"/>
          <w:sz w:val="24"/>
          <w:szCs w:val="24"/>
        </w:rPr>
        <w:tab/>
        <w:t>Ընդհանուր գործընթացը գործողության մեջ դնելուց հետո դրան կարող են միանալ</w:t>
      </w:r>
      <w:r w:rsidRPr="00C55961">
        <w:rPr>
          <w:rFonts w:ascii="Sylfaen" w:hAnsi="Sylfaen"/>
          <w:sz w:val="24"/>
          <w:szCs w:val="24"/>
        </w:rPr>
        <w:t xml:space="preserve"> նոր մասնակիցներ՝ ընդհանուր գործընթացին միանալու կարգի համաձայն ընդհանուր գործընթացին միանալու ընթացակարգը կատարելու միջոցով։</w:t>
      </w:r>
    </w:p>
    <w:p w:rsidR="005B4BD8" w:rsidRPr="00C55961" w:rsidRDefault="005B4BD8" w:rsidP="006E6714">
      <w:pPr>
        <w:pStyle w:val="Bodytext20"/>
        <w:shd w:val="clear" w:color="auto" w:fill="auto"/>
        <w:spacing w:after="160" w:line="360" w:lineRule="auto"/>
        <w:ind w:firstLine="0"/>
        <w:jc w:val="center"/>
        <w:rPr>
          <w:rFonts w:ascii="Sylfaen" w:hAnsi="Sylfaen"/>
          <w:sz w:val="24"/>
          <w:szCs w:val="24"/>
        </w:rPr>
      </w:pPr>
    </w:p>
    <w:p w:rsidR="00323C47" w:rsidRPr="00C55961" w:rsidRDefault="00A51733" w:rsidP="009349D7">
      <w:pPr>
        <w:pStyle w:val="Bodytext20"/>
        <w:shd w:val="clear" w:color="auto" w:fill="auto"/>
        <w:spacing w:after="160" w:line="360" w:lineRule="auto"/>
        <w:ind w:firstLine="0"/>
        <w:jc w:val="center"/>
        <w:rPr>
          <w:rFonts w:ascii="Sylfaen" w:hAnsi="Sylfaen"/>
          <w:sz w:val="24"/>
          <w:szCs w:val="24"/>
        </w:rPr>
      </w:pPr>
      <w:r w:rsidRPr="00C55961">
        <w:rPr>
          <w:rFonts w:ascii="Sylfaen" w:hAnsi="Sylfaen"/>
          <w:sz w:val="24"/>
          <w:szCs w:val="24"/>
        </w:rPr>
        <w:t>VII. Ընդհանուր գործընթացի կատարումը</w:t>
      </w:r>
    </w:p>
    <w:p w:rsidR="00323C47" w:rsidRPr="00C55961" w:rsidRDefault="00597880"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36.</w:t>
      </w:r>
      <w:r w:rsidRPr="00C55961">
        <w:rPr>
          <w:rFonts w:ascii="Sylfaen" w:hAnsi="Sylfaen"/>
          <w:sz w:val="24"/>
          <w:szCs w:val="24"/>
        </w:rPr>
        <w:tab/>
        <w:t>Ընդհանուր գործընթացը գործողո</w:t>
      </w:r>
      <w:r w:rsidR="00D35C0C" w:rsidRPr="00C55961">
        <w:rPr>
          <w:rFonts w:ascii="Sylfaen" w:hAnsi="Sylfaen"/>
          <w:sz w:val="24"/>
          <w:szCs w:val="24"/>
        </w:rPr>
        <w:t>ւ</w:t>
      </w:r>
      <w:r w:rsidRPr="00C55961">
        <w:rPr>
          <w:rFonts w:ascii="Sylfaen" w:hAnsi="Sylfaen"/>
          <w:sz w:val="24"/>
          <w:szCs w:val="24"/>
        </w:rPr>
        <w:t>թյան մեջ</w:t>
      </w:r>
      <w:r w:rsidR="00A51733" w:rsidRPr="00C55961">
        <w:rPr>
          <w:rFonts w:ascii="Sylfaen" w:hAnsi="Sylfaen"/>
          <w:sz w:val="24"/>
          <w:szCs w:val="24"/>
        </w:rPr>
        <w:t xml:space="preserve"> դնելու վերաբերյալ Հանձնաժողովի կոլեգիայի կարգադրությունն ուժի մեջ մտնելու օրվանից անդամ պետություններն ապահովում են ընդհանուր գործընթացի կատարումը՝ ինտեգրված համակարգի օգտագործմամբ:</w:t>
      </w:r>
    </w:p>
    <w:p w:rsidR="00323C47" w:rsidRPr="00C55961" w:rsidRDefault="005B4BD8"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37.</w:t>
      </w:r>
      <w:r w:rsidRPr="00C55961">
        <w:rPr>
          <w:rFonts w:ascii="Sylfaen" w:hAnsi="Sylfaen"/>
          <w:sz w:val="24"/>
          <w:szCs w:val="24"/>
        </w:rPr>
        <w:tab/>
        <w:t xml:space="preserve">Ընդհանուր գործընթացի </w:t>
      </w:r>
      <w:r w:rsidR="00E26BA3" w:rsidRPr="00C55961">
        <w:rPr>
          <w:rFonts w:ascii="Sylfaen" w:hAnsi="Sylfaen"/>
          <w:sz w:val="24"/>
          <w:szCs w:val="24"/>
        </w:rPr>
        <w:t xml:space="preserve">կատարման արդյունքների </w:t>
      </w:r>
      <w:r w:rsidRPr="00C55961">
        <w:rPr>
          <w:rFonts w:ascii="Sylfaen" w:hAnsi="Sylfaen"/>
          <w:sz w:val="24"/>
          <w:szCs w:val="24"/>
        </w:rPr>
        <w:t>մոնիթորինգ</w:t>
      </w:r>
      <w:r w:rsidR="00E26BA3" w:rsidRPr="00C55961">
        <w:rPr>
          <w:rFonts w:ascii="Sylfaen" w:hAnsi="Sylfaen"/>
          <w:sz w:val="24"/>
          <w:szCs w:val="24"/>
        </w:rPr>
        <w:t>ն</w:t>
      </w:r>
      <w:r w:rsidRPr="00C55961">
        <w:rPr>
          <w:rFonts w:ascii="Sylfaen" w:hAnsi="Sylfaen"/>
          <w:sz w:val="24"/>
          <w:szCs w:val="24"/>
        </w:rPr>
        <w:t xml:space="preserve"> ու վերլուծությունն իրականացվում են Հանձնաժողովի կողմից:</w:t>
      </w:r>
    </w:p>
    <w:p w:rsidR="00323C47" w:rsidRPr="00C55961" w:rsidRDefault="005B4BD8"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38.</w:t>
      </w:r>
      <w:r w:rsidRPr="00C55961">
        <w:rPr>
          <w:rFonts w:ascii="Sylfaen" w:hAnsi="Sylfaen"/>
          <w:sz w:val="24"/>
          <w:szCs w:val="24"/>
        </w:rPr>
        <w:tab/>
        <w:t xml:space="preserve">Հանձնաժողովն ապահովում է ընդհանուր գործընթացների </w:t>
      </w:r>
      <w:r w:rsidR="00E26BA3" w:rsidRPr="00C55961">
        <w:rPr>
          <w:rFonts w:ascii="Sylfaen" w:hAnsi="Sylfaen"/>
          <w:sz w:val="24"/>
          <w:szCs w:val="24"/>
        </w:rPr>
        <w:t xml:space="preserve">կատարման արդյունքների </w:t>
      </w:r>
      <w:r w:rsidRPr="00C55961">
        <w:rPr>
          <w:rFonts w:ascii="Sylfaen" w:hAnsi="Sylfaen"/>
          <w:sz w:val="24"/>
          <w:szCs w:val="24"/>
        </w:rPr>
        <w:t xml:space="preserve">մոնիթորինգի ու վերլուծության համար նախատեսված մասնագիտացված տեղեկատվական ռեսուրսի ստեղծումը Միության տեղեկատվական պորտալում: </w:t>
      </w:r>
    </w:p>
    <w:p w:rsidR="00323C47" w:rsidRPr="00C55961" w:rsidRDefault="005B4BD8"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39.</w:t>
      </w:r>
      <w:r w:rsidRPr="00C55961">
        <w:rPr>
          <w:rFonts w:ascii="Sylfaen" w:hAnsi="Sylfaen"/>
          <w:sz w:val="24"/>
          <w:szCs w:val="24"/>
        </w:rPr>
        <w:tab/>
        <w:t>Անդամ պետության ազգային հատվածի պատվիրատուն առնվազն ամիսը մեկ անգամ, անձնական աշխատասենյակների ծառայությունների օգտագործմամբ, Միության տեղեկատվական պորտալում տեղադրում է տեղեկատվություն անդամ պետության ազգային հատվածում ընդհանուր գործընթացի իրագործման վերաբերյալ:</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lastRenderedPageBreak/>
        <w:t>40.</w:t>
      </w:r>
      <w:r w:rsidRPr="00C55961">
        <w:rPr>
          <w:rFonts w:ascii="Sylfaen" w:hAnsi="Sylfaen"/>
          <w:sz w:val="24"/>
          <w:szCs w:val="24"/>
        </w:rPr>
        <w:tab/>
        <w:t xml:space="preserve">Ընդհանուր գործընթացի </w:t>
      </w:r>
      <w:r w:rsidR="00CD7C3D" w:rsidRPr="00C55961">
        <w:rPr>
          <w:rFonts w:ascii="Sylfaen" w:hAnsi="Sylfaen"/>
          <w:sz w:val="24"/>
          <w:szCs w:val="24"/>
        </w:rPr>
        <w:t xml:space="preserve">կատարման </w:t>
      </w:r>
      <w:r w:rsidRPr="00C55961">
        <w:rPr>
          <w:rFonts w:ascii="Sylfaen" w:hAnsi="Sylfaen"/>
          <w:sz w:val="24"/>
          <w:szCs w:val="24"/>
        </w:rPr>
        <w:t xml:space="preserve">մոնիթորինգ </w:t>
      </w:r>
      <w:r w:rsidR="009349D7" w:rsidRPr="00C55961">
        <w:rPr>
          <w:rFonts w:ascii="Sylfaen" w:hAnsi="Sylfaen"/>
          <w:sz w:val="24"/>
          <w:szCs w:val="24"/>
        </w:rPr>
        <w:t>եւ</w:t>
      </w:r>
      <w:r w:rsidRPr="00C55961">
        <w:rPr>
          <w:rFonts w:ascii="Sylfaen" w:hAnsi="Sylfaen"/>
          <w:sz w:val="24"/>
          <w:szCs w:val="24"/>
        </w:rPr>
        <w:t xml:space="preserve"> վերլուծություն անցկացնելու նպատակով Հանձնաժողովը, իր լիազորությունների շրջանակներում, պատասխանատու մարմիններին ու անդամ պետությունների ազգային հատվածների պատվիրատուներին կարող է հարցումներ </w:t>
      </w:r>
      <w:r w:rsidR="00A02974" w:rsidRPr="00C55961">
        <w:rPr>
          <w:rFonts w:ascii="Sylfaen" w:hAnsi="Sylfaen"/>
          <w:sz w:val="24"/>
          <w:szCs w:val="24"/>
        </w:rPr>
        <w:t xml:space="preserve">ուղարկել </w:t>
      </w:r>
      <w:r w:rsidRPr="00C55961">
        <w:rPr>
          <w:rFonts w:ascii="Sylfaen" w:hAnsi="Sylfaen"/>
          <w:sz w:val="24"/>
          <w:szCs w:val="24"/>
        </w:rPr>
        <w:t>անդամ պետության ազգային հատվածում ընդհանուր գործընթացի կատարման վերաբերյալ լրացուցիչ տեղեկատվություն տրամադրելու մասին:</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41.</w:t>
      </w:r>
      <w:r w:rsidRPr="00C55961">
        <w:rPr>
          <w:rFonts w:ascii="Sylfaen" w:hAnsi="Sylfaen"/>
          <w:sz w:val="24"/>
          <w:szCs w:val="24"/>
        </w:rPr>
        <w:tab/>
        <w:t>Պատասխանատու մարմիններն անդամ պետությունների ազգային հատվածների պատվիրատուների հետ համատեղ ապահովում են Հանձնաժողովի հարցման հիման վրա լրացուցիչ տեղեկատվության տրամադրումը</w:t>
      </w:r>
      <w:r w:rsidR="000B64FF" w:rsidRPr="00C55961">
        <w:rPr>
          <w:rFonts w:ascii="Sylfaen" w:hAnsi="Sylfaen"/>
          <w:sz w:val="24"/>
          <w:szCs w:val="24"/>
        </w:rPr>
        <w:t>՝</w:t>
      </w:r>
      <w:r w:rsidRPr="00C55961">
        <w:rPr>
          <w:rFonts w:ascii="Sylfaen" w:hAnsi="Sylfaen"/>
          <w:sz w:val="24"/>
          <w:szCs w:val="24"/>
        </w:rPr>
        <w:t xml:space="preserve"> հարցումն ստանալու օրվանից 30 օրացուցային օրը չգերազանցող ժամկետում: </w:t>
      </w:r>
    </w:p>
    <w:p w:rsidR="00323C47" w:rsidRPr="00C55961" w:rsidRDefault="00A51733" w:rsidP="006E6714">
      <w:pPr>
        <w:pStyle w:val="Bodytext20"/>
        <w:shd w:val="clear" w:color="auto" w:fill="auto"/>
        <w:tabs>
          <w:tab w:val="left" w:pos="1134"/>
        </w:tabs>
        <w:spacing w:after="160" w:line="360" w:lineRule="auto"/>
        <w:ind w:firstLine="567"/>
        <w:jc w:val="both"/>
        <w:rPr>
          <w:rFonts w:ascii="Sylfaen" w:hAnsi="Sylfaen"/>
          <w:sz w:val="24"/>
          <w:szCs w:val="24"/>
        </w:rPr>
      </w:pPr>
      <w:r w:rsidRPr="00C55961">
        <w:rPr>
          <w:rFonts w:ascii="Sylfaen" w:hAnsi="Sylfaen"/>
          <w:sz w:val="24"/>
          <w:szCs w:val="24"/>
        </w:rPr>
        <w:t>42.</w:t>
      </w:r>
      <w:r w:rsidRPr="00C55961">
        <w:rPr>
          <w:rFonts w:ascii="Sylfaen" w:hAnsi="Sylfaen"/>
          <w:sz w:val="24"/>
          <w:szCs w:val="24"/>
        </w:rPr>
        <w:tab/>
        <w:t xml:space="preserve">Ընդհանուր գործընթացների </w:t>
      </w:r>
      <w:r w:rsidR="00067FA6" w:rsidRPr="00C55961">
        <w:rPr>
          <w:rFonts w:ascii="Sylfaen" w:hAnsi="Sylfaen"/>
          <w:sz w:val="24"/>
          <w:szCs w:val="24"/>
        </w:rPr>
        <w:t xml:space="preserve">կատարման </w:t>
      </w:r>
      <w:r w:rsidRPr="00C55961">
        <w:rPr>
          <w:rFonts w:ascii="Sylfaen" w:hAnsi="Sylfaen"/>
          <w:sz w:val="24"/>
          <w:szCs w:val="24"/>
        </w:rPr>
        <w:t>մոնիթորինգի ու վերլուծության արդյունքների հիման վրա՝ անդամ պետությունների ու Հանձնաժողովի առաջարկ</w:t>
      </w:r>
      <w:r w:rsidR="00067FA6" w:rsidRPr="00C55961">
        <w:rPr>
          <w:rFonts w:ascii="Sylfaen" w:hAnsi="Sylfaen"/>
          <w:sz w:val="24"/>
          <w:szCs w:val="24"/>
        </w:rPr>
        <w:t>ություն</w:t>
      </w:r>
      <w:r w:rsidRPr="00C55961">
        <w:rPr>
          <w:rFonts w:ascii="Sylfaen" w:hAnsi="Sylfaen"/>
          <w:sz w:val="24"/>
          <w:szCs w:val="24"/>
        </w:rPr>
        <w:t xml:space="preserve">ներով կարող </w:t>
      </w:r>
      <w:r w:rsidR="00067FA6" w:rsidRPr="00C55961">
        <w:rPr>
          <w:rFonts w:ascii="Sylfaen" w:hAnsi="Sylfaen"/>
          <w:sz w:val="24"/>
          <w:szCs w:val="24"/>
        </w:rPr>
        <w:t>է</w:t>
      </w:r>
      <w:r w:rsidRPr="00C55961">
        <w:rPr>
          <w:rFonts w:ascii="Sylfaen" w:hAnsi="Sylfaen"/>
          <w:sz w:val="24"/>
          <w:szCs w:val="24"/>
        </w:rPr>
        <w:t xml:space="preserve"> նախաձեռնվել ընդհանուր գործընթացների օպտիմալացմանն ու ներդաշնակեցմանն ուղղված միջոցառումների կատարում, ինչպես նա</w:t>
      </w:r>
      <w:r w:rsidR="009349D7" w:rsidRPr="00C55961">
        <w:rPr>
          <w:rFonts w:ascii="Sylfaen" w:hAnsi="Sylfaen"/>
          <w:sz w:val="24"/>
          <w:szCs w:val="24"/>
        </w:rPr>
        <w:t>եւ</w:t>
      </w:r>
      <w:r w:rsidRPr="00C55961">
        <w:rPr>
          <w:rFonts w:ascii="Sylfaen" w:hAnsi="Sylfaen"/>
          <w:sz w:val="24"/>
          <w:szCs w:val="24"/>
        </w:rPr>
        <w:t xml:space="preserve"> ցանկում փոփոխությունների կատարում:</w:t>
      </w:r>
    </w:p>
    <w:p w:rsidR="006E6714" w:rsidRPr="006E6714" w:rsidRDefault="006E6714" w:rsidP="006E6714">
      <w:pPr>
        <w:pStyle w:val="Bodytext20"/>
        <w:shd w:val="clear" w:color="auto" w:fill="auto"/>
        <w:tabs>
          <w:tab w:val="left" w:pos="1134"/>
        </w:tabs>
        <w:spacing w:after="160" w:line="360" w:lineRule="auto"/>
        <w:ind w:firstLine="567"/>
        <w:jc w:val="center"/>
        <w:rPr>
          <w:rFonts w:ascii="Sylfaen" w:hAnsi="Sylfaen"/>
          <w:sz w:val="24"/>
          <w:szCs w:val="24"/>
          <w:lang w:val="en-US"/>
        </w:rPr>
      </w:pPr>
      <w:r w:rsidRPr="00C55961">
        <w:rPr>
          <w:rFonts w:ascii="Sylfaen" w:hAnsi="Sylfaen"/>
          <w:sz w:val="24"/>
          <w:szCs w:val="24"/>
          <w:lang w:val="en-US"/>
        </w:rPr>
        <w:t>______________</w:t>
      </w:r>
    </w:p>
    <w:sectPr w:rsidR="006E6714" w:rsidRPr="006E6714" w:rsidSect="006E6714">
      <w:footerReference w:type="default" r:id="rId9"/>
      <w:pgSz w:w="11900" w:h="16840" w:code="9"/>
      <w:pgMar w:top="1418" w:right="1418" w:bottom="1418" w:left="1418" w:header="0" w:footer="78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AEC" w:rsidRDefault="00A53AEC" w:rsidP="00323C47">
      <w:r>
        <w:separator/>
      </w:r>
    </w:p>
  </w:endnote>
  <w:endnote w:type="continuationSeparator" w:id="0">
    <w:p w:rsidR="00A53AEC" w:rsidRDefault="00A53AEC" w:rsidP="0032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8751"/>
      <w:docPartObj>
        <w:docPartGallery w:val="Page Numbers (Bottom of Page)"/>
        <w:docPartUnique/>
      </w:docPartObj>
    </w:sdtPr>
    <w:sdtEndPr/>
    <w:sdtContent>
      <w:p w:rsidR="006E6714" w:rsidRDefault="00BA5E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AEC" w:rsidRDefault="00A53AEC"/>
  </w:footnote>
  <w:footnote w:type="continuationSeparator" w:id="0">
    <w:p w:rsidR="00A53AEC" w:rsidRDefault="00A53AE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5B3"/>
    <w:multiLevelType w:val="multilevel"/>
    <w:tmpl w:val="D43ED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325F11"/>
    <w:multiLevelType w:val="multilevel"/>
    <w:tmpl w:val="BD7A9CB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895FB2"/>
    <w:multiLevelType w:val="multilevel"/>
    <w:tmpl w:val="DA9ACCC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E45CC5"/>
    <w:multiLevelType w:val="multilevel"/>
    <w:tmpl w:val="79E01C32"/>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5CA14C8"/>
    <w:multiLevelType w:val="multilevel"/>
    <w:tmpl w:val="00D8A3C6"/>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415EA8"/>
    <w:multiLevelType w:val="multilevel"/>
    <w:tmpl w:val="521C6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20"/>
  <w:drawingGridVerticalSpacing w:val="181"/>
  <w:displayHorizontalDrawingGridEvery w:val="2"/>
  <w:characterSpacingControl w:val="compressPunctuation"/>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47"/>
    <w:rsid w:val="00010CAB"/>
    <w:rsid w:val="00012AD8"/>
    <w:rsid w:val="00013812"/>
    <w:rsid w:val="00023142"/>
    <w:rsid w:val="00032849"/>
    <w:rsid w:val="00045972"/>
    <w:rsid w:val="0006602C"/>
    <w:rsid w:val="00067FA6"/>
    <w:rsid w:val="000802F8"/>
    <w:rsid w:val="000A0F40"/>
    <w:rsid w:val="000B64FF"/>
    <w:rsid w:val="000C1FFD"/>
    <w:rsid w:val="000F0851"/>
    <w:rsid w:val="00115A62"/>
    <w:rsid w:val="00122653"/>
    <w:rsid w:val="00166A5A"/>
    <w:rsid w:val="001D0CCC"/>
    <w:rsid w:val="001D1F2E"/>
    <w:rsid w:val="001D7696"/>
    <w:rsid w:val="002225DB"/>
    <w:rsid w:val="002458AE"/>
    <w:rsid w:val="00285596"/>
    <w:rsid w:val="00295045"/>
    <w:rsid w:val="00297A4F"/>
    <w:rsid w:val="002A69DD"/>
    <w:rsid w:val="002D1C62"/>
    <w:rsid w:val="002F29FA"/>
    <w:rsid w:val="00323C47"/>
    <w:rsid w:val="00351B09"/>
    <w:rsid w:val="00354D06"/>
    <w:rsid w:val="00366548"/>
    <w:rsid w:val="003C29F7"/>
    <w:rsid w:val="003E43D2"/>
    <w:rsid w:val="003E5A2D"/>
    <w:rsid w:val="003E65E0"/>
    <w:rsid w:val="003F0DEA"/>
    <w:rsid w:val="0040138C"/>
    <w:rsid w:val="00410816"/>
    <w:rsid w:val="00413DFC"/>
    <w:rsid w:val="004303D5"/>
    <w:rsid w:val="00433FA1"/>
    <w:rsid w:val="00486676"/>
    <w:rsid w:val="004A1685"/>
    <w:rsid w:val="004F26E8"/>
    <w:rsid w:val="005020B5"/>
    <w:rsid w:val="0050450D"/>
    <w:rsid w:val="00590815"/>
    <w:rsid w:val="00597880"/>
    <w:rsid w:val="005A0B1F"/>
    <w:rsid w:val="005A1D24"/>
    <w:rsid w:val="005B4BD8"/>
    <w:rsid w:val="005E202B"/>
    <w:rsid w:val="00600D42"/>
    <w:rsid w:val="0060201E"/>
    <w:rsid w:val="0065703B"/>
    <w:rsid w:val="00664D36"/>
    <w:rsid w:val="00694BFD"/>
    <w:rsid w:val="006B2ED4"/>
    <w:rsid w:val="006E6714"/>
    <w:rsid w:val="00721D10"/>
    <w:rsid w:val="0073300D"/>
    <w:rsid w:val="00742B7E"/>
    <w:rsid w:val="00746D05"/>
    <w:rsid w:val="00747D7B"/>
    <w:rsid w:val="00757C36"/>
    <w:rsid w:val="00757F74"/>
    <w:rsid w:val="00797619"/>
    <w:rsid w:val="007B657A"/>
    <w:rsid w:val="007C35BD"/>
    <w:rsid w:val="007D6A47"/>
    <w:rsid w:val="007E51E0"/>
    <w:rsid w:val="00806D47"/>
    <w:rsid w:val="00820C21"/>
    <w:rsid w:val="008F7F70"/>
    <w:rsid w:val="00901027"/>
    <w:rsid w:val="00905CC8"/>
    <w:rsid w:val="00906737"/>
    <w:rsid w:val="00910D49"/>
    <w:rsid w:val="009349D7"/>
    <w:rsid w:val="00991993"/>
    <w:rsid w:val="009A7AAB"/>
    <w:rsid w:val="009B63B0"/>
    <w:rsid w:val="009C4B9A"/>
    <w:rsid w:val="009D30AD"/>
    <w:rsid w:val="009E3A8F"/>
    <w:rsid w:val="00A02974"/>
    <w:rsid w:val="00A23F23"/>
    <w:rsid w:val="00A30FF7"/>
    <w:rsid w:val="00A312AD"/>
    <w:rsid w:val="00A51733"/>
    <w:rsid w:val="00A53AEC"/>
    <w:rsid w:val="00A62D25"/>
    <w:rsid w:val="00A65ED2"/>
    <w:rsid w:val="00AC1522"/>
    <w:rsid w:val="00AC7D33"/>
    <w:rsid w:val="00B26C42"/>
    <w:rsid w:val="00B5308D"/>
    <w:rsid w:val="00B56466"/>
    <w:rsid w:val="00B96156"/>
    <w:rsid w:val="00BA5E34"/>
    <w:rsid w:val="00BE6366"/>
    <w:rsid w:val="00BE695D"/>
    <w:rsid w:val="00BF5D21"/>
    <w:rsid w:val="00C00C31"/>
    <w:rsid w:val="00C15AF9"/>
    <w:rsid w:val="00C55961"/>
    <w:rsid w:val="00C862B2"/>
    <w:rsid w:val="00CA1363"/>
    <w:rsid w:val="00CD7C3D"/>
    <w:rsid w:val="00D133E3"/>
    <w:rsid w:val="00D153E7"/>
    <w:rsid w:val="00D35C0C"/>
    <w:rsid w:val="00D814BE"/>
    <w:rsid w:val="00DB5AD8"/>
    <w:rsid w:val="00DB5BF3"/>
    <w:rsid w:val="00DC3B53"/>
    <w:rsid w:val="00DD5F12"/>
    <w:rsid w:val="00E071FB"/>
    <w:rsid w:val="00E11314"/>
    <w:rsid w:val="00E26BA3"/>
    <w:rsid w:val="00E31CD5"/>
    <w:rsid w:val="00E3627A"/>
    <w:rsid w:val="00E413BC"/>
    <w:rsid w:val="00E50D95"/>
    <w:rsid w:val="00E5222E"/>
    <w:rsid w:val="00E731A0"/>
    <w:rsid w:val="00E96800"/>
    <w:rsid w:val="00FD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3C4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3C47"/>
    <w:rPr>
      <w:color w:val="0066CC"/>
      <w:u w:val="single"/>
    </w:rPr>
  </w:style>
  <w:style w:type="character" w:customStyle="1" w:styleId="Bodytext2Exact">
    <w:name w:val="Body text (2) Exact"/>
    <w:basedOn w:val="DefaultParagraphFont"/>
    <w:rsid w:val="00323C47"/>
    <w:rPr>
      <w:rFonts w:ascii="Times New Roman" w:eastAsia="Times New Roman" w:hAnsi="Times New Roman" w:cs="Times New Roman"/>
      <w:b w:val="0"/>
      <w:bCs w:val="0"/>
      <w:i w:val="0"/>
      <w:iCs w:val="0"/>
      <w:smallCaps w:val="0"/>
      <w:strike w:val="0"/>
      <w:sz w:val="30"/>
      <w:szCs w:val="30"/>
      <w:u w:val="none"/>
    </w:rPr>
  </w:style>
  <w:style w:type="character" w:customStyle="1" w:styleId="Bodytext4Exact">
    <w:name w:val="Body text (4) Exact"/>
    <w:basedOn w:val="DefaultParagraphFont"/>
    <w:link w:val="Bodytext4"/>
    <w:rsid w:val="00323C47"/>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Exact"/>
    <w:rsid w:val="00323C47"/>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3">
    <w:name w:val="Body text (3)_"/>
    <w:basedOn w:val="DefaultParagraphFont"/>
    <w:link w:val="Bodytext30"/>
    <w:rsid w:val="00323C47"/>
    <w:rPr>
      <w:rFonts w:ascii="Times New Roman" w:eastAsia="Times New Roman" w:hAnsi="Times New Roman" w:cs="Times New Roman"/>
      <w:b/>
      <w:bCs/>
      <w:i w:val="0"/>
      <w:iCs w:val="0"/>
      <w:smallCaps w:val="0"/>
      <w:strike w:val="0"/>
      <w:sz w:val="30"/>
      <w:szCs w:val="30"/>
      <w:u w:val="none"/>
    </w:rPr>
  </w:style>
  <w:style w:type="character" w:customStyle="1" w:styleId="Bodytext3Spacing4pt">
    <w:name w:val="Body text (3) + Spacing 4 pt"/>
    <w:basedOn w:val="Bodytext3"/>
    <w:rsid w:val="00323C47"/>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323C47"/>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323C47"/>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5">
    <w:name w:val="Body text (5)_"/>
    <w:basedOn w:val="DefaultParagraphFont"/>
    <w:link w:val="Bodytext50"/>
    <w:rsid w:val="00323C47"/>
    <w:rPr>
      <w:rFonts w:ascii="Times New Roman" w:eastAsia="Times New Roman" w:hAnsi="Times New Roman" w:cs="Times New Roman"/>
      <w:b/>
      <w:bCs/>
      <w:i w:val="0"/>
      <w:iCs w:val="0"/>
      <w:smallCaps w:val="0"/>
      <w:strike w:val="0"/>
      <w:spacing w:val="40"/>
      <w:sz w:val="30"/>
      <w:szCs w:val="30"/>
      <w:u w:val="none"/>
    </w:rPr>
  </w:style>
  <w:style w:type="character" w:customStyle="1" w:styleId="Headerorfooter">
    <w:name w:val="Header or footer_"/>
    <w:basedOn w:val="DefaultParagraphFont"/>
    <w:link w:val="Headerorfooter0"/>
    <w:rsid w:val="00323C47"/>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Headerorfooter1">
    <w:name w:val="Header or footer"/>
    <w:basedOn w:val="Headerorfooter"/>
    <w:rsid w:val="00323C4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paragraph" w:customStyle="1" w:styleId="Bodytext20">
    <w:name w:val="Body text (2)"/>
    <w:basedOn w:val="Normal"/>
    <w:link w:val="Bodytext2"/>
    <w:rsid w:val="00323C47"/>
    <w:pPr>
      <w:shd w:val="clear" w:color="auto" w:fill="FFFFFF"/>
      <w:spacing w:line="0" w:lineRule="atLeast"/>
      <w:ind w:hanging="1620"/>
    </w:pPr>
    <w:rPr>
      <w:rFonts w:ascii="Times New Roman" w:eastAsia="Times New Roman" w:hAnsi="Times New Roman" w:cs="Times New Roman"/>
      <w:sz w:val="30"/>
      <w:szCs w:val="30"/>
    </w:rPr>
  </w:style>
  <w:style w:type="paragraph" w:customStyle="1" w:styleId="Bodytext4">
    <w:name w:val="Body text (4)"/>
    <w:basedOn w:val="Normal"/>
    <w:link w:val="Bodytext4Exact"/>
    <w:rsid w:val="00323C47"/>
    <w:pPr>
      <w:shd w:val="clear" w:color="auto" w:fill="FFFFFF"/>
      <w:spacing w:line="0" w:lineRule="atLeast"/>
    </w:pPr>
    <w:rPr>
      <w:rFonts w:ascii="Times New Roman" w:eastAsia="Times New Roman" w:hAnsi="Times New Roman" w:cs="Times New Roman"/>
      <w:b/>
      <w:bCs/>
      <w:sz w:val="28"/>
      <w:szCs w:val="28"/>
    </w:rPr>
  </w:style>
  <w:style w:type="paragraph" w:customStyle="1" w:styleId="Bodytext30">
    <w:name w:val="Body text (3)"/>
    <w:basedOn w:val="Normal"/>
    <w:link w:val="Bodytext3"/>
    <w:rsid w:val="00323C47"/>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Bodytext50">
    <w:name w:val="Body text (5)"/>
    <w:basedOn w:val="Normal"/>
    <w:link w:val="Bodytext5"/>
    <w:rsid w:val="00323C47"/>
    <w:pPr>
      <w:shd w:val="clear" w:color="auto" w:fill="FFFFFF"/>
      <w:spacing w:before="660" w:line="346" w:lineRule="exact"/>
      <w:jc w:val="center"/>
    </w:pPr>
    <w:rPr>
      <w:rFonts w:ascii="Times New Roman" w:eastAsia="Times New Roman" w:hAnsi="Times New Roman" w:cs="Times New Roman"/>
      <w:b/>
      <w:bCs/>
      <w:spacing w:val="40"/>
      <w:sz w:val="30"/>
      <w:szCs w:val="30"/>
    </w:rPr>
  </w:style>
  <w:style w:type="paragraph" w:customStyle="1" w:styleId="Headerorfooter0">
    <w:name w:val="Header or footer"/>
    <w:basedOn w:val="Normal"/>
    <w:link w:val="Headerorfooter"/>
    <w:rsid w:val="00323C47"/>
    <w:pPr>
      <w:shd w:val="clear" w:color="auto" w:fill="FFFFFF"/>
      <w:spacing w:line="0" w:lineRule="atLeast"/>
    </w:pPr>
    <w:rPr>
      <w:rFonts w:ascii="Times New Roman" w:eastAsia="Times New Roman" w:hAnsi="Times New Roman" w:cs="Times New Roman"/>
      <w:sz w:val="28"/>
      <w:szCs w:val="28"/>
    </w:rPr>
  </w:style>
  <w:style w:type="character" w:customStyle="1" w:styleId="Heading2">
    <w:name w:val="Heading #2_"/>
    <w:basedOn w:val="DefaultParagraphFont"/>
    <w:link w:val="Heading20"/>
    <w:rsid w:val="00A51733"/>
    <w:rPr>
      <w:rFonts w:ascii="Times New Roman" w:eastAsia="Times New Roman" w:hAnsi="Times New Roman" w:cs="Times New Roman"/>
      <w:b/>
      <w:bCs/>
      <w:sz w:val="30"/>
      <w:szCs w:val="30"/>
      <w:shd w:val="clear" w:color="auto" w:fill="FFFFFF"/>
    </w:rPr>
  </w:style>
  <w:style w:type="paragraph" w:customStyle="1" w:styleId="Heading20">
    <w:name w:val="Heading #2"/>
    <w:basedOn w:val="Normal"/>
    <w:link w:val="Heading2"/>
    <w:rsid w:val="00A51733"/>
    <w:pPr>
      <w:shd w:val="clear" w:color="auto" w:fill="FFFFFF"/>
      <w:spacing w:before="1020" w:line="0" w:lineRule="atLeast"/>
      <w:jc w:val="center"/>
      <w:outlineLvl w:val="1"/>
    </w:pPr>
    <w:rPr>
      <w:rFonts w:ascii="Times New Roman" w:eastAsia="Times New Roman" w:hAnsi="Times New Roman" w:cs="Times New Roman"/>
      <w:b/>
      <w:bCs/>
      <w:color w:val="auto"/>
      <w:sz w:val="30"/>
      <w:szCs w:val="30"/>
    </w:rPr>
  </w:style>
  <w:style w:type="character" w:customStyle="1" w:styleId="Bodytext2Bold">
    <w:name w:val="Body text (2) + Bold"/>
    <w:aliases w:val="Spacing 2 pt,Spacing 3 pt"/>
    <w:basedOn w:val="Bodytext2"/>
    <w:rsid w:val="00A51733"/>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1">
    <w:name w:val="Heading #1_"/>
    <w:basedOn w:val="DefaultParagraphFont"/>
    <w:link w:val="Heading10"/>
    <w:rsid w:val="00A51733"/>
    <w:rPr>
      <w:rFonts w:ascii="Times New Roman" w:eastAsia="Times New Roman" w:hAnsi="Times New Roman" w:cs="Times New Roman"/>
      <w:b/>
      <w:bCs/>
      <w:sz w:val="36"/>
      <w:szCs w:val="36"/>
      <w:shd w:val="clear" w:color="auto" w:fill="FFFFFF"/>
    </w:rPr>
  </w:style>
  <w:style w:type="paragraph" w:customStyle="1" w:styleId="Heading10">
    <w:name w:val="Heading #1"/>
    <w:basedOn w:val="Normal"/>
    <w:link w:val="Heading1"/>
    <w:rsid w:val="00A51733"/>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rPr>
  </w:style>
  <w:style w:type="paragraph" w:styleId="BalloonText">
    <w:name w:val="Balloon Text"/>
    <w:basedOn w:val="Normal"/>
    <w:link w:val="BalloonTextChar"/>
    <w:uiPriority w:val="99"/>
    <w:semiHidden/>
    <w:unhideWhenUsed/>
    <w:rsid w:val="00A51733"/>
    <w:rPr>
      <w:rFonts w:ascii="Tahoma" w:hAnsi="Tahoma" w:cs="Tahoma"/>
      <w:sz w:val="16"/>
      <w:szCs w:val="16"/>
    </w:rPr>
  </w:style>
  <w:style w:type="character" w:customStyle="1" w:styleId="BalloonTextChar">
    <w:name w:val="Balloon Text Char"/>
    <w:basedOn w:val="DefaultParagraphFont"/>
    <w:link w:val="BalloonText"/>
    <w:uiPriority w:val="99"/>
    <w:semiHidden/>
    <w:rsid w:val="00A51733"/>
    <w:rPr>
      <w:rFonts w:ascii="Tahoma" w:hAnsi="Tahoma" w:cs="Tahoma"/>
      <w:color w:val="000000"/>
      <w:sz w:val="16"/>
      <w:szCs w:val="16"/>
    </w:rPr>
  </w:style>
  <w:style w:type="paragraph" w:styleId="Header">
    <w:name w:val="header"/>
    <w:basedOn w:val="Normal"/>
    <w:link w:val="HeaderChar"/>
    <w:uiPriority w:val="99"/>
    <w:semiHidden/>
    <w:unhideWhenUsed/>
    <w:rsid w:val="00A51733"/>
    <w:pPr>
      <w:tabs>
        <w:tab w:val="center" w:pos="4677"/>
        <w:tab w:val="right" w:pos="9355"/>
      </w:tabs>
    </w:pPr>
  </w:style>
  <w:style w:type="character" w:customStyle="1" w:styleId="HeaderChar">
    <w:name w:val="Header Char"/>
    <w:basedOn w:val="DefaultParagraphFont"/>
    <w:link w:val="Header"/>
    <w:uiPriority w:val="99"/>
    <w:semiHidden/>
    <w:rsid w:val="00A51733"/>
    <w:rPr>
      <w:color w:val="000000"/>
    </w:rPr>
  </w:style>
  <w:style w:type="paragraph" w:styleId="Footer">
    <w:name w:val="footer"/>
    <w:basedOn w:val="Normal"/>
    <w:link w:val="FooterChar"/>
    <w:uiPriority w:val="99"/>
    <w:unhideWhenUsed/>
    <w:rsid w:val="00A51733"/>
    <w:pPr>
      <w:tabs>
        <w:tab w:val="center" w:pos="4677"/>
        <w:tab w:val="right" w:pos="9355"/>
      </w:tabs>
    </w:pPr>
  </w:style>
  <w:style w:type="character" w:customStyle="1" w:styleId="FooterChar">
    <w:name w:val="Footer Char"/>
    <w:basedOn w:val="DefaultParagraphFont"/>
    <w:link w:val="Footer"/>
    <w:uiPriority w:val="99"/>
    <w:rsid w:val="00A51733"/>
    <w:rPr>
      <w:color w:val="000000"/>
    </w:rPr>
  </w:style>
  <w:style w:type="character" w:styleId="CommentReference">
    <w:name w:val="annotation reference"/>
    <w:basedOn w:val="DefaultParagraphFont"/>
    <w:uiPriority w:val="99"/>
    <w:semiHidden/>
    <w:unhideWhenUsed/>
    <w:rsid w:val="00E413BC"/>
    <w:rPr>
      <w:sz w:val="16"/>
      <w:szCs w:val="16"/>
    </w:rPr>
  </w:style>
  <w:style w:type="paragraph" w:styleId="CommentText">
    <w:name w:val="annotation text"/>
    <w:basedOn w:val="Normal"/>
    <w:link w:val="CommentTextChar"/>
    <w:uiPriority w:val="99"/>
    <w:semiHidden/>
    <w:unhideWhenUsed/>
    <w:rsid w:val="00E413BC"/>
    <w:rPr>
      <w:sz w:val="20"/>
      <w:szCs w:val="20"/>
    </w:rPr>
  </w:style>
  <w:style w:type="character" w:customStyle="1" w:styleId="CommentTextChar">
    <w:name w:val="Comment Text Char"/>
    <w:basedOn w:val="DefaultParagraphFont"/>
    <w:link w:val="CommentText"/>
    <w:uiPriority w:val="99"/>
    <w:semiHidden/>
    <w:rsid w:val="00E413BC"/>
    <w:rPr>
      <w:color w:val="000000"/>
      <w:sz w:val="20"/>
      <w:szCs w:val="20"/>
    </w:rPr>
  </w:style>
  <w:style w:type="paragraph" w:styleId="CommentSubject">
    <w:name w:val="annotation subject"/>
    <w:basedOn w:val="CommentText"/>
    <w:next w:val="CommentText"/>
    <w:link w:val="CommentSubjectChar"/>
    <w:uiPriority w:val="99"/>
    <w:semiHidden/>
    <w:unhideWhenUsed/>
    <w:rsid w:val="00E413BC"/>
    <w:rPr>
      <w:b/>
      <w:bCs/>
    </w:rPr>
  </w:style>
  <w:style w:type="character" w:customStyle="1" w:styleId="CommentSubjectChar">
    <w:name w:val="Comment Subject Char"/>
    <w:basedOn w:val="CommentTextChar"/>
    <w:link w:val="CommentSubject"/>
    <w:uiPriority w:val="99"/>
    <w:semiHidden/>
    <w:rsid w:val="00E413BC"/>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3C47"/>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3C47"/>
    <w:rPr>
      <w:color w:val="0066CC"/>
      <w:u w:val="single"/>
    </w:rPr>
  </w:style>
  <w:style w:type="character" w:customStyle="1" w:styleId="Bodytext2Exact">
    <w:name w:val="Body text (2) Exact"/>
    <w:basedOn w:val="DefaultParagraphFont"/>
    <w:rsid w:val="00323C47"/>
    <w:rPr>
      <w:rFonts w:ascii="Times New Roman" w:eastAsia="Times New Roman" w:hAnsi="Times New Roman" w:cs="Times New Roman"/>
      <w:b w:val="0"/>
      <w:bCs w:val="0"/>
      <w:i w:val="0"/>
      <w:iCs w:val="0"/>
      <w:smallCaps w:val="0"/>
      <w:strike w:val="0"/>
      <w:sz w:val="30"/>
      <w:szCs w:val="30"/>
      <w:u w:val="none"/>
    </w:rPr>
  </w:style>
  <w:style w:type="character" w:customStyle="1" w:styleId="Bodytext4Exact">
    <w:name w:val="Body text (4) Exact"/>
    <w:basedOn w:val="DefaultParagraphFont"/>
    <w:link w:val="Bodytext4"/>
    <w:rsid w:val="00323C47"/>
    <w:rPr>
      <w:rFonts w:ascii="Times New Roman" w:eastAsia="Times New Roman" w:hAnsi="Times New Roman" w:cs="Times New Roman"/>
      <w:b/>
      <w:bCs/>
      <w:i w:val="0"/>
      <w:iCs w:val="0"/>
      <w:smallCaps w:val="0"/>
      <w:strike w:val="0"/>
      <w:sz w:val="28"/>
      <w:szCs w:val="28"/>
      <w:u w:val="none"/>
    </w:rPr>
  </w:style>
  <w:style w:type="character" w:customStyle="1" w:styleId="Bodytext4Exact0">
    <w:name w:val="Body text (4) Exact"/>
    <w:basedOn w:val="Bodytext4Exact"/>
    <w:rsid w:val="00323C47"/>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3">
    <w:name w:val="Body text (3)_"/>
    <w:basedOn w:val="DefaultParagraphFont"/>
    <w:link w:val="Bodytext30"/>
    <w:rsid w:val="00323C47"/>
    <w:rPr>
      <w:rFonts w:ascii="Times New Roman" w:eastAsia="Times New Roman" w:hAnsi="Times New Roman" w:cs="Times New Roman"/>
      <w:b/>
      <w:bCs/>
      <w:i w:val="0"/>
      <w:iCs w:val="0"/>
      <w:smallCaps w:val="0"/>
      <w:strike w:val="0"/>
      <w:sz w:val="30"/>
      <w:szCs w:val="30"/>
      <w:u w:val="none"/>
    </w:rPr>
  </w:style>
  <w:style w:type="character" w:customStyle="1" w:styleId="Bodytext3Spacing4pt">
    <w:name w:val="Body text (3) + Spacing 4 pt"/>
    <w:basedOn w:val="Bodytext3"/>
    <w:rsid w:val="00323C47"/>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323C47"/>
    <w:rPr>
      <w:rFonts w:ascii="Times New Roman" w:eastAsia="Times New Roman" w:hAnsi="Times New Roman" w:cs="Times New Roman"/>
      <w:b w:val="0"/>
      <w:bCs w:val="0"/>
      <w:i w:val="0"/>
      <w:iCs w:val="0"/>
      <w:smallCaps w:val="0"/>
      <w:strike w:val="0"/>
      <w:sz w:val="30"/>
      <w:szCs w:val="30"/>
      <w:u w:val="none"/>
    </w:rPr>
  </w:style>
  <w:style w:type="character" w:customStyle="1" w:styleId="Bodytext2Spacing2pt">
    <w:name w:val="Body text (2) + Spacing 2 pt"/>
    <w:basedOn w:val="Bodytext2"/>
    <w:rsid w:val="00323C47"/>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5">
    <w:name w:val="Body text (5)_"/>
    <w:basedOn w:val="DefaultParagraphFont"/>
    <w:link w:val="Bodytext50"/>
    <w:rsid w:val="00323C47"/>
    <w:rPr>
      <w:rFonts w:ascii="Times New Roman" w:eastAsia="Times New Roman" w:hAnsi="Times New Roman" w:cs="Times New Roman"/>
      <w:b/>
      <w:bCs/>
      <w:i w:val="0"/>
      <w:iCs w:val="0"/>
      <w:smallCaps w:val="0"/>
      <w:strike w:val="0"/>
      <w:spacing w:val="40"/>
      <w:sz w:val="30"/>
      <w:szCs w:val="30"/>
      <w:u w:val="none"/>
    </w:rPr>
  </w:style>
  <w:style w:type="character" w:customStyle="1" w:styleId="Headerorfooter">
    <w:name w:val="Header or footer_"/>
    <w:basedOn w:val="DefaultParagraphFont"/>
    <w:link w:val="Headerorfooter0"/>
    <w:rsid w:val="00323C47"/>
    <w:rPr>
      <w:rFonts w:ascii="Times New Roman" w:eastAsia="Times New Roman" w:hAnsi="Times New Roman" w:cs="Times New Roman"/>
      <w:b w:val="0"/>
      <w:bCs w:val="0"/>
      <w:i w:val="0"/>
      <w:iCs w:val="0"/>
      <w:smallCaps w:val="0"/>
      <w:strike w:val="0"/>
      <w:spacing w:val="0"/>
      <w:sz w:val="28"/>
      <w:szCs w:val="28"/>
      <w:u w:val="none"/>
    </w:rPr>
  </w:style>
  <w:style w:type="character" w:customStyle="1" w:styleId="Headerorfooter1">
    <w:name w:val="Header or footer"/>
    <w:basedOn w:val="Headerorfooter"/>
    <w:rsid w:val="00323C4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paragraph" w:customStyle="1" w:styleId="Bodytext20">
    <w:name w:val="Body text (2)"/>
    <w:basedOn w:val="Normal"/>
    <w:link w:val="Bodytext2"/>
    <w:rsid w:val="00323C47"/>
    <w:pPr>
      <w:shd w:val="clear" w:color="auto" w:fill="FFFFFF"/>
      <w:spacing w:line="0" w:lineRule="atLeast"/>
      <w:ind w:hanging="1620"/>
    </w:pPr>
    <w:rPr>
      <w:rFonts w:ascii="Times New Roman" w:eastAsia="Times New Roman" w:hAnsi="Times New Roman" w:cs="Times New Roman"/>
      <w:sz w:val="30"/>
      <w:szCs w:val="30"/>
    </w:rPr>
  </w:style>
  <w:style w:type="paragraph" w:customStyle="1" w:styleId="Bodytext4">
    <w:name w:val="Body text (4)"/>
    <w:basedOn w:val="Normal"/>
    <w:link w:val="Bodytext4Exact"/>
    <w:rsid w:val="00323C47"/>
    <w:pPr>
      <w:shd w:val="clear" w:color="auto" w:fill="FFFFFF"/>
      <w:spacing w:line="0" w:lineRule="atLeast"/>
    </w:pPr>
    <w:rPr>
      <w:rFonts w:ascii="Times New Roman" w:eastAsia="Times New Roman" w:hAnsi="Times New Roman" w:cs="Times New Roman"/>
      <w:b/>
      <w:bCs/>
      <w:sz w:val="28"/>
      <w:szCs w:val="28"/>
    </w:rPr>
  </w:style>
  <w:style w:type="paragraph" w:customStyle="1" w:styleId="Bodytext30">
    <w:name w:val="Body text (3)"/>
    <w:basedOn w:val="Normal"/>
    <w:link w:val="Bodytext3"/>
    <w:rsid w:val="00323C47"/>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Bodytext50">
    <w:name w:val="Body text (5)"/>
    <w:basedOn w:val="Normal"/>
    <w:link w:val="Bodytext5"/>
    <w:rsid w:val="00323C47"/>
    <w:pPr>
      <w:shd w:val="clear" w:color="auto" w:fill="FFFFFF"/>
      <w:spacing w:before="660" w:line="346" w:lineRule="exact"/>
      <w:jc w:val="center"/>
    </w:pPr>
    <w:rPr>
      <w:rFonts w:ascii="Times New Roman" w:eastAsia="Times New Roman" w:hAnsi="Times New Roman" w:cs="Times New Roman"/>
      <w:b/>
      <w:bCs/>
      <w:spacing w:val="40"/>
      <w:sz w:val="30"/>
      <w:szCs w:val="30"/>
    </w:rPr>
  </w:style>
  <w:style w:type="paragraph" w:customStyle="1" w:styleId="Headerorfooter0">
    <w:name w:val="Header or footer"/>
    <w:basedOn w:val="Normal"/>
    <w:link w:val="Headerorfooter"/>
    <w:rsid w:val="00323C47"/>
    <w:pPr>
      <w:shd w:val="clear" w:color="auto" w:fill="FFFFFF"/>
      <w:spacing w:line="0" w:lineRule="atLeast"/>
    </w:pPr>
    <w:rPr>
      <w:rFonts w:ascii="Times New Roman" w:eastAsia="Times New Roman" w:hAnsi="Times New Roman" w:cs="Times New Roman"/>
      <w:sz w:val="28"/>
      <w:szCs w:val="28"/>
    </w:rPr>
  </w:style>
  <w:style w:type="character" w:customStyle="1" w:styleId="Heading2">
    <w:name w:val="Heading #2_"/>
    <w:basedOn w:val="DefaultParagraphFont"/>
    <w:link w:val="Heading20"/>
    <w:rsid w:val="00A51733"/>
    <w:rPr>
      <w:rFonts w:ascii="Times New Roman" w:eastAsia="Times New Roman" w:hAnsi="Times New Roman" w:cs="Times New Roman"/>
      <w:b/>
      <w:bCs/>
      <w:sz w:val="30"/>
      <w:szCs w:val="30"/>
      <w:shd w:val="clear" w:color="auto" w:fill="FFFFFF"/>
    </w:rPr>
  </w:style>
  <w:style w:type="paragraph" w:customStyle="1" w:styleId="Heading20">
    <w:name w:val="Heading #2"/>
    <w:basedOn w:val="Normal"/>
    <w:link w:val="Heading2"/>
    <w:rsid w:val="00A51733"/>
    <w:pPr>
      <w:shd w:val="clear" w:color="auto" w:fill="FFFFFF"/>
      <w:spacing w:before="1020" w:line="0" w:lineRule="atLeast"/>
      <w:jc w:val="center"/>
      <w:outlineLvl w:val="1"/>
    </w:pPr>
    <w:rPr>
      <w:rFonts w:ascii="Times New Roman" w:eastAsia="Times New Roman" w:hAnsi="Times New Roman" w:cs="Times New Roman"/>
      <w:b/>
      <w:bCs/>
      <w:color w:val="auto"/>
      <w:sz w:val="30"/>
      <w:szCs w:val="30"/>
    </w:rPr>
  </w:style>
  <w:style w:type="character" w:customStyle="1" w:styleId="Bodytext2Bold">
    <w:name w:val="Body text (2) + Bold"/>
    <w:aliases w:val="Spacing 2 pt,Spacing 3 pt"/>
    <w:basedOn w:val="Bodytext2"/>
    <w:rsid w:val="00A51733"/>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ing1">
    <w:name w:val="Heading #1_"/>
    <w:basedOn w:val="DefaultParagraphFont"/>
    <w:link w:val="Heading10"/>
    <w:rsid w:val="00A51733"/>
    <w:rPr>
      <w:rFonts w:ascii="Times New Roman" w:eastAsia="Times New Roman" w:hAnsi="Times New Roman" w:cs="Times New Roman"/>
      <w:b/>
      <w:bCs/>
      <w:sz w:val="36"/>
      <w:szCs w:val="36"/>
      <w:shd w:val="clear" w:color="auto" w:fill="FFFFFF"/>
    </w:rPr>
  </w:style>
  <w:style w:type="paragraph" w:customStyle="1" w:styleId="Heading10">
    <w:name w:val="Heading #1"/>
    <w:basedOn w:val="Normal"/>
    <w:link w:val="Heading1"/>
    <w:rsid w:val="00A51733"/>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rPr>
  </w:style>
  <w:style w:type="paragraph" w:styleId="BalloonText">
    <w:name w:val="Balloon Text"/>
    <w:basedOn w:val="Normal"/>
    <w:link w:val="BalloonTextChar"/>
    <w:uiPriority w:val="99"/>
    <w:semiHidden/>
    <w:unhideWhenUsed/>
    <w:rsid w:val="00A51733"/>
    <w:rPr>
      <w:rFonts w:ascii="Tahoma" w:hAnsi="Tahoma" w:cs="Tahoma"/>
      <w:sz w:val="16"/>
      <w:szCs w:val="16"/>
    </w:rPr>
  </w:style>
  <w:style w:type="character" w:customStyle="1" w:styleId="BalloonTextChar">
    <w:name w:val="Balloon Text Char"/>
    <w:basedOn w:val="DefaultParagraphFont"/>
    <w:link w:val="BalloonText"/>
    <w:uiPriority w:val="99"/>
    <w:semiHidden/>
    <w:rsid w:val="00A51733"/>
    <w:rPr>
      <w:rFonts w:ascii="Tahoma" w:hAnsi="Tahoma" w:cs="Tahoma"/>
      <w:color w:val="000000"/>
      <w:sz w:val="16"/>
      <w:szCs w:val="16"/>
    </w:rPr>
  </w:style>
  <w:style w:type="paragraph" w:styleId="Header">
    <w:name w:val="header"/>
    <w:basedOn w:val="Normal"/>
    <w:link w:val="HeaderChar"/>
    <w:uiPriority w:val="99"/>
    <w:semiHidden/>
    <w:unhideWhenUsed/>
    <w:rsid w:val="00A51733"/>
    <w:pPr>
      <w:tabs>
        <w:tab w:val="center" w:pos="4677"/>
        <w:tab w:val="right" w:pos="9355"/>
      </w:tabs>
    </w:pPr>
  </w:style>
  <w:style w:type="character" w:customStyle="1" w:styleId="HeaderChar">
    <w:name w:val="Header Char"/>
    <w:basedOn w:val="DefaultParagraphFont"/>
    <w:link w:val="Header"/>
    <w:uiPriority w:val="99"/>
    <w:semiHidden/>
    <w:rsid w:val="00A51733"/>
    <w:rPr>
      <w:color w:val="000000"/>
    </w:rPr>
  </w:style>
  <w:style w:type="paragraph" w:styleId="Footer">
    <w:name w:val="footer"/>
    <w:basedOn w:val="Normal"/>
    <w:link w:val="FooterChar"/>
    <w:uiPriority w:val="99"/>
    <w:unhideWhenUsed/>
    <w:rsid w:val="00A51733"/>
    <w:pPr>
      <w:tabs>
        <w:tab w:val="center" w:pos="4677"/>
        <w:tab w:val="right" w:pos="9355"/>
      </w:tabs>
    </w:pPr>
  </w:style>
  <w:style w:type="character" w:customStyle="1" w:styleId="FooterChar">
    <w:name w:val="Footer Char"/>
    <w:basedOn w:val="DefaultParagraphFont"/>
    <w:link w:val="Footer"/>
    <w:uiPriority w:val="99"/>
    <w:rsid w:val="00A51733"/>
    <w:rPr>
      <w:color w:val="000000"/>
    </w:rPr>
  </w:style>
  <w:style w:type="character" w:styleId="CommentReference">
    <w:name w:val="annotation reference"/>
    <w:basedOn w:val="DefaultParagraphFont"/>
    <w:uiPriority w:val="99"/>
    <w:semiHidden/>
    <w:unhideWhenUsed/>
    <w:rsid w:val="00E413BC"/>
    <w:rPr>
      <w:sz w:val="16"/>
      <w:szCs w:val="16"/>
    </w:rPr>
  </w:style>
  <w:style w:type="paragraph" w:styleId="CommentText">
    <w:name w:val="annotation text"/>
    <w:basedOn w:val="Normal"/>
    <w:link w:val="CommentTextChar"/>
    <w:uiPriority w:val="99"/>
    <w:semiHidden/>
    <w:unhideWhenUsed/>
    <w:rsid w:val="00E413BC"/>
    <w:rPr>
      <w:sz w:val="20"/>
      <w:szCs w:val="20"/>
    </w:rPr>
  </w:style>
  <w:style w:type="character" w:customStyle="1" w:styleId="CommentTextChar">
    <w:name w:val="Comment Text Char"/>
    <w:basedOn w:val="DefaultParagraphFont"/>
    <w:link w:val="CommentText"/>
    <w:uiPriority w:val="99"/>
    <w:semiHidden/>
    <w:rsid w:val="00E413BC"/>
    <w:rPr>
      <w:color w:val="000000"/>
      <w:sz w:val="20"/>
      <w:szCs w:val="20"/>
    </w:rPr>
  </w:style>
  <w:style w:type="paragraph" w:styleId="CommentSubject">
    <w:name w:val="annotation subject"/>
    <w:basedOn w:val="CommentText"/>
    <w:next w:val="CommentText"/>
    <w:link w:val="CommentSubjectChar"/>
    <w:uiPriority w:val="99"/>
    <w:semiHidden/>
    <w:unhideWhenUsed/>
    <w:rsid w:val="00E413BC"/>
    <w:rPr>
      <w:b/>
      <w:bCs/>
    </w:rPr>
  </w:style>
  <w:style w:type="character" w:customStyle="1" w:styleId="CommentSubjectChar">
    <w:name w:val="Comment Subject Char"/>
    <w:basedOn w:val="CommentTextChar"/>
    <w:link w:val="CommentSubject"/>
    <w:uiPriority w:val="99"/>
    <w:semiHidden/>
    <w:rsid w:val="00E413BC"/>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2ADD4-789A-4D35-9C4D-FA02CBED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Lusine Zakaryan</dc:creator>
  <cp:lastModifiedBy>Vahagn Karamyan</cp:lastModifiedBy>
  <cp:revision>2</cp:revision>
  <dcterms:created xsi:type="dcterms:W3CDTF">2018-07-25T07:12:00Z</dcterms:created>
  <dcterms:modified xsi:type="dcterms:W3CDTF">2018-07-25T07:12:00Z</dcterms:modified>
</cp:coreProperties>
</file>