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F9" w:rsidRPr="00576839" w:rsidRDefault="001A392A" w:rsidP="00576839">
      <w:pPr>
        <w:pStyle w:val="Bodytext20"/>
        <w:shd w:val="clear" w:color="auto" w:fill="auto"/>
        <w:spacing w:before="0" w:after="160" w:line="360" w:lineRule="auto"/>
        <w:ind w:left="10206" w:right="-1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576839">
        <w:rPr>
          <w:rFonts w:ascii="Sylfaen" w:hAnsi="Sylfaen"/>
          <w:sz w:val="24"/>
          <w:szCs w:val="24"/>
        </w:rPr>
        <w:t>ՀԱՎԵԼՎԱԾ</w:t>
      </w:r>
    </w:p>
    <w:p w:rsidR="008B13F9" w:rsidRPr="00576839" w:rsidRDefault="001A392A" w:rsidP="00576839">
      <w:pPr>
        <w:pStyle w:val="Bodytext20"/>
        <w:shd w:val="clear" w:color="auto" w:fill="auto"/>
        <w:spacing w:before="0" w:after="160" w:line="360" w:lineRule="auto"/>
        <w:ind w:left="10206" w:right="-1"/>
        <w:jc w:val="center"/>
        <w:rPr>
          <w:rFonts w:ascii="Sylfaen" w:hAnsi="Sylfaen"/>
          <w:sz w:val="24"/>
          <w:szCs w:val="24"/>
        </w:rPr>
      </w:pPr>
      <w:r w:rsidRPr="00576839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4A2B38" w:rsidRPr="00681451">
        <w:rPr>
          <w:rFonts w:ascii="Sylfaen" w:hAnsi="Sylfaen"/>
          <w:sz w:val="24"/>
          <w:szCs w:val="24"/>
        </w:rPr>
        <w:t xml:space="preserve"> </w:t>
      </w:r>
      <w:r w:rsidR="00576839" w:rsidRPr="00681451">
        <w:rPr>
          <w:rFonts w:ascii="Sylfaen" w:hAnsi="Sylfaen"/>
          <w:sz w:val="24"/>
          <w:szCs w:val="24"/>
        </w:rPr>
        <w:br/>
      </w:r>
      <w:r w:rsidRPr="00576839">
        <w:rPr>
          <w:rFonts w:ascii="Sylfaen" w:hAnsi="Sylfaen"/>
          <w:sz w:val="24"/>
          <w:szCs w:val="24"/>
        </w:rPr>
        <w:t>2016 թվականի դեկտեմբերի 13-ի թիվ 164 որոշման</w:t>
      </w:r>
    </w:p>
    <w:p w:rsidR="00082499" w:rsidRPr="00576839" w:rsidRDefault="00082499" w:rsidP="00B74D96">
      <w:pPr>
        <w:pStyle w:val="Bodytext20"/>
        <w:shd w:val="clear" w:color="auto" w:fill="auto"/>
        <w:spacing w:before="0" w:after="160" w:line="360" w:lineRule="auto"/>
        <w:ind w:left="567" w:right="679"/>
        <w:jc w:val="center"/>
        <w:rPr>
          <w:rFonts w:ascii="Sylfaen" w:hAnsi="Sylfaen"/>
          <w:sz w:val="24"/>
          <w:szCs w:val="24"/>
        </w:rPr>
      </w:pPr>
    </w:p>
    <w:p w:rsidR="008B13F9" w:rsidRPr="00576839" w:rsidRDefault="000A423B" w:rsidP="00B74D96">
      <w:pPr>
        <w:pStyle w:val="Bodytext30"/>
        <w:shd w:val="clear" w:color="auto" w:fill="auto"/>
        <w:spacing w:before="0" w:after="160" w:line="360" w:lineRule="auto"/>
        <w:ind w:left="567" w:right="679"/>
        <w:rPr>
          <w:rFonts w:ascii="Sylfaen" w:hAnsi="Sylfaen"/>
          <w:sz w:val="24"/>
          <w:szCs w:val="24"/>
        </w:rPr>
      </w:pPr>
      <w:r w:rsidRPr="00576839">
        <w:rPr>
          <w:rStyle w:val="Bodytext3Spacing3pt"/>
          <w:rFonts w:ascii="Sylfaen" w:hAnsi="Sylfaen"/>
          <w:b/>
          <w:spacing w:val="0"/>
          <w:sz w:val="24"/>
          <w:szCs w:val="24"/>
        </w:rPr>
        <w:t>ՓՈՓՈԽՈՒԹՅՈՒՆՆԵՐ</w:t>
      </w:r>
    </w:p>
    <w:p w:rsidR="008B13F9" w:rsidRPr="00681451" w:rsidRDefault="00E0370B" w:rsidP="00B74D96">
      <w:pPr>
        <w:pStyle w:val="Bodytext30"/>
        <w:shd w:val="clear" w:color="auto" w:fill="auto"/>
        <w:spacing w:before="0" w:after="160" w:line="360" w:lineRule="auto"/>
        <w:ind w:left="567" w:right="679"/>
        <w:rPr>
          <w:rFonts w:ascii="Sylfaen" w:hAnsi="Sylfaen"/>
          <w:sz w:val="24"/>
          <w:szCs w:val="24"/>
        </w:rPr>
      </w:pPr>
      <w:r w:rsidRPr="00576839">
        <w:rPr>
          <w:rFonts w:ascii="Sylfaen" w:hAnsi="Sylfaen"/>
          <w:sz w:val="24"/>
          <w:szCs w:val="24"/>
        </w:rPr>
        <w:t>Մաքսային միության հանձնաժողովի 2011 թվականի դեկտեմբերի 9-ի թիվ 877 որոշման մեջ կատարվող</w:t>
      </w:r>
    </w:p>
    <w:p w:rsidR="00B74D96" w:rsidRPr="00681451" w:rsidRDefault="00B74D96" w:rsidP="00B74D96">
      <w:pPr>
        <w:pStyle w:val="Bodytext30"/>
        <w:shd w:val="clear" w:color="auto" w:fill="auto"/>
        <w:spacing w:before="0" w:after="160" w:line="360" w:lineRule="auto"/>
        <w:ind w:left="567" w:right="679"/>
        <w:rPr>
          <w:rFonts w:ascii="Sylfaen" w:hAnsi="Sylfaen"/>
          <w:sz w:val="24"/>
          <w:szCs w:val="24"/>
        </w:rPr>
      </w:pPr>
    </w:p>
    <w:p w:rsidR="008B13F9" w:rsidRPr="00576839" w:rsidRDefault="00DD6FE6" w:rsidP="001B380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576839">
        <w:rPr>
          <w:rFonts w:ascii="Sylfaen" w:hAnsi="Sylfaen"/>
          <w:sz w:val="24"/>
          <w:szCs w:val="24"/>
        </w:rPr>
        <w:t>1.</w:t>
      </w:r>
      <w:r w:rsidR="001B380E" w:rsidRPr="00681451">
        <w:rPr>
          <w:rFonts w:ascii="Sylfaen" w:hAnsi="Sylfaen"/>
          <w:sz w:val="24"/>
          <w:szCs w:val="24"/>
        </w:rPr>
        <w:tab/>
      </w:r>
      <w:r w:rsidRPr="00576839">
        <w:rPr>
          <w:rFonts w:ascii="Sylfaen" w:hAnsi="Sylfaen"/>
          <w:sz w:val="24"/>
          <w:szCs w:val="24"/>
        </w:rPr>
        <w:t xml:space="preserve">2.2 կետում «արտադրանքի համապատասխանության </w:t>
      </w:r>
      <w:r w:rsidR="00507A3C" w:rsidRPr="00576839">
        <w:rPr>
          <w:rFonts w:ascii="Sylfaen" w:hAnsi="Sylfaen"/>
          <w:sz w:val="24"/>
          <w:szCs w:val="24"/>
        </w:rPr>
        <w:t xml:space="preserve">գնահատում </w:t>
      </w:r>
      <w:r w:rsidRPr="00576839">
        <w:rPr>
          <w:rFonts w:ascii="Sylfaen" w:hAnsi="Sylfaen"/>
          <w:sz w:val="24"/>
          <w:szCs w:val="24"/>
        </w:rPr>
        <w:t>(հա</w:t>
      </w:r>
      <w:r w:rsidR="00507A3C" w:rsidRPr="00576839">
        <w:rPr>
          <w:rFonts w:ascii="Sylfaen" w:hAnsi="Sylfaen"/>
          <w:sz w:val="24"/>
          <w:szCs w:val="24"/>
        </w:rPr>
        <w:t>վաստում</w:t>
      </w:r>
      <w:r w:rsidRPr="00576839">
        <w:rPr>
          <w:rFonts w:ascii="Sylfaen" w:hAnsi="Sylfaen"/>
          <w:sz w:val="24"/>
          <w:szCs w:val="24"/>
        </w:rPr>
        <w:t>)» բառերը փոխարինել «տեխնիկական կա</w:t>
      </w:r>
      <w:r w:rsidR="00CB7867" w:rsidRPr="00576839">
        <w:rPr>
          <w:rFonts w:ascii="Sylfaen" w:hAnsi="Sylfaen"/>
          <w:sz w:val="24"/>
          <w:szCs w:val="24"/>
        </w:rPr>
        <w:t>նոնակա</w:t>
      </w:r>
      <w:r w:rsidRPr="00576839">
        <w:rPr>
          <w:rFonts w:ascii="Sylfaen" w:hAnsi="Sylfaen"/>
          <w:sz w:val="24"/>
          <w:szCs w:val="24"/>
        </w:rPr>
        <w:t>րգման օբյեկտների համապատասխանության</w:t>
      </w:r>
      <w:r w:rsidR="00507A3C" w:rsidRPr="00576839">
        <w:rPr>
          <w:rFonts w:ascii="Sylfaen" w:hAnsi="Sylfaen"/>
          <w:sz w:val="24"/>
          <w:szCs w:val="24"/>
        </w:rPr>
        <w:t xml:space="preserve"> գնահատում</w:t>
      </w:r>
      <w:r w:rsidRPr="00576839">
        <w:rPr>
          <w:rFonts w:ascii="Sylfaen" w:hAnsi="Sylfaen"/>
          <w:sz w:val="24"/>
          <w:szCs w:val="24"/>
        </w:rPr>
        <w:t>» բառերով։</w:t>
      </w:r>
    </w:p>
    <w:p w:rsidR="001B380E" w:rsidRDefault="00DD6FE6" w:rsidP="001B380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576839">
        <w:rPr>
          <w:rFonts w:ascii="Sylfaen" w:hAnsi="Sylfaen"/>
          <w:sz w:val="24"/>
          <w:szCs w:val="24"/>
        </w:rPr>
        <w:t>2.</w:t>
      </w:r>
      <w:r w:rsidR="001B380E" w:rsidRPr="00681451">
        <w:rPr>
          <w:rFonts w:ascii="Sylfaen" w:hAnsi="Sylfaen"/>
          <w:sz w:val="24"/>
          <w:szCs w:val="24"/>
        </w:rPr>
        <w:tab/>
      </w:r>
      <w:r w:rsidRPr="00576839">
        <w:rPr>
          <w:rFonts w:ascii="Sylfaen" w:hAnsi="Sylfaen"/>
          <w:sz w:val="24"/>
          <w:szCs w:val="24"/>
        </w:rPr>
        <w:t xml:space="preserve">Նշված որոշմամբ հաստատված ստանդարտների ցանկը, որոնց </w:t>
      </w:r>
      <w:r w:rsidR="00D37AD1" w:rsidRPr="00576839">
        <w:rPr>
          <w:rFonts w:ascii="Sylfaen" w:hAnsi="Sylfaen"/>
          <w:sz w:val="24"/>
          <w:szCs w:val="24"/>
        </w:rPr>
        <w:t xml:space="preserve">կամավոր հիմունքով </w:t>
      </w:r>
      <w:r w:rsidRPr="00576839">
        <w:rPr>
          <w:rFonts w:ascii="Sylfaen" w:hAnsi="Sylfaen"/>
          <w:sz w:val="24"/>
          <w:szCs w:val="24"/>
        </w:rPr>
        <w:t>կիրառման արդյունքում ապահովվում է «Անվավոր տրանսպորտային միջոցների անվտանգության մասին» Մաքսային միության տեխնիկական կանոնակարգի (ՄՄ ՏԿ 018/2011) պահանջների պահպանումը, լրացնել հետ</w:t>
      </w:r>
      <w:r w:rsidR="00681451">
        <w:rPr>
          <w:rFonts w:ascii="Sylfaen" w:hAnsi="Sylfaen"/>
          <w:sz w:val="24"/>
          <w:szCs w:val="24"/>
        </w:rPr>
        <w:t>եւ</w:t>
      </w:r>
      <w:r w:rsidRPr="00576839">
        <w:rPr>
          <w:rFonts w:ascii="Sylfaen" w:hAnsi="Sylfaen"/>
          <w:sz w:val="24"/>
          <w:szCs w:val="24"/>
        </w:rPr>
        <w:t>յալ բովանդակությամբ 159</w:t>
      </w:r>
      <w:r w:rsidRPr="00576839">
        <w:rPr>
          <w:rFonts w:ascii="Sylfaen" w:hAnsi="Sylfaen"/>
          <w:sz w:val="24"/>
          <w:szCs w:val="24"/>
          <w:vertAlign w:val="superscript"/>
        </w:rPr>
        <w:t>4</w:t>
      </w:r>
      <w:r w:rsidRPr="00576839">
        <w:rPr>
          <w:rFonts w:ascii="Sylfaen" w:hAnsi="Sylfaen"/>
          <w:sz w:val="24"/>
          <w:szCs w:val="24"/>
        </w:rPr>
        <w:t>- 159</w:t>
      </w:r>
      <w:r w:rsidRPr="00576839">
        <w:rPr>
          <w:rFonts w:ascii="Sylfaen" w:hAnsi="Sylfaen"/>
          <w:sz w:val="24"/>
          <w:szCs w:val="24"/>
          <w:vertAlign w:val="superscript"/>
        </w:rPr>
        <w:t>6</w:t>
      </w:r>
      <w:r w:rsidRPr="00576839">
        <w:rPr>
          <w:rFonts w:ascii="Sylfaen" w:hAnsi="Sylfaen"/>
          <w:sz w:val="24"/>
          <w:szCs w:val="24"/>
        </w:rPr>
        <w:t xml:space="preserve"> կետերով՝</w:t>
      </w:r>
    </w:p>
    <w:p w:rsidR="008B13F9" w:rsidRPr="00681451" w:rsidRDefault="001B380E" w:rsidP="001B380E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tbl>
      <w:tblPr>
        <w:tblOverlap w:val="never"/>
        <w:tblW w:w="148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2369"/>
        <w:gridCol w:w="2569"/>
        <w:gridCol w:w="4567"/>
        <w:gridCol w:w="4549"/>
      </w:tblGrid>
      <w:tr w:rsidR="008B13F9" w:rsidRPr="00576839" w:rsidTr="001B380E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576839" w:rsidRDefault="001A392A" w:rsidP="001B38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Թիվ</w:t>
            </w:r>
            <w:r w:rsidR="001B380E">
              <w:rPr>
                <w:rFonts w:ascii="Sylfaen" w:hAnsi="Sylfaen"/>
                <w:sz w:val="24"/>
                <w:szCs w:val="24"/>
                <w:lang w:val="ru-RU"/>
              </w:rPr>
              <w:br/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ը/կ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576839" w:rsidRDefault="001A392A" w:rsidP="001B38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Մաքսային միության տեխնիկական կանոնակարգի տարրերը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576839" w:rsidRDefault="001A392A" w:rsidP="001B38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Ստանդարտի նշագիրը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576839" w:rsidRDefault="001A392A" w:rsidP="001B38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Ստանդարտի անվանումը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3F9" w:rsidRPr="00576839" w:rsidRDefault="001A392A" w:rsidP="001B38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Ծանոթագրություն</w:t>
            </w:r>
          </w:p>
        </w:tc>
      </w:tr>
      <w:tr w:rsidR="008B13F9" w:rsidRPr="00576839" w:rsidTr="001B380E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576839" w:rsidRDefault="001A392A" w:rsidP="001B38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499" w:rsidRPr="00576839" w:rsidRDefault="001A392A" w:rsidP="001B38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576839" w:rsidRDefault="001A392A" w:rsidP="001B38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576839" w:rsidRDefault="001A392A" w:rsidP="001B38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3F9" w:rsidRPr="00576839" w:rsidRDefault="001A392A" w:rsidP="001B38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8B13F9" w:rsidRPr="00576839" w:rsidTr="001B380E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3F9" w:rsidRPr="00576839" w:rsidRDefault="001A392A" w:rsidP="001B38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159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3F9" w:rsidRPr="00576839" w:rsidRDefault="001A392A" w:rsidP="006359DB">
            <w:pPr>
              <w:pStyle w:val="Bodytext20"/>
              <w:shd w:val="clear" w:color="auto" w:fill="auto"/>
              <w:spacing w:before="0" w:after="120" w:line="264" w:lineRule="auto"/>
              <w:ind w:left="34"/>
              <w:jc w:val="left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Հավելված 10, կետ</w:t>
            </w:r>
            <w:r w:rsidR="006359DB" w:rsidRPr="00681451">
              <w:rPr>
                <w:rStyle w:val="Bodytext211pt"/>
                <w:rFonts w:ascii="Sylfaen" w:hAnsi="Sylfaen"/>
                <w:sz w:val="24"/>
                <w:szCs w:val="24"/>
              </w:rPr>
              <w:t> 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117</w:t>
            </w:r>
            <w:r w:rsidR="00835D50" w:rsidRPr="00576839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Արբանյակային նավիգացիոն ապարատուրա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3F9" w:rsidRPr="00576839" w:rsidRDefault="001A392A" w:rsidP="006359DB">
            <w:pPr>
              <w:pStyle w:val="Bodytext20"/>
              <w:shd w:val="clear" w:color="auto" w:fill="auto"/>
              <w:spacing w:before="0" w:after="120" w:line="264" w:lineRule="auto"/>
              <w:ind w:left="34"/>
              <w:jc w:val="left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ԳՕՍՏ Ռ 56360-2015 (բացառությամբ 5.4</w:t>
            </w:r>
            <w:r w:rsidR="006359DB" w:rsidRPr="00681451">
              <w:rPr>
                <w:rStyle w:val="Bodytext211pt"/>
                <w:rFonts w:ascii="Sylfaen" w:hAnsi="Sylfaen"/>
                <w:sz w:val="24"/>
                <w:szCs w:val="24"/>
              </w:rPr>
              <w:t> 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կետի ծանոթագրության)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3F9" w:rsidRPr="00576839" w:rsidRDefault="001A392A" w:rsidP="001B380E">
            <w:pPr>
              <w:pStyle w:val="Bodytext20"/>
              <w:shd w:val="clear" w:color="auto" w:fill="auto"/>
              <w:spacing w:before="0" w:after="120" w:line="264" w:lineRule="auto"/>
              <w:ind w:left="34"/>
              <w:jc w:val="left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«Գլոբալ նավիգացիոն արբանյակային համակարգ։ Ուղ</w:t>
            </w:r>
            <w:r w:rsidR="00681451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որների առ</w:t>
            </w:r>
            <w:r w:rsidR="00681451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տրային փոխադրումների համար օգտագործվող М կատեգորիայի անվավոր տրանսպորտային միջոցների հագեցման համար արբանյակային նավիգացիոն ապարատուրա։ Ընդհանուր տեխնիկական պահանջներ»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3F9" w:rsidRPr="00576839" w:rsidRDefault="001A392A" w:rsidP="001B380E">
            <w:pPr>
              <w:pStyle w:val="Bodytext20"/>
              <w:shd w:val="clear" w:color="auto" w:fill="auto"/>
              <w:spacing w:before="0" w:after="120" w:line="264" w:lineRule="auto"/>
              <w:ind w:left="34"/>
              <w:jc w:val="left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կիրառվում է մինչ</w:t>
            </w:r>
            <w:r w:rsidR="00681451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2017 թվականի հունիսի 1-ը</w:t>
            </w:r>
            <w:r w:rsidR="00D37AD1" w:rsidRPr="00576839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="001B380E"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Մինչ</w:t>
            </w:r>
            <w:r w:rsidR="00681451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2017 թվականի հունիսի 1-ն ընկած անցումային շրջանում կարող են կիրառվել ինչպես ԳՕՍՏ Ռ 56360-2015, այ</w:t>
            </w:r>
            <w:r w:rsidR="00D37AD1" w:rsidRPr="00576839">
              <w:rPr>
                <w:rStyle w:val="Bodytext211pt"/>
                <w:rFonts w:ascii="Sylfaen" w:hAnsi="Sylfaen"/>
                <w:sz w:val="24"/>
                <w:szCs w:val="24"/>
              </w:rPr>
              <w:t>ն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պես էլ դրան փոխարինող ԳՕՍՏ 33472-2015 </w:t>
            </w:r>
            <w:r w:rsidR="001B380E" w:rsidRPr="00681451">
              <w:rPr>
                <w:rStyle w:val="Bodytext211pt"/>
                <w:rFonts w:ascii="Sylfaen" w:hAnsi="Sylfaen"/>
                <w:sz w:val="24"/>
                <w:szCs w:val="24"/>
              </w:rPr>
              <w:br/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(տե՛ս 159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6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կետը)</w:t>
            </w:r>
          </w:p>
        </w:tc>
      </w:tr>
      <w:tr w:rsidR="008B13F9" w:rsidRPr="00576839" w:rsidTr="001B380E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576839" w:rsidRDefault="001A392A" w:rsidP="001B38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159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576839" w:rsidRDefault="001A392A" w:rsidP="006359DB">
            <w:pPr>
              <w:pStyle w:val="Bodytext20"/>
              <w:shd w:val="clear" w:color="auto" w:fill="auto"/>
              <w:spacing w:before="0" w:after="120" w:line="264" w:lineRule="auto"/>
              <w:ind w:left="34"/>
              <w:jc w:val="left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Հավելված 10, կետ</w:t>
            </w:r>
            <w:r w:rsidR="006359DB" w:rsidRPr="00681451">
              <w:rPr>
                <w:rStyle w:val="Bodytext211pt"/>
                <w:rFonts w:ascii="Sylfaen" w:hAnsi="Sylfaen"/>
                <w:sz w:val="24"/>
                <w:szCs w:val="24"/>
              </w:rPr>
              <w:t> 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117</w:t>
            </w:r>
            <w:r w:rsidR="00835D50" w:rsidRPr="0068145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Արբանյակային նավիգացիոն ապարատուրա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576839" w:rsidRDefault="001A392A" w:rsidP="006359DB">
            <w:pPr>
              <w:pStyle w:val="Bodytext20"/>
              <w:shd w:val="clear" w:color="auto" w:fill="auto"/>
              <w:spacing w:before="0" w:after="120" w:line="264" w:lineRule="auto"/>
              <w:ind w:left="34"/>
              <w:jc w:val="left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ԳՕՍՏ Ռ 56361-2015 (բացառությամբ 5.3</w:t>
            </w:r>
            <w:r w:rsidR="006359DB" w:rsidRPr="00681451">
              <w:rPr>
                <w:rStyle w:val="Bodytext211pt"/>
                <w:rFonts w:ascii="Sylfaen" w:hAnsi="Sylfaen"/>
                <w:sz w:val="24"/>
                <w:szCs w:val="24"/>
              </w:rPr>
              <w:t> 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կետի ծանոթագրության)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Default="001A392A" w:rsidP="001B380E">
            <w:pPr>
              <w:pStyle w:val="Bodytext20"/>
              <w:shd w:val="clear" w:color="auto" w:fill="auto"/>
              <w:spacing w:before="0" w:after="120" w:line="264" w:lineRule="auto"/>
              <w:ind w:left="34"/>
              <w:jc w:val="left"/>
              <w:rPr>
                <w:rStyle w:val="Bodytext211pt"/>
                <w:rFonts w:ascii="Sylfaen" w:hAnsi="Sylfaen"/>
                <w:sz w:val="24"/>
                <w:szCs w:val="24"/>
                <w:lang w:val="ru-RU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«Գլոբալ նավիգացիոն արբանյակային համակարգ։ Վտանգավոր, հատուկ, ծանրաքաշ </w:t>
            </w:r>
            <w:r w:rsidR="00681451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խոշորաեզրաչափ բեռների, պինդ կենցաղային թափոնների </w:t>
            </w:r>
            <w:r w:rsidR="00681451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աղբի փոխադրման համար օգտագործվող N կատեգորիայի անվավոր տրանսպորտային միջոցների հագեցման համար արբանյակային նավիգացիոն ապարատուրա։ Ընդհանուր տեխնիկական պահանջներ»</w:t>
            </w:r>
          </w:p>
          <w:p w:rsidR="001B380E" w:rsidRPr="001B380E" w:rsidRDefault="001B380E" w:rsidP="001B380E">
            <w:pPr>
              <w:pStyle w:val="Bodytext20"/>
              <w:shd w:val="clear" w:color="auto" w:fill="auto"/>
              <w:spacing w:before="0" w:after="120" w:line="264" w:lineRule="auto"/>
              <w:ind w:left="34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3F9" w:rsidRPr="00576839" w:rsidRDefault="001A392A" w:rsidP="001B380E">
            <w:pPr>
              <w:pStyle w:val="Bodytext20"/>
              <w:shd w:val="clear" w:color="auto" w:fill="auto"/>
              <w:spacing w:before="0" w:after="120" w:line="264" w:lineRule="auto"/>
              <w:ind w:left="34"/>
              <w:jc w:val="left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կիրառվում է մինչ</w:t>
            </w:r>
            <w:r w:rsidR="00681451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2017 թվականի հունիսի 1-ը</w:t>
            </w:r>
            <w:r w:rsidR="00835D50"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: 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Մինչ</w:t>
            </w:r>
            <w:r w:rsidR="00681451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2017 թվականի հունիսի 1-ն ընկած անցումային շրջանում կարող են կիրառվել ինչպես ԳՕՍՏ Ռ 56361-2015, այ</w:t>
            </w:r>
            <w:r w:rsidR="00835D50" w:rsidRPr="00576839">
              <w:rPr>
                <w:rStyle w:val="Bodytext211pt"/>
                <w:rFonts w:ascii="Sylfaen" w:hAnsi="Sylfaen"/>
                <w:sz w:val="24"/>
                <w:szCs w:val="24"/>
              </w:rPr>
              <w:t>ն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պես էլ դրան փոխարինող ԳՕՍՏ 33472-2015 </w:t>
            </w:r>
            <w:r w:rsidR="001B380E">
              <w:rPr>
                <w:rStyle w:val="Bodytext211pt"/>
                <w:rFonts w:ascii="Sylfaen" w:hAnsi="Sylfaen"/>
                <w:sz w:val="24"/>
                <w:szCs w:val="24"/>
                <w:lang w:val="ru-RU"/>
              </w:rPr>
              <w:br/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(տե՛ս 159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6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կետը)</w:t>
            </w:r>
          </w:p>
        </w:tc>
      </w:tr>
      <w:tr w:rsidR="008B13F9" w:rsidRPr="00576839" w:rsidTr="001B380E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3F9" w:rsidRPr="00576839" w:rsidRDefault="001A392A" w:rsidP="001B38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159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3F9" w:rsidRPr="00576839" w:rsidRDefault="001A392A" w:rsidP="006359DB">
            <w:pPr>
              <w:pStyle w:val="Bodytext20"/>
              <w:shd w:val="clear" w:color="auto" w:fill="auto"/>
              <w:spacing w:before="0" w:after="120" w:line="240" w:lineRule="auto"/>
              <w:ind w:left="36"/>
              <w:jc w:val="left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Հավելված 10, կետ</w:t>
            </w:r>
            <w:r w:rsidR="006359DB" w:rsidRPr="00681451">
              <w:rPr>
                <w:rStyle w:val="Bodytext211pt"/>
                <w:rFonts w:ascii="Sylfaen" w:hAnsi="Sylfaen"/>
                <w:sz w:val="24"/>
                <w:szCs w:val="24"/>
              </w:rPr>
              <w:t> 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117</w:t>
            </w:r>
            <w:r w:rsidR="00445FA7" w:rsidRPr="00576839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Արբանյակային նավիգացիոն ապարատուրա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3F9" w:rsidRPr="00576839" w:rsidRDefault="001A392A" w:rsidP="001B380E">
            <w:pPr>
              <w:pStyle w:val="Bodytext20"/>
              <w:shd w:val="clear" w:color="auto" w:fill="auto"/>
              <w:spacing w:before="0" w:after="120" w:line="240" w:lineRule="auto"/>
              <w:ind w:left="36"/>
              <w:jc w:val="left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ԳՕՍՏ 33472-2015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3F9" w:rsidRPr="00576839" w:rsidRDefault="001A392A" w:rsidP="001B380E">
            <w:pPr>
              <w:pStyle w:val="Bodytext20"/>
              <w:shd w:val="clear" w:color="auto" w:fill="auto"/>
              <w:spacing w:before="0" w:after="120" w:line="240" w:lineRule="auto"/>
              <w:ind w:left="36"/>
              <w:jc w:val="left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«Գլոբալ նավիգացիոն արբանյակային համակարգ։ М </w:t>
            </w:r>
            <w:r w:rsidR="00681451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N կատեգորիայի անվավոր տրանսպորտային միջոցների հագեցման համար արբանյակային նավիգացիոն ապարատուրա։ Ընդհանուր տեխնիկական պահանջներ»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3F9" w:rsidRPr="00576839" w:rsidRDefault="001A392A" w:rsidP="006359DB">
            <w:pPr>
              <w:pStyle w:val="Bodytext20"/>
              <w:shd w:val="clear" w:color="auto" w:fill="auto"/>
              <w:spacing w:before="0" w:after="120" w:line="240" w:lineRule="auto"/>
              <w:ind w:left="36"/>
              <w:jc w:val="left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կիրառվում է 2017 թվականի հունվարի</w:t>
            </w:r>
            <w:r w:rsidR="001B380E" w:rsidRPr="00681451">
              <w:rPr>
                <w:rStyle w:val="Bodytext211pt"/>
                <w:rFonts w:ascii="Sylfaen" w:hAnsi="Sylfaen"/>
                <w:sz w:val="24"/>
                <w:szCs w:val="24"/>
              </w:rPr>
              <w:t> 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1-ից</w:t>
            </w:r>
            <w:r w:rsidR="00445FA7"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: 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Մինչ</w:t>
            </w:r>
            <w:r w:rsidR="00681451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2017 թվականի հունիսի 1-ն ընկած անցումային շրջանում կարող են կիրառվել ինչպես</w:t>
            </w:r>
            <w:r w:rsidR="00445FA7"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ԳՕՍՏ 33472-2015, այ</w:t>
            </w:r>
            <w:r w:rsidR="00445FA7" w:rsidRPr="00576839">
              <w:rPr>
                <w:rStyle w:val="Bodytext211pt"/>
                <w:rFonts w:ascii="Sylfaen" w:hAnsi="Sylfaen"/>
                <w:sz w:val="24"/>
                <w:szCs w:val="24"/>
              </w:rPr>
              <w:t>ն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պես էլ դրանով փոխարինվող</w:t>
            </w:r>
            <w:r w:rsidR="00835D50"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ԳՕՍՏ Ռ 563</w:t>
            </w:r>
            <w:r w:rsidR="00835D50" w:rsidRPr="00576839">
              <w:rPr>
                <w:rStyle w:val="Bodytext211pt"/>
                <w:rFonts w:ascii="Sylfaen" w:hAnsi="Sylfaen"/>
                <w:sz w:val="24"/>
                <w:szCs w:val="24"/>
              </w:rPr>
              <w:t>60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-2015 (տե՛ս</w:t>
            </w:r>
            <w:r w:rsidR="006359DB" w:rsidRPr="00681451">
              <w:rPr>
                <w:rStyle w:val="Bodytext211pt"/>
                <w:rFonts w:ascii="Sylfaen" w:hAnsi="Sylfaen"/>
                <w:sz w:val="24"/>
                <w:szCs w:val="24"/>
              </w:rPr>
              <w:t> 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159</w:t>
            </w:r>
            <w:r w:rsidR="00835D50" w:rsidRPr="00576839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4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կետը) </w:t>
            </w:r>
            <w:r w:rsidR="00681451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="001B380E" w:rsidRPr="00681451">
              <w:t xml:space="preserve"> 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ԳՕՍՏ Ռ 56361-2015 (տե՛ս 159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5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կետը)</w:t>
            </w:r>
          </w:p>
        </w:tc>
      </w:tr>
    </w:tbl>
    <w:p w:rsidR="00082499" w:rsidRPr="00576839" w:rsidRDefault="00082499" w:rsidP="00576839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</w:p>
    <w:p w:rsidR="008B13F9" w:rsidRPr="00576839" w:rsidRDefault="00DD6FE6" w:rsidP="001B380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30" w:firstLine="567"/>
        <w:rPr>
          <w:rFonts w:ascii="Sylfaen" w:hAnsi="Sylfaen"/>
          <w:sz w:val="24"/>
          <w:szCs w:val="24"/>
        </w:rPr>
      </w:pPr>
      <w:r w:rsidRPr="00576839">
        <w:rPr>
          <w:rFonts w:ascii="Sylfaen" w:hAnsi="Sylfaen"/>
          <w:sz w:val="24"/>
          <w:szCs w:val="24"/>
        </w:rPr>
        <w:t>3.</w:t>
      </w:r>
      <w:r w:rsidR="001B380E" w:rsidRPr="00681451">
        <w:rPr>
          <w:rFonts w:ascii="Sylfaen" w:hAnsi="Sylfaen"/>
          <w:sz w:val="24"/>
          <w:szCs w:val="24"/>
        </w:rPr>
        <w:tab/>
      </w:r>
      <w:r w:rsidRPr="00576839">
        <w:rPr>
          <w:rFonts w:ascii="Sylfaen" w:hAnsi="Sylfaen"/>
          <w:sz w:val="24"/>
          <w:szCs w:val="24"/>
        </w:rPr>
        <w:t xml:space="preserve">Նշված </w:t>
      </w:r>
      <w:r w:rsidR="0005670B" w:rsidRPr="00576839">
        <w:rPr>
          <w:rFonts w:ascii="Sylfaen" w:hAnsi="Sylfaen"/>
          <w:sz w:val="24"/>
          <w:szCs w:val="24"/>
        </w:rPr>
        <w:t>ո</w:t>
      </w:r>
      <w:r w:rsidRPr="00576839">
        <w:rPr>
          <w:rFonts w:ascii="Sylfaen" w:hAnsi="Sylfaen"/>
          <w:sz w:val="24"/>
          <w:szCs w:val="24"/>
        </w:rPr>
        <w:t xml:space="preserve">րոշմամբ հաստատված այն ստանդարտների ցանկում, որոնք </w:t>
      </w:r>
      <w:r w:rsidR="00C65565" w:rsidRPr="00576839">
        <w:rPr>
          <w:rFonts w:ascii="Sylfaen" w:hAnsi="Sylfaen"/>
          <w:sz w:val="24"/>
          <w:szCs w:val="24"/>
        </w:rPr>
        <w:t xml:space="preserve">պարունակում </w:t>
      </w:r>
      <w:r w:rsidRPr="00576839">
        <w:rPr>
          <w:rFonts w:ascii="Sylfaen" w:hAnsi="Sylfaen"/>
          <w:sz w:val="24"/>
          <w:szCs w:val="24"/>
        </w:rPr>
        <w:t xml:space="preserve">են </w:t>
      </w:r>
      <w:r w:rsidR="00C65565" w:rsidRPr="00576839">
        <w:rPr>
          <w:rFonts w:ascii="Sylfaen" w:hAnsi="Sylfaen"/>
          <w:sz w:val="24"/>
          <w:szCs w:val="24"/>
        </w:rPr>
        <w:t xml:space="preserve">«Անվավոր տրանսպորտային միջոցների անվտանգության մասին» Մաքսային միության տեխնիկական կանոնակարգի (ՄՄ ՏԿ 018/2011) պահանջները կիրառելու </w:t>
      </w:r>
      <w:r w:rsidR="00681451">
        <w:rPr>
          <w:rFonts w:ascii="Sylfaen" w:hAnsi="Sylfaen"/>
          <w:sz w:val="24"/>
          <w:szCs w:val="24"/>
        </w:rPr>
        <w:t>եւ</w:t>
      </w:r>
      <w:r w:rsidR="00C65565" w:rsidRPr="00576839">
        <w:rPr>
          <w:rFonts w:ascii="Sylfaen" w:hAnsi="Sylfaen"/>
          <w:sz w:val="24"/>
          <w:szCs w:val="24"/>
        </w:rPr>
        <w:t xml:space="preserve"> կատարելու ու արտադրանքի համապատասխանության գնահատում (հավասում) իրականացնելու համար անհրաժեշտ </w:t>
      </w:r>
      <w:r w:rsidRPr="00576839">
        <w:rPr>
          <w:rFonts w:ascii="Sylfaen" w:hAnsi="Sylfaen"/>
          <w:sz w:val="24"/>
          <w:szCs w:val="24"/>
        </w:rPr>
        <w:t xml:space="preserve">հետազոտությունների (փորձարկումների) </w:t>
      </w:r>
      <w:r w:rsidR="00681451">
        <w:rPr>
          <w:rFonts w:ascii="Sylfaen" w:hAnsi="Sylfaen"/>
          <w:sz w:val="24"/>
          <w:szCs w:val="24"/>
        </w:rPr>
        <w:t>եւ</w:t>
      </w:r>
      <w:r w:rsidRPr="00576839">
        <w:rPr>
          <w:rFonts w:ascii="Sylfaen" w:hAnsi="Sylfaen"/>
          <w:sz w:val="24"/>
          <w:szCs w:val="24"/>
        </w:rPr>
        <w:t xml:space="preserve"> չափումների կանոններ </w:t>
      </w:r>
      <w:r w:rsidR="00C65565" w:rsidRPr="00576839">
        <w:rPr>
          <w:rFonts w:ascii="Sylfaen" w:hAnsi="Sylfaen"/>
          <w:sz w:val="24"/>
          <w:szCs w:val="24"/>
        </w:rPr>
        <w:t xml:space="preserve">ու </w:t>
      </w:r>
      <w:r w:rsidRPr="00576839">
        <w:rPr>
          <w:rFonts w:ascii="Sylfaen" w:hAnsi="Sylfaen"/>
          <w:sz w:val="24"/>
          <w:szCs w:val="24"/>
        </w:rPr>
        <w:t>մեթոդներ, այդ թվում՝ նմուշ</w:t>
      </w:r>
      <w:r w:rsidR="00C65565" w:rsidRPr="00576839">
        <w:rPr>
          <w:rFonts w:ascii="Sylfaen" w:hAnsi="Sylfaen"/>
          <w:sz w:val="24"/>
          <w:szCs w:val="24"/>
        </w:rPr>
        <w:t>առման</w:t>
      </w:r>
      <w:r w:rsidRPr="00576839">
        <w:rPr>
          <w:rFonts w:ascii="Sylfaen" w:hAnsi="Sylfaen"/>
          <w:sz w:val="24"/>
          <w:szCs w:val="24"/>
        </w:rPr>
        <w:t xml:space="preserve"> կանոններ՝</w:t>
      </w:r>
    </w:p>
    <w:p w:rsidR="008B13F9" w:rsidRPr="00576839" w:rsidRDefault="001A392A" w:rsidP="001B380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576839">
        <w:rPr>
          <w:rFonts w:ascii="Sylfaen" w:hAnsi="Sylfaen"/>
          <w:sz w:val="24"/>
          <w:szCs w:val="24"/>
        </w:rPr>
        <w:t>ա)</w:t>
      </w:r>
      <w:r w:rsidR="001B380E" w:rsidRPr="00681451">
        <w:rPr>
          <w:rFonts w:ascii="Sylfaen" w:hAnsi="Sylfaen"/>
          <w:sz w:val="24"/>
          <w:szCs w:val="24"/>
        </w:rPr>
        <w:tab/>
      </w:r>
      <w:r w:rsidRPr="00576839">
        <w:rPr>
          <w:rFonts w:ascii="Sylfaen" w:hAnsi="Sylfaen"/>
          <w:sz w:val="24"/>
          <w:szCs w:val="24"/>
        </w:rPr>
        <w:t>անվանման մեջ «արտադրանքի համապատասխանության գնահատում (հավաստում)» բառերը փոխարինել «տեխնիկական կանոնակարգման օբյեկտների համապատասխանության</w:t>
      </w:r>
      <w:r w:rsidR="00CB7867" w:rsidRPr="00576839">
        <w:rPr>
          <w:rFonts w:ascii="Sylfaen" w:hAnsi="Sylfaen"/>
          <w:sz w:val="24"/>
          <w:szCs w:val="24"/>
        </w:rPr>
        <w:t xml:space="preserve"> գնահատում</w:t>
      </w:r>
      <w:r w:rsidRPr="00576839">
        <w:rPr>
          <w:rFonts w:ascii="Sylfaen" w:hAnsi="Sylfaen"/>
          <w:sz w:val="24"/>
          <w:szCs w:val="24"/>
        </w:rPr>
        <w:t>» բառերով.</w:t>
      </w:r>
    </w:p>
    <w:p w:rsidR="001B380E" w:rsidRDefault="00082499" w:rsidP="001B380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576839">
        <w:rPr>
          <w:rFonts w:ascii="Sylfaen" w:hAnsi="Sylfaen"/>
          <w:sz w:val="24"/>
          <w:szCs w:val="24"/>
        </w:rPr>
        <w:t>բ)</w:t>
      </w:r>
      <w:r w:rsidR="001B380E" w:rsidRPr="00681451">
        <w:rPr>
          <w:rFonts w:ascii="Sylfaen" w:hAnsi="Sylfaen"/>
          <w:sz w:val="24"/>
          <w:szCs w:val="24"/>
        </w:rPr>
        <w:tab/>
      </w:r>
      <w:r w:rsidR="00CB7867" w:rsidRPr="00576839">
        <w:rPr>
          <w:rFonts w:ascii="Sylfaen" w:hAnsi="Sylfaen"/>
          <w:sz w:val="24"/>
          <w:szCs w:val="24"/>
        </w:rPr>
        <w:t xml:space="preserve">ավելացնել </w:t>
      </w:r>
      <w:r w:rsidRPr="00576839">
        <w:rPr>
          <w:rFonts w:ascii="Sylfaen" w:hAnsi="Sylfaen"/>
          <w:sz w:val="24"/>
          <w:szCs w:val="24"/>
        </w:rPr>
        <w:t>հետ</w:t>
      </w:r>
      <w:r w:rsidR="00681451">
        <w:rPr>
          <w:rFonts w:ascii="Sylfaen" w:hAnsi="Sylfaen"/>
          <w:sz w:val="24"/>
          <w:szCs w:val="24"/>
        </w:rPr>
        <w:t>եւ</w:t>
      </w:r>
      <w:r w:rsidRPr="00576839">
        <w:rPr>
          <w:rFonts w:ascii="Sylfaen" w:hAnsi="Sylfaen"/>
          <w:sz w:val="24"/>
          <w:szCs w:val="24"/>
        </w:rPr>
        <w:t>յալ բովանդակությամբ 137</w:t>
      </w:r>
      <w:r w:rsidRPr="00576839">
        <w:rPr>
          <w:rFonts w:ascii="Sylfaen" w:hAnsi="Sylfaen"/>
          <w:sz w:val="24"/>
          <w:szCs w:val="24"/>
          <w:vertAlign w:val="superscript"/>
        </w:rPr>
        <w:t>9</w:t>
      </w:r>
      <w:r w:rsidRPr="00576839">
        <w:rPr>
          <w:rFonts w:ascii="Sylfaen" w:hAnsi="Sylfaen"/>
          <w:sz w:val="24"/>
          <w:szCs w:val="24"/>
        </w:rPr>
        <w:t xml:space="preserve"> - 137</w:t>
      </w:r>
      <w:r w:rsidRPr="00576839">
        <w:rPr>
          <w:rFonts w:ascii="Sylfaen" w:hAnsi="Sylfaen"/>
          <w:sz w:val="24"/>
          <w:szCs w:val="24"/>
          <w:vertAlign w:val="superscript"/>
        </w:rPr>
        <w:t>12</w:t>
      </w:r>
      <w:r w:rsidRPr="00576839">
        <w:rPr>
          <w:rFonts w:ascii="Sylfaen" w:hAnsi="Sylfaen"/>
          <w:sz w:val="24"/>
          <w:szCs w:val="24"/>
        </w:rPr>
        <w:t xml:space="preserve"> կետեր՝</w:t>
      </w:r>
    </w:p>
    <w:p w:rsidR="00082499" w:rsidRPr="00681451" w:rsidRDefault="001B380E" w:rsidP="001B380E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tbl>
      <w:tblPr>
        <w:tblOverlap w:val="never"/>
        <w:tblW w:w="148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1"/>
        <w:gridCol w:w="2387"/>
        <w:gridCol w:w="2434"/>
        <w:gridCol w:w="4568"/>
        <w:gridCol w:w="4579"/>
      </w:tblGrid>
      <w:tr w:rsidR="008B13F9" w:rsidRPr="00576839" w:rsidTr="00082499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576839" w:rsidRDefault="001A392A" w:rsidP="001B38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Թիվ </w:t>
            </w:r>
            <w:r w:rsidR="001B380E">
              <w:rPr>
                <w:rStyle w:val="Bodytext211pt"/>
                <w:rFonts w:ascii="Sylfaen" w:hAnsi="Sylfaen"/>
                <w:sz w:val="24"/>
                <w:szCs w:val="24"/>
                <w:lang w:val="ru-RU"/>
              </w:rPr>
              <w:br/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ը/կ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3F9" w:rsidRPr="00576839" w:rsidRDefault="001A392A" w:rsidP="001B38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Մաքսային միության տեխնիկական կանոնակարգի տարրերը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576839" w:rsidRDefault="001A392A" w:rsidP="001B38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Ստանդարտի նշագիրը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576839" w:rsidRDefault="001A392A" w:rsidP="001B38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Ստանդարտի անվանումը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3F9" w:rsidRPr="00576839" w:rsidRDefault="001A392A" w:rsidP="001B38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Ծանոթագրություն</w:t>
            </w:r>
          </w:p>
        </w:tc>
      </w:tr>
      <w:tr w:rsidR="008B13F9" w:rsidRPr="00576839" w:rsidTr="00082499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3F9" w:rsidRPr="00576839" w:rsidRDefault="001A392A" w:rsidP="001B38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3F9" w:rsidRPr="00576839" w:rsidRDefault="001A392A" w:rsidP="001B38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576839" w:rsidRDefault="001A392A" w:rsidP="001B38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576839" w:rsidRDefault="001A392A" w:rsidP="001B38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3F9" w:rsidRPr="00576839" w:rsidRDefault="001A392A" w:rsidP="001B38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8B13F9" w:rsidRPr="00576839" w:rsidTr="001B380E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576839" w:rsidRDefault="001A392A" w:rsidP="006359D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59291F17-7CB1-4048-B00C-6BCDB2110223"/>
                <w:rFonts w:ascii="Sylfaen" w:hAnsi="Sylfaen"/>
                <w:spacing w:val="0"/>
                <w:sz w:val="24"/>
                <w:szCs w:val="24"/>
              </w:rPr>
              <w:t>137</w:t>
            </w:r>
            <w:r w:rsidRPr="00576839">
              <w:rPr>
                <w:rStyle w:val="59291F17-7CB1-4048-B00C-6BCDB2110223"/>
                <w:rFonts w:ascii="Sylfaen" w:hAnsi="Sylfaen"/>
                <w:spacing w:val="0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576839" w:rsidRDefault="001A392A" w:rsidP="006359DB">
            <w:pPr>
              <w:pStyle w:val="Bodytext20"/>
              <w:shd w:val="clear" w:color="auto" w:fill="auto"/>
              <w:spacing w:before="0" w:after="120" w:line="264" w:lineRule="auto"/>
              <w:ind w:left="84"/>
              <w:jc w:val="left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Հավելված 10, կետ</w:t>
            </w:r>
            <w:r w:rsidR="006359DB" w:rsidRPr="00681451">
              <w:rPr>
                <w:rStyle w:val="Bodytext211pt"/>
                <w:rFonts w:ascii="Sylfaen" w:hAnsi="Sylfaen"/>
                <w:sz w:val="24"/>
                <w:szCs w:val="24"/>
              </w:rPr>
              <w:t> 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117</w:t>
            </w:r>
            <w:r w:rsidR="00445FA7"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: 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Արբանյակային նավիգացիոն ապարատուրա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576839" w:rsidRDefault="001A392A" w:rsidP="006359DB">
            <w:pPr>
              <w:pStyle w:val="Bodytext20"/>
              <w:shd w:val="clear" w:color="auto" w:fill="auto"/>
              <w:spacing w:before="0" w:after="120" w:line="264" w:lineRule="auto"/>
              <w:ind w:left="84"/>
              <w:jc w:val="left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ԳՕՍՏ Ռ 56362-2015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576839" w:rsidRDefault="001A392A" w:rsidP="006359DB">
            <w:pPr>
              <w:pStyle w:val="Bodytext20"/>
              <w:shd w:val="clear" w:color="auto" w:fill="auto"/>
              <w:spacing w:before="0" w:after="120" w:line="264" w:lineRule="auto"/>
              <w:ind w:left="84"/>
              <w:jc w:val="left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«Գլոբալ նավիգացիոն արբանյակային համակարգ։ Անվավոր տրանսպորտային միջոցների հագեցման համար արբանյակային նավիգացիոն ապարատուրա։ Ֆունկցիոնալ թեստավորման մեթոդները»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3F9" w:rsidRPr="00576839" w:rsidRDefault="001A392A" w:rsidP="006359DB">
            <w:pPr>
              <w:pStyle w:val="Bodytext20"/>
              <w:shd w:val="clear" w:color="auto" w:fill="auto"/>
              <w:spacing w:before="0" w:after="120" w:line="264" w:lineRule="auto"/>
              <w:ind w:left="84"/>
              <w:jc w:val="left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կիրառվում է մինչ</w:t>
            </w:r>
            <w:r w:rsidR="00681451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2017 թվականի հունիսի 1-ը</w:t>
            </w:r>
            <w:r w:rsidR="00445FA7"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: 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Մինչ</w:t>
            </w:r>
            <w:r w:rsidR="00681451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2017 թվականի հունիսի 1-ն ընկած անցումային շրջանում կարող են կիրառվել ինչպես ԳՕՍՏ Ռ 56362-2015, այ</w:t>
            </w:r>
            <w:r w:rsidR="00445FA7" w:rsidRPr="00576839">
              <w:rPr>
                <w:rStyle w:val="Bodytext211pt"/>
                <w:rFonts w:ascii="Sylfaen" w:hAnsi="Sylfaen"/>
                <w:sz w:val="24"/>
                <w:szCs w:val="24"/>
              </w:rPr>
              <w:t>ն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պես էլ դրան փոխարինող ԳՕՍՏ 33473-2015 </w:t>
            </w:r>
            <w:r w:rsidR="001B380E" w:rsidRPr="00681451">
              <w:rPr>
                <w:rStyle w:val="Bodytext211pt"/>
                <w:rFonts w:ascii="Sylfaen" w:hAnsi="Sylfaen"/>
                <w:sz w:val="24"/>
                <w:szCs w:val="24"/>
              </w:rPr>
              <w:br/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(տե՛ս 137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11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կետը)</w:t>
            </w:r>
          </w:p>
        </w:tc>
      </w:tr>
      <w:tr w:rsidR="008B13F9" w:rsidRPr="00576839" w:rsidTr="001B380E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576839" w:rsidRDefault="001A392A" w:rsidP="006359D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137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576839" w:rsidRDefault="001A392A" w:rsidP="006359DB">
            <w:pPr>
              <w:pStyle w:val="Bodytext20"/>
              <w:shd w:val="clear" w:color="auto" w:fill="auto"/>
              <w:spacing w:before="0" w:after="120" w:line="264" w:lineRule="auto"/>
              <w:ind w:left="84"/>
              <w:jc w:val="left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Հավելված 10, կետ</w:t>
            </w:r>
            <w:r w:rsidR="006359DB" w:rsidRPr="00681451">
              <w:rPr>
                <w:rStyle w:val="Bodytext211pt"/>
                <w:rFonts w:ascii="Sylfaen" w:hAnsi="Sylfaen"/>
                <w:sz w:val="24"/>
                <w:szCs w:val="24"/>
              </w:rPr>
              <w:t> 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117</w:t>
            </w:r>
            <w:r w:rsidR="00445FA7" w:rsidRPr="00576839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Արբանյակային նավիգացիոն ապարատուրա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576839" w:rsidRDefault="001A392A" w:rsidP="006359DB">
            <w:pPr>
              <w:pStyle w:val="Bodytext20"/>
              <w:shd w:val="clear" w:color="auto" w:fill="auto"/>
              <w:spacing w:before="0" w:after="120" w:line="264" w:lineRule="auto"/>
              <w:ind w:left="84"/>
              <w:jc w:val="left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ԳՕՍՏ Ռ 56363-2015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681451" w:rsidRDefault="001A392A" w:rsidP="006359DB">
            <w:pPr>
              <w:pStyle w:val="Bodytext20"/>
              <w:shd w:val="clear" w:color="auto" w:fill="auto"/>
              <w:spacing w:before="0" w:after="120" w:line="264" w:lineRule="auto"/>
              <w:ind w:left="84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«Գլոբալ նավիգացիոն արբանյակային համակարգ։ Անվավոր տրանսպորտային միջոցների հագեցման համար արբանյակային նավիգացիոն ապարատուրա։ Էլեկտրաանվտանգությանը ներկայացվող պահանջներին, կլիմայական </w:t>
            </w:r>
            <w:r w:rsidR="00681451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մեխանիկական ազդեցություններին համապատասխանության վերաբերյալ փորձարկումների մեթոդներ»</w:t>
            </w:r>
          </w:p>
          <w:p w:rsidR="006359DB" w:rsidRPr="00681451" w:rsidRDefault="006359DB" w:rsidP="006359DB">
            <w:pPr>
              <w:pStyle w:val="Bodytext20"/>
              <w:shd w:val="clear" w:color="auto" w:fill="auto"/>
              <w:spacing w:before="0" w:after="120" w:line="264" w:lineRule="auto"/>
              <w:ind w:left="8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3F9" w:rsidRPr="00576839" w:rsidRDefault="001A392A" w:rsidP="006359DB">
            <w:pPr>
              <w:pStyle w:val="Bodytext20"/>
              <w:shd w:val="clear" w:color="auto" w:fill="auto"/>
              <w:spacing w:before="0" w:after="120" w:line="264" w:lineRule="auto"/>
              <w:ind w:left="84"/>
              <w:jc w:val="left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կիրառվում է մինչ</w:t>
            </w:r>
            <w:r w:rsidR="00681451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2017 թվականի հունիսի 1-ը</w:t>
            </w:r>
            <w:r w:rsidR="00445FA7"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: 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Մինչ</w:t>
            </w:r>
            <w:r w:rsidR="00681451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2017 թվականի հունիսի 1-ն ընկած անցումային շրջանում կարող են կիրառվել ինչպես ԳՕՍՏ Ռ 56363-2015, այ</w:t>
            </w:r>
            <w:r w:rsidR="00CB7867" w:rsidRPr="00576839">
              <w:rPr>
                <w:rStyle w:val="Bodytext211pt"/>
                <w:rFonts w:ascii="Sylfaen" w:hAnsi="Sylfaen"/>
                <w:sz w:val="24"/>
                <w:szCs w:val="24"/>
              </w:rPr>
              <w:t>ն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պես էլ դրան փոխարինող ԳՕՍՏ 33474-2015 </w:t>
            </w:r>
            <w:r w:rsidR="001B380E">
              <w:rPr>
                <w:rStyle w:val="Bodytext211pt"/>
                <w:rFonts w:ascii="Sylfaen" w:hAnsi="Sylfaen"/>
                <w:sz w:val="24"/>
                <w:szCs w:val="24"/>
                <w:lang w:val="ru-RU"/>
              </w:rPr>
              <w:br/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(տե՛ս 137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12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կետը)</w:t>
            </w:r>
          </w:p>
        </w:tc>
      </w:tr>
      <w:tr w:rsidR="008B13F9" w:rsidRPr="00576839" w:rsidTr="001B380E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576839" w:rsidRDefault="001A392A" w:rsidP="006359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137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576839" w:rsidRDefault="001A392A" w:rsidP="006359DB">
            <w:pPr>
              <w:pStyle w:val="Bodytext20"/>
              <w:shd w:val="clear" w:color="auto" w:fill="auto"/>
              <w:spacing w:before="0" w:after="120" w:line="240" w:lineRule="auto"/>
              <w:ind w:left="84"/>
              <w:jc w:val="left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Հավելված 10, կետ</w:t>
            </w:r>
            <w:r w:rsidR="006359DB" w:rsidRPr="00681451">
              <w:rPr>
                <w:rStyle w:val="Bodytext211pt"/>
                <w:rFonts w:ascii="Sylfaen" w:hAnsi="Sylfaen"/>
                <w:sz w:val="24"/>
                <w:szCs w:val="24"/>
              </w:rPr>
              <w:t> 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117</w:t>
            </w:r>
            <w:r w:rsidR="00445FA7" w:rsidRPr="00576839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Արբանյակային նավիգացիոն ապարատուրա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576839" w:rsidRDefault="001A392A" w:rsidP="006359DB">
            <w:pPr>
              <w:pStyle w:val="Bodytext20"/>
              <w:shd w:val="clear" w:color="auto" w:fill="auto"/>
              <w:spacing w:before="0" w:after="120" w:line="240" w:lineRule="auto"/>
              <w:ind w:left="84"/>
              <w:jc w:val="left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ԳՕՍՏ 33473-2015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576839" w:rsidRDefault="001A392A" w:rsidP="006359DB">
            <w:pPr>
              <w:pStyle w:val="Bodytext20"/>
              <w:shd w:val="clear" w:color="auto" w:fill="auto"/>
              <w:spacing w:before="0" w:after="120" w:line="240" w:lineRule="auto"/>
              <w:ind w:left="84"/>
              <w:jc w:val="left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«Գլոբալ նավիգացիոն արբանյակային համակարգ։ Անվավոր տրանսպորտային միջոցների հագեցման համար արբանյակային նավիգացիոն ապարատուրա։ Ֆունկցիոնալ թեստավորման մեթոդները»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3F9" w:rsidRPr="00576839" w:rsidRDefault="001A392A" w:rsidP="006359DB">
            <w:pPr>
              <w:pStyle w:val="Bodytext20"/>
              <w:shd w:val="clear" w:color="auto" w:fill="auto"/>
              <w:spacing w:before="0" w:after="120" w:line="240" w:lineRule="auto"/>
              <w:ind w:left="84"/>
              <w:jc w:val="left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կիրառվում է 2017 թվականի հունվարի 1-ից</w:t>
            </w:r>
            <w:r w:rsidR="00445FA7"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: 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Մինչ</w:t>
            </w:r>
            <w:r w:rsidR="00681451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2017 թվականի հունիսի 1-ն ընկած անցումային շրջանում կարող են կիրառվել ինչպես ԳՕՍՏ  33473-2015, այ</w:t>
            </w:r>
            <w:r w:rsidR="00445FA7" w:rsidRPr="00576839">
              <w:rPr>
                <w:rStyle w:val="Bodytext211pt"/>
                <w:rFonts w:ascii="Sylfaen" w:hAnsi="Sylfaen"/>
                <w:sz w:val="24"/>
                <w:szCs w:val="24"/>
              </w:rPr>
              <w:t>ն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պես էլ դրանով փոխարինվող </w:t>
            </w:r>
            <w:r w:rsidR="001B380E" w:rsidRPr="00681451">
              <w:rPr>
                <w:rStyle w:val="Bodytext211pt"/>
                <w:rFonts w:ascii="Sylfaen" w:hAnsi="Sylfaen"/>
                <w:sz w:val="24"/>
                <w:szCs w:val="24"/>
              </w:rPr>
              <w:br/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ԳՕՍՏ Ռ 56362-2015 (տե՛ս 137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9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կետը)</w:t>
            </w:r>
          </w:p>
        </w:tc>
      </w:tr>
      <w:tr w:rsidR="008B13F9" w:rsidRPr="00576839" w:rsidTr="001B380E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3F9" w:rsidRPr="00576839" w:rsidRDefault="001A392A" w:rsidP="001B38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137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l2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3F9" w:rsidRPr="00576839" w:rsidRDefault="001A392A" w:rsidP="001B380E">
            <w:pPr>
              <w:pStyle w:val="Bodytext20"/>
              <w:shd w:val="clear" w:color="auto" w:fill="auto"/>
              <w:spacing w:before="0" w:after="120" w:line="240" w:lineRule="auto"/>
              <w:ind w:left="84"/>
              <w:jc w:val="left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Հավելված 10, կետ 117</w:t>
            </w:r>
            <w:r w:rsidR="00F81E0B" w:rsidRPr="00576839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Արբանյակային նավիգացիոն ապարատուրա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3F9" w:rsidRPr="00576839" w:rsidRDefault="001A392A" w:rsidP="001B380E">
            <w:pPr>
              <w:pStyle w:val="Bodytext20"/>
              <w:shd w:val="clear" w:color="auto" w:fill="auto"/>
              <w:spacing w:before="0" w:after="120" w:line="240" w:lineRule="auto"/>
              <w:ind w:left="84"/>
              <w:jc w:val="left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ԳՕՍՏ 33474-2015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3F9" w:rsidRPr="00576839" w:rsidRDefault="001A392A" w:rsidP="001B380E">
            <w:pPr>
              <w:pStyle w:val="Bodytext20"/>
              <w:shd w:val="clear" w:color="auto" w:fill="auto"/>
              <w:spacing w:before="0" w:after="120" w:line="240" w:lineRule="auto"/>
              <w:ind w:left="84"/>
              <w:jc w:val="left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«Գլոբալ նավիգացիոն արբանյակային համակարգ։ Անվավոր տրանսպորտային միջոցների հագեցման համար արբանյակային նավիգացիոն ապարատուրա։ Էլեկտրաանվտանգությանը ներկայացվող պահանջներին, կլիմայական </w:t>
            </w:r>
            <w:r w:rsidR="00681451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մեխանիկական ազդեցություններին համապատասխանության վերաբերյալ փորձարկումների մեթոդներ»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3F9" w:rsidRPr="00576839" w:rsidRDefault="001A392A" w:rsidP="001B380E">
            <w:pPr>
              <w:pStyle w:val="Bodytext20"/>
              <w:shd w:val="clear" w:color="auto" w:fill="auto"/>
              <w:spacing w:before="0" w:after="120" w:line="240" w:lineRule="auto"/>
              <w:ind w:left="84"/>
              <w:jc w:val="left"/>
              <w:rPr>
                <w:rFonts w:ascii="Sylfaen" w:hAnsi="Sylfaen"/>
                <w:sz w:val="24"/>
                <w:szCs w:val="24"/>
              </w:rPr>
            </w:pP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կիրառվում է 2017 թվականի հունվարի</w:t>
            </w:r>
            <w:r w:rsidR="001B380E" w:rsidRPr="00681451">
              <w:rPr>
                <w:rStyle w:val="Bodytext211pt"/>
                <w:rFonts w:ascii="Sylfaen" w:hAnsi="Sylfaen"/>
                <w:sz w:val="24"/>
                <w:szCs w:val="24"/>
              </w:rPr>
              <w:t> 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1-ից</w:t>
            </w:r>
            <w:r w:rsidR="00445FA7"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: 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Մինչ</w:t>
            </w:r>
            <w:r w:rsidR="00681451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2017 թվականի հունիսի 1-ն ընկած անցումային շրջանում կարող են կիրառվել ինչպես ԳՕՍՏ 33474-2015, այ</w:t>
            </w:r>
            <w:r w:rsidR="00F81E0B" w:rsidRPr="00576839">
              <w:rPr>
                <w:rStyle w:val="Bodytext211pt"/>
                <w:rFonts w:ascii="Sylfaen" w:hAnsi="Sylfaen"/>
                <w:sz w:val="24"/>
                <w:szCs w:val="24"/>
              </w:rPr>
              <w:t>ն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պես էլ դրանով փոխարինվող ԳՕՍՏ Ռ 56363-2015 </w:t>
            </w:r>
            <w:r w:rsidR="00542EBE" w:rsidRPr="00681451">
              <w:rPr>
                <w:rStyle w:val="Bodytext211pt"/>
                <w:rFonts w:ascii="Sylfaen" w:hAnsi="Sylfaen"/>
                <w:sz w:val="24"/>
                <w:szCs w:val="24"/>
              </w:rPr>
              <w:br/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>(տե՛ս 137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10</w:t>
            </w:r>
            <w:r w:rsidRPr="00576839">
              <w:rPr>
                <w:rStyle w:val="Bodytext211pt"/>
                <w:rFonts w:ascii="Sylfaen" w:hAnsi="Sylfaen"/>
                <w:sz w:val="24"/>
                <w:szCs w:val="24"/>
              </w:rPr>
              <w:t xml:space="preserve"> կետը)</w:t>
            </w:r>
          </w:p>
        </w:tc>
      </w:tr>
    </w:tbl>
    <w:p w:rsidR="008B13F9" w:rsidRPr="00681451" w:rsidRDefault="008B13F9" w:rsidP="00576839">
      <w:pPr>
        <w:spacing w:after="160" w:line="360" w:lineRule="auto"/>
        <w:jc w:val="both"/>
        <w:rPr>
          <w:rFonts w:ascii="Sylfaen" w:hAnsi="Sylfaen"/>
        </w:rPr>
      </w:pPr>
    </w:p>
    <w:p w:rsidR="001B380E" w:rsidRPr="001B380E" w:rsidRDefault="001B380E" w:rsidP="001B380E">
      <w:pPr>
        <w:spacing w:after="160" w:line="360" w:lineRule="auto"/>
        <w:jc w:val="center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___________________</w:t>
      </w:r>
    </w:p>
    <w:sectPr w:rsidR="001B380E" w:rsidRPr="001B380E" w:rsidSect="006359DB">
      <w:footerReference w:type="even" r:id="rId8"/>
      <w:footerReference w:type="default" r:id="rId9"/>
      <w:pgSz w:w="16840" w:h="11907" w:code="9"/>
      <w:pgMar w:top="1418" w:right="1418" w:bottom="1418" w:left="1418" w:header="0" w:footer="67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C2D" w:rsidRDefault="004A4C2D" w:rsidP="008B13F9">
      <w:r>
        <w:separator/>
      </w:r>
    </w:p>
  </w:endnote>
  <w:endnote w:type="continuationSeparator" w:id="0">
    <w:p w:rsidR="004A4C2D" w:rsidRDefault="004A4C2D" w:rsidP="008B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3523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6359DB" w:rsidRPr="006359DB" w:rsidRDefault="00D40D69" w:rsidP="006359DB">
        <w:pPr>
          <w:pStyle w:val="Footer"/>
          <w:tabs>
            <w:tab w:val="clear" w:pos="4677"/>
            <w:tab w:val="clear" w:pos="9355"/>
          </w:tabs>
          <w:jc w:val="center"/>
          <w:rPr>
            <w:rFonts w:ascii="Sylfaen" w:hAnsi="Sylfaen"/>
          </w:rPr>
        </w:pPr>
        <w:r w:rsidRPr="006359DB">
          <w:rPr>
            <w:rFonts w:ascii="Sylfaen" w:hAnsi="Sylfaen"/>
          </w:rPr>
          <w:fldChar w:fldCharType="begin"/>
        </w:r>
        <w:r w:rsidR="006359DB" w:rsidRPr="006359DB">
          <w:rPr>
            <w:rFonts w:ascii="Sylfaen" w:hAnsi="Sylfaen"/>
          </w:rPr>
          <w:instrText xml:space="preserve"> PAGE   \* MERGEFORMAT </w:instrText>
        </w:r>
        <w:r w:rsidRPr="006359DB">
          <w:rPr>
            <w:rFonts w:ascii="Sylfaen" w:hAnsi="Sylfaen"/>
          </w:rPr>
          <w:fldChar w:fldCharType="separate"/>
        </w:r>
        <w:r w:rsidR="006359DB">
          <w:rPr>
            <w:rFonts w:ascii="Sylfaen" w:hAnsi="Sylfaen"/>
            <w:noProof/>
          </w:rPr>
          <w:t>2</w:t>
        </w:r>
        <w:r w:rsidRPr="006359DB">
          <w:rPr>
            <w:rFonts w:ascii="Sylfaen" w:hAnsi="Sylfae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3529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6359DB" w:rsidRPr="006359DB" w:rsidRDefault="00D40D69" w:rsidP="006359DB">
        <w:pPr>
          <w:pStyle w:val="Footer"/>
          <w:jc w:val="center"/>
          <w:rPr>
            <w:rFonts w:ascii="Sylfaen" w:hAnsi="Sylfaen"/>
          </w:rPr>
        </w:pPr>
        <w:r w:rsidRPr="006359DB">
          <w:rPr>
            <w:rFonts w:ascii="Sylfaen" w:hAnsi="Sylfaen"/>
          </w:rPr>
          <w:fldChar w:fldCharType="begin"/>
        </w:r>
        <w:r w:rsidR="006359DB" w:rsidRPr="006359DB">
          <w:rPr>
            <w:rFonts w:ascii="Sylfaen" w:hAnsi="Sylfaen"/>
          </w:rPr>
          <w:instrText xml:space="preserve"> PAGE   \* MERGEFORMAT </w:instrText>
        </w:r>
        <w:r w:rsidRPr="006359DB">
          <w:rPr>
            <w:rFonts w:ascii="Sylfaen" w:hAnsi="Sylfaen"/>
          </w:rPr>
          <w:fldChar w:fldCharType="separate"/>
        </w:r>
        <w:r w:rsidR="00F762D1">
          <w:rPr>
            <w:rFonts w:ascii="Sylfaen" w:hAnsi="Sylfaen"/>
            <w:noProof/>
          </w:rPr>
          <w:t>5</w:t>
        </w:r>
        <w:r w:rsidRPr="006359DB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C2D" w:rsidRDefault="004A4C2D"/>
  </w:footnote>
  <w:footnote w:type="continuationSeparator" w:id="0">
    <w:p w:rsidR="004A4C2D" w:rsidRDefault="004A4C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A32E1"/>
    <w:multiLevelType w:val="multilevel"/>
    <w:tmpl w:val="57060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621791"/>
    <w:multiLevelType w:val="multilevel"/>
    <w:tmpl w:val="B2A87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F9"/>
    <w:rsid w:val="0002317F"/>
    <w:rsid w:val="0005670B"/>
    <w:rsid w:val="00082499"/>
    <w:rsid w:val="000A423B"/>
    <w:rsid w:val="000B5B88"/>
    <w:rsid w:val="001A392A"/>
    <w:rsid w:val="001B380E"/>
    <w:rsid w:val="00296D5C"/>
    <w:rsid w:val="004420B8"/>
    <w:rsid w:val="00445FA7"/>
    <w:rsid w:val="004A2B38"/>
    <w:rsid w:val="004A4C2D"/>
    <w:rsid w:val="00507A3C"/>
    <w:rsid w:val="00525746"/>
    <w:rsid w:val="00542EBE"/>
    <w:rsid w:val="00576839"/>
    <w:rsid w:val="00584E7F"/>
    <w:rsid w:val="006359DB"/>
    <w:rsid w:val="00681451"/>
    <w:rsid w:val="006D2F11"/>
    <w:rsid w:val="007C5C77"/>
    <w:rsid w:val="00835D50"/>
    <w:rsid w:val="008B13F9"/>
    <w:rsid w:val="008E7C44"/>
    <w:rsid w:val="009577E5"/>
    <w:rsid w:val="00981712"/>
    <w:rsid w:val="00991F26"/>
    <w:rsid w:val="00A07963"/>
    <w:rsid w:val="00A33B60"/>
    <w:rsid w:val="00A82038"/>
    <w:rsid w:val="00B65A7D"/>
    <w:rsid w:val="00B671DA"/>
    <w:rsid w:val="00B74D96"/>
    <w:rsid w:val="00BA2343"/>
    <w:rsid w:val="00C2461A"/>
    <w:rsid w:val="00C65565"/>
    <w:rsid w:val="00CB7867"/>
    <w:rsid w:val="00D37AD1"/>
    <w:rsid w:val="00D40D69"/>
    <w:rsid w:val="00DB37B3"/>
    <w:rsid w:val="00DD6FE6"/>
    <w:rsid w:val="00E0370B"/>
    <w:rsid w:val="00E15F8B"/>
    <w:rsid w:val="00E46B97"/>
    <w:rsid w:val="00EE67D8"/>
    <w:rsid w:val="00F57831"/>
    <w:rsid w:val="00F762D1"/>
    <w:rsid w:val="00F81E0B"/>
    <w:rsid w:val="00FE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13F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13F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B1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8B1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8B1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8B1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8B1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8B1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3pt">
    <w:name w:val="Table caption + Spacing 3 pt"/>
    <w:basedOn w:val="Tablecaption"/>
    <w:rsid w:val="008B1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3 pt"/>
    <w:basedOn w:val="Bodytext2"/>
    <w:rsid w:val="008B1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3pt">
    <w:name w:val="Body text (3) + Spacing 3 pt"/>
    <w:basedOn w:val="Bodytext3"/>
    <w:rsid w:val="008B1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8B1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59291F17-7CB1-4048-B00C-6BCDB2110223">
    <w:name w:val="{59291F17-7CB1-4048-B00C-6BCDB2110223}"/>
    <w:basedOn w:val="Bodytext2"/>
    <w:rsid w:val="008B13F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8B13F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Heading2">
    <w:name w:val="Heading #2_"/>
    <w:basedOn w:val="DefaultParagraphFont"/>
    <w:link w:val="Heading20"/>
    <w:rsid w:val="008B1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8B13F9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8B13F9"/>
    <w:pPr>
      <w:shd w:val="clear" w:color="auto" w:fill="FFFFFF"/>
      <w:spacing w:before="72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0">
    <w:name w:val="Heading #1"/>
    <w:basedOn w:val="Normal"/>
    <w:link w:val="Heading1"/>
    <w:rsid w:val="008B13F9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8B13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8B13F9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Heading20">
    <w:name w:val="Heading #2"/>
    <w:basedOn w:val="Normal"/>
    <w:link w:val="Heading2"/>
    <w:rsid w:val="008B13F9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499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359D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59D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359D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9D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13F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13F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B1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8B1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8B1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8B1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8B1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8B1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3pt">
    <w:name w:val="Table caption + Spacing 3 pt"/>
    <w:basedOn w:val="Tablecaption"/>
    <w:rsid w:val="008B1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3 pt"/>
    <w:basedOn w:val="Bodytext2"/>
    <w:rsid w:val="008B1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3pt">
    <w:name w:val="Body text (3) + Spacing 3 pt"/>
    <w:basedOn w:val="Bodytext3"/>
    <w:rsid w:val="008B1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8B1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59291F17-7CB1-4048-B00C-6BCDB2110223">
    <w:name w:val="{59291F17-7CB1-4048-B00C-6BCDB2110223}"/>
    <w:basedOn w:val="Bodytext2"/>
    <w:rsid w:val="008B13F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8B13F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Heading2">
    <w:name w:val="Heading #2_"/>
    <w:basedOn w:val="DefaultParagraphFont"/>
    <w:link w:val="Heading20"/>
    <w:rsid w:val="008B1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8B13F9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8B13F9"/>
    <w:pPr>
      <w:shd w:val="clear" w:color="auto" w:fill="FFFFFF"/>
      <w:spacing w:before="72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0">
    <w:name w:val="Heading #1"/>
    <w:basedOn w:val="Normal"/>
    <w:link w:val="Heading1"/>
    <w:rsid w:val="008B13F9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8B13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8B13F9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Heading20">
    <w:name w:val="Heading #2"/>
    <w:basedOn w:val="Normal"/>
    <w:link w:val="Heading2"/>
    <w:rsid w:val="008B13F9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499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359D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59D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359D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9D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2018-07-25T07:08:00Z</dcterms:created>
  <dcterms:modified xsi:type="dcterms:W3CDTF">2018-07-25T07:08:00Z</dcterms:modified>
</cp:coreProperties>
</file>