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6" w:rsidRPr="00E417D7" w:rsidRDefault="0081549D" w:rsidP="00DA4F96">
      <w:pPr>
        <w:pStyle w:val="Bodytext30"/>
        <w:shd w:val="clear" w:color="auto" w:fill="auto"/>
        <w:spacing w:after="160" w:line="360" w:lineRule="auto"/>
        <w:ind w:left="4111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E417D7">
        <w:rPr>
          <w:rStyle w:val="Bodytext315pt"/>
          <w:rFonts w:ascii="Sylfaen" w:hAnsi="Sylfaen"/>
          <w:sz w:val="24"/>
          <w:szCs w:val="24"/>
        </w:rPr>
        <w:t>ՀԱՎԵԼՎԱԾ ԹԻՎ 5</w:t>
      </w:r>
    </w:p>
    <w:p w:rsidR="00394E96" w:rsidRPr="00DA4F96" w:rsidRDefault="0081549D" w:rsidP="00DA4F96">
      <w:pPr>
        <w:pStyle w:val="Bodytext30"/>
        <w:shd w:val="clear" w:color="auto" w:fill="auto"/>
        <w:spacing w:after="160" w:line="360" w:lineRule="auto"/>
        <w:ind w:left="4111" w:right="-8"/>
        <w:rPr>
          <w:rStyle w:val="Bodytext315pt"/>
          <w:rFonts w:ascii="Sylfaen" w:hAnsi="Sylfaen"/>
          <w:sz w:val="24"/>
          <w:szCs w:val="24"/>
        </w:rPr>
      </w:pPr>
      <w:r w:rsidRPr="00E417D7">
        <w:rPr>
          <w:rStyle w:val="Bodytext315pt"/>
          <w:rFonts w:ascii="Sylfaen" w:hAnsi="Sylfaen"/>
          <w:sz w:val="24"/>
          <w:szCs w:val="24"/>
        </w:rPr>
        <w:t>Եվրասիական տնտեսական հանձնաժողովի կոլեգիայի</w:t>
      </w:r>
      <w:r w:rsidR="00DA4F96" w:rsidRPr="00DA4F96">
        <w:rPr>
          <w:rStyle w:val="Bodytext315pt"/>
          <w:rFonts w:ascii="Sylfaen" w:hAnsi="Sylfaen"/>
          <w:sz w:val="24"/>
          <w:szCs w:val="24"/>
        </w:rPr>
        <w:t xml:space="preserve"> </w:t>
      </w:r>
      <w:r w:rsidRPr="00E417D7">
        <w:rPr>
          <w:rStyle w:val="Bodytext315pt"/>
          <w:rFonts w:ascii="Sylfaen" w:hAnsi="Sylfaen"/>
          <w:sz w:val="24"/>
          <w:szCs w:val="24"/>
        </w:rPr>
        <w:t xml:space="preserve">2016 թվականի մարտի 29-ի </w:t>
      </w:r>
      <w:r w:rsidR="00DA4F96" w:rsidRPr="00DA4F96">
        <w:rPr>
          <w:rStyle w:val="Bodytext315pt"/>
          <w:rFonts w:ascii="Sylfaen" w:hAnsi="Sylfaen"/>
          <w:sz w:val="24"/>
          <w:szCs w:val="24"/>
        </w:rPr>
        <w:br/>
      </w:r>
      <w:r w:rsidRPr="00E417D7">
        <w:rPr>
          <w:rStyle w:val="Bodytext315pt"/>
          <w:rFonts w:ascii="Sylfaen" w:hAnsi="Sylfaen"/>
          <w:sz w:val="24"/>
          <w:szCs w:val="24"/>
        </w:rPr>
        <w:t>թիվ 27 որոշման</w:t>
      </w:r>
    </w:p>
    <w:p w:rsidR="00DA4F96" w:rsidRPr="00DA4F96" w:rsidRDefault="00DA4F96" w:rsidP="00DA4F96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</w:p>
    <w:p w:rsidR="00394E96" w:rsidRPr="00E417D7" w:rsidRDefault="0081549D" w:rsidP="00DA4F96">
      <w:pPr>
        <w:pStyle w:val="Heading220"/>
        <w:shd w:val="clear" w:color="auto" w:fill="auto"/>
        <w:spacing w:before="0" w:after="160" w:line="360" w:lineRule="auto"/>
        <w:ind w:left="567" w:right="559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E417D7">
        <w:rPr>
          <w:rStyle w:val="Heading22Spacing2pt"/>
          <w:rFonts w:ascii="Sylfaen" w:hAnsi="Sylfaen"/>
          <w:b/>
          <w:spacing w:val="0"/>
          <w:sz w:val="24"/>
          <w:szCs w:val="24"/>
        </w:rPr>
        <w:t>ԴԻՐՔԵՐ,</w:t>
      </w:r>
      <w:bookmarkEnd w:id="1"/>
    </w:p>
    <w:p w:rsidR="00394E96" w:rsidRPr="00E417D7" w:rsidRDefault="0081549D" w:rsidP="00DA4F96">
      <w:pPr>
        <w:pStyle w:val="Bodytext6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E417D7">
        <w:rPr>
          <w:rFonts w:ascii="Sylfaen" w:hAnsi="Sylfaen"/>
          <w:sz w:val="24"/>
          <w:szCs w:val="24"/>
        </w:rPr>
        <w:t>որոնք ընդգրկվում են այն զգայուն ապրանքների ցանկում, որոնց առնչությամբ ներմուծման մաքսատուրքի դրույքաչափի փոփոխության մասին որոշումն ընդունվում է Եվրասիական տնտեսական հանձնաժողովի խորհրդի կողմից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538"/>
      </w:tblGrid>
      <w:tr w:rsidR="00394E96" w:rsidRPr="00E417D7" w:rsidTr="00DA4F9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Դիրքի անվանում</w:t>
            </w:r>
            <w:r w:rsidR="00C37C1F" w:rsidRPr="00E417D7">
              <w:rPr>
                <w:rStyle w:val="Bodytext215pt"/>
                <w:rFonts w:ascii="Sylfaen" w:hAnsi="Sylfaen"/>
                <w:sz w:val="24"/>
                <w:szCs w:val="24"/>
              </w:rPr>
              <w:t>ը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7538" w:type="dxa"/>
            <w:tcBorders>
              <w:top w:val="single" w:sz="4" w:space="0" w:color="auto"/>
            </w:tcBorders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 - վերականգնված թաղանթանյութից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7538" w:type="dxa"/>
            <w:shd w:val="clear" w:color="auto" w:fill="FFFFFF"/>
          </w:tcPr>
          <w:p w:rsidR="00394E96" w:rsidRPr="00E417D7" w:rsidRDefault="0081549D" w:rsidP="00BF3E65">
            <w:pPr>
              <w:pStyle w:val="Bodytext20"/>
              <w:shd w:val="clear" w:color="auto" w:fill="auto"/>
              <w:spacing w:before="0" w:after="120" w:line="240" w:lineRule="auto"/>
              <w:ind w:left="57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այլ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7538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 xml:space="preserve">- </w:t>
            </w:r>
            <w:r w:rsidR="00C37C1F" w:rsidRPr="00E417D7">
              <w:rPr>
                <w:rFonts w:ascii="Sylfaen" w:hAnsi="Sylfaen"/>
                <w:sz w:val="24"/>
                <w:szCs w:val="24"/>
              </w:rPr>
              <w:t xml:space="preserve">պոլիուրեթանից </w:t>
            </w:r>
            <w:r w:rsidRPr="00E417D7">
              <w:rPr>
                <w:rFonts w:ascii="Sylfaen" w:hAnsi="Sylfaen"/>
                <w:sz w:val="24"/>
                <w:szCs w:val="24"/>
              </w:rPr>
              <w:t xml:space="preserve">պատրաստված 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7538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– այլ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4011 10 000 3</w:t>
            </w:r>
          </w:p>
        </w:tc>
        <w:tc>
          <w:tcPr>
            <w:tcW w:w="7538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- 16 դյույմից ոչ ավելի նստեցման տրամագծով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4011 10 000 9</w:t>
            </w:r>
          </w:p>
        </w:tc>
        <w:tc>
          <w:tcPr>
            <w:tcW w:w="7538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այլ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6305 33 100 1</w:t>
            </w:r>
          </w:p>
        </w:tc>
        <w:tc>
          <w:tcPr>
            <w:tcW w:w="7538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</w:t>
            </w:r>
            <w:r w:rsidR="00C37C1F" w:rsidRPr="00E417D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E417D7">
              <w:rPr>
                <w:rFonts w:ascii="Sylfaen" w:hAnsi="Sylfaen"/>
                <w:sz w:val="24"/>
                <w:szCs w:val="24"/>
              </w:rPr>
              <w:t>- պոլիպրոպիլենային պարկեր</w:t>
            </w:r>
          </w:p>
        </w:tc>
      </w:tr>
      <w:tr w:rsidR="00394E96" w:rsidRPr="00E417D7" w:rsidTr="00DA4F96">
        <w:trPr>
          <w:jc w:val="center"/>
        </w:trPr>
        <w:tc>
          <w:tcPr>
            <w:tcW w:w="1980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Style w:val="Bodytext215pt"/>
                <w:rFonts w:ascii="Sylfaen" w:hAnsi="Sylfaen"/>
                <w:sz w:val="24"/>
                <w:szCs w:val="24"/>
              </w:rPr>
              <w:t>6305 33 100 9</w:t>
            </w:r>
          </w:p>
        </w:tc>
        <w:tc>
          <w:tcPr>
            <w:tcW w:w="7538" w:type="dxa"/>
            <w:shd w:val="clear" w:color="auto" w:fill="FFFFFF"/>
          </w:tcPr>
          <w:p w:rsidR="00394E96" w:rsidRPr="00E417D7" w:rsidRDefault="0081549D" w:rsidP="00DA4F96">
            <w:pPr>
              <w:pStyle w:val="Bodytext20"/>
              <w:shd w:val="clear" w:color="auto" w:fill="auto"/>
              <w:spacing w:before="0" w:after="120" w:line="240" w:lineRule="auto"/>
              <w:ind w:left="57" w:hanging="1"/>
              <w:jc w:val="left"/>
              <w:rPr>
                <w:rFonts w:ascii="Sylfaen" w:hAnsi="Sylfaen"/>
                <w:sz w:val="24"/>
                <w:szCs w:val="24"/>
              </w:rPr>
            </w:pPr>
            <w:r w:rsidRPr="00E417D7">
              <w:rPr>
                <w:rFonts w:ascii="Sylfaen" w:hAnsi="Sylfaen"/>
                <w:sz w:val="24"/>
                <w:szCs w:val="24"/>
              </w:rPr>
              <w:t>– – – – այլ</w:t>
            </w:r>
          </w:p>
        </w:tc>
      </w:tr>
    </w:tbl>
    <w:p w:rsidR="00394E96" w:rsidRDefault="00394E96" w:rsidP="00E417D7">
      <w:pPr>
        <w:spacing w:after="160" w:line="360" w:lineRule="auto"/>
        <w:rPr>
          <w:lang w:val="en-US"/>
        </w:rPr>
      </w:pPr>
    </w:p>
    <w:p w:rsidR="00DA4F96" w:rsidRPr="00DA4F96" w:rsidRDefault="00DA4F96" w:rsidP="00DA4F96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___________________</w:t>
      </w:r>
    </w:p>
    <w:sectPr w:rsidR="00DA4F96" w:rsidRPr="00DA4F96" w:rsidSect="00DA4F96">
      <w:footerReference w:type="default" r:id="rId8"/>
      <w:footerReference w:type="first" r:id="rId9"/>
      <w:pgSz w:w="11900" w:h="16840" w:code="9"/>
      <w:pgMar w:top="1418" w:right="1418" w:bottom="1418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C8" w:rsidRDefault="006013C8" w:rsidP="00394E96">
      <w:r>
        <w:separator/>
      </w:r>
    </w:p>
  </w:endnote>
  <w:endnote w:type="continuationSeparator" w:id="0">
    <w:p w:rsidR="006013C8" w:rsidRDefault="006013C8" w:rsidP="0039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DA4F96" w:rsidRDefault="00DA4F96" w:rsidP="00DA4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96" w:rsidRPr="00522F7D" w:rsidRDefault="00DA4F96" w:rsidP="00522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C8" w:rsidRDefault="006013C8"/>
  </w:footnote>
  <w:footnote w:type="continuationSeparator" w:id="0">
    <w:p w:rsidR="006013C8" w:rsidRDefault="006013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816"/>
    <w:multiLevelType w:val="multilevel"/>
    <w:tmpl w:val="E9ACF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4E96"/>
    <w:rsid w:val="001306EC"/>
    <w:rsid w:val="00162375"/>
    <w:rsid w:val="00194E06"/>
    <w:rsid w:val="001A6886"/>
    <w:rsid w:val="00231235"/>
    <w:rsid w:val="00273D6B"/>
    <w:rsid w:val="002745D3"/>
    <w:rsid w:val="00394E96"/>
    <w:rsid w:val="003C0457"/>
    <w:rsid w:val="0049519E"/>
    <w:rsid w:val="00522F7D"/>
    <w:rsid w:val="006013C8"/>
    <w:rsid w:val="00604E76"/>
    <w:rsid w:val="006414EF"/>
    <w:rsid w:val="0065214A"/>
    <w:rsid w:val="006636E1"/>
    <w:rsid w:val="006669E8"/>
    <w:rsid w:val="0073321F"/>
    <w:rsid w:val="0081549D"/>
    <w:rsid w:val="00817BBB"/>
    <w:rsid w:val="008354FB"/>
    <w:rsid w:val="00881BC6"/>
    <w:rsid w:val="008E6CA4"/>
    <w:rsid w:val="00941E3F"/>
    <w:rsid w:val="009517F4"/>
    <w:rsid w:val="00987D77"/>
    <w:rsid w:val="00A031CD"/>
    <w:rsid w:val="00A63903"/>
    <w:rsid w:val="00A80D0B"/>
    <w:rsid w:val="00AC3338"/>
    <w:rsid w:val="00B1402B"/>
    <w:rsid w:val="00BB68D0"/>
    <w:rsid w:val="00BF3E65"/>
    <w:rsid w:val="00C23E9A"/>
    <w:rsid w:val="00C37C1F"/>
    <w:rsid w:val="00C53151"/>
    <w:rsid w:val="00C57C34"/>
    <w:rsid w:val="00C83323"/>
    <w:rsid w:val="00CB0893"/>
    <w:rsid w:val="00D134DE"/>
    <w:rsid w:val="00DA4F96"/>
    <w:rsid w:val="00DC00DC"/>
    <w:rsid w:val="00E417D7"/>
    <w:rsid w:val="00E54FCF"/>
    <w:rsid w:val="00E91D37"/>
    <w:rsid w:val="00ED0C49"/>
    <w:rsid w:val="00FD56AD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4E9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E96"/>
    <w:rPr>
      <w:color w:val="000080"/>
      <w:u w:val="single"/>
    </w:rPr>
  </w:style>
  <w:style w:type="character" w:customStyle="1" w:styleId="Bodytext6">
    <w:name w:val="Body text (6)_"/>
    <w:basedOn w:val="DefaultParagraphFont"/>
    <w:link w:val="Bodytext6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6Spacing4pt">
    <w:name w:val="Body text (6) + Spacing 4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Not Bold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0">
    <w:name w:val="Body text (3) + 15 pt"/>
    <w:aliases w:val="Not Bold,Spacing 2 pt"/>
    <w:basedOn w:val="Bodytext3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Spacing2pt">
    <w:name w:val="Body text (6) + Spacing 2 pt"/>
    <w:basedOn w:val="Bodytext6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394E9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39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2pt">
    <w:name w:val="Heading #2 (2) + Spacing 2 pt"/>
    <w:basedOn w:val="Heading22"/>
    <w:rsid w:val="00394E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60">
    <w:name w:val="Body text (6)"/>
    <w:basedOn w:val="Normal"/>
    <w:link w:val="Bodytext6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94E9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394E96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394E9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20">
    <w:name w:val="Heading #2 (2)"/>
    <w:basedOn w:val="Normal"/>
    <w:link w:val="Heading22"/>
    <w:rsid w:val="00394E96"/>
    <w:pPr>
      <w:shd w:val="clear" w:color="auto" w:fill="FFFFFF"/>
      <w:spacing w:before="90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49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6F1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F1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6F1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F1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23</cp:revision>
  <dcterms:created xsi:type="dcterms:W3CDTF">2017-07-22T13:08:00Z</dcterms:created>
  <dcterms:modified xsi:type="dcterms:W3CDTF">2018-07-16T12:37:00Z</dcterms:modified>
</cp:coreProperties>
</file>