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5D" w:rsidRPr="004D695D" w:rsidRDefault="004D695D" w:rsidP="004D695D">
      <w:pPr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4D695D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ՈՒ Ղ </w:t>
      </w:r>
      <w:proofErr w:type="spellStart"/>
      <w:r w:rsidRPr="004D695D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Ղ</w:t>
      </w:r>
      <w:proofErr w:type="spellEnd"/>
      <w:r w:rsidRPr="004D695D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ՈՒ Մ</w:t>
      </w:r>
    </w:p>
    <w:p w:rsidR="004D695D" w:rsidRPr="004D695D" w:rsidRDefault="004D695D" w:rsidP="004D695D">
      <w:pPr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4D695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4D695D" w:rsidRPr="004D695D" w:rsidRDefault="004D695D" w:rsidP="004D695D">
      <w:pPr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1. 2018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մարտի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23-ի «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պարգևների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պատվավոր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կոչումների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օրենքում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փոփոխություններ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լրացումներ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կատարելու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ՀՕ-158-Ն ՀՀ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օրենքի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2-րդ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հավելվածում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ՀՀ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վաստակավոր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ճարտարապետի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կրծքանշանի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վկայականի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շնորհագրի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նմուշներից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հետո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ավելացնել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ՀՀ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վաստակավոր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շինարարի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կրծքանշանի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նկարագրությունը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վկայականի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շնորհագրի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նմուշները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(«ՀՀ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պաշտոնական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տեղեկագիր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N 23 (1381), 28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մարտի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2018 թ.,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էջ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121).</w:t>
      </w:r>
    </w:p>
    <w:p w:rsidR="004D695D" w:rsidRPr="004D695D" w:rsidRDefault="004D695D" w:rsidP="004D695D">
      <w:pPr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4D695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4D695D" w:rsidRPr="004D695D" w:rsidRDefault="004D695D" w:rsidP="004D695D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«</w:t>
      </w:r>
      <w:r w:rsidRPr="004D695D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ՀՀ </w:t>
      </w:r>
      <w:proofErr w:type="spellStart"/>
      <w:r w:rsidRPr="004D695D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վաստակավոր</w:t>
      </w:r>
      <w:proofErr w:type="spellEnd"/>
      <w:r w:rsidRPr="004D695D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շինարարի</w:t>
      </w:r>
      <w:proofErr w:type="spellEnd"/>
      <w:r w:rsidRPr="004D695D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կրծքանշան</w:t>
      </w:r>
      <w:proofErr w:type="spellEnd"/>
    </w:p>
    <w:p w:rsidR="004D695D" w:rsidRPr="004D695D" w:rsidRDefault="004D695D" w:rsidP="004D695D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4D695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4D695D" w:rsidRPr="004D695D" w:rsidRDefault="004D695D" w:rsidP="004D695D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noProof/>
          <w:color w:val="0000FF"/>
          <w:sz w:val="21"/>
          <w:szCs w:val="21"/>
        </w:rPr>
        <w:drawing>
          <wp:inline distT="0" distB="0" distL="0" distR="0">
            <wp:extent cx="1717675" cy="2480945"/>
            <wp:effectExtent l="0" t="0" r="0" b="0"/>
            <wp:docPr id="2" name="Picture 2" descr="C:\Users\Tatevik\AppData\Local\Temp\Arlis\Res\PT38_18page16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tevik\AppData\Local\Temp\Arlis\Res\PT38_18page16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95D" w:rsidRPr="004D695D" w:rsidRDefault="004D695D" w:rsidP="004D695D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4D695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4D695D" w:rsidRPr="004D695D" w:rsidRDefault="004D695D" w:rsidP="004D695D">
      <w:pPr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4D695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4D695D">
        <w:rPr>
          <w:rFonts w:ascii="Arial Unicode" w:eastAsia="Times New Roman" w:hAnsi="Arial Unicode" w:cs="Arial Unicode"/>
          <w:color w:val="000000"/>
          <w:sz w:val="21"/>
          <w:szCs w:val="21"/>
        </w:rPr>
        <w:t>ՀՀ</w:t>
      </w:r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Arial Unicode"/>
          <w:color w:val="000000"/>
          <w:sz w:val="21"/>
          <w:szCs w:val="21"/>
        </w:rPr>
        <w:t>վաստակավոր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Arial Unicode"/>
          <w:color w:val="000000"/>
          <w:sz w:val="21"/>
          <w:szCs w:val="21"/>
        </w:rPr>
        <w:t>շինարարի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Arial Unicode"/>
          <w:color w:val="000000"/>
          <w:sz w:val="21"/>
          <w:szCs w:val="21"/>
        </w:rPr>
        <w:t>կրծքանշանը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Arial Unicode"/>
          <w:color w:val="000000"/>
          <w:sz w:val="21"/>
          <w:szCs w:val="21"/>
        </w:rPr>
        <w:t>պատրաստված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D695D">
        <w:rPr>
          <w:rFonts w:ascii="Arial Unicode" w:eastAsia="Times New Roman" w:hAnsi="Arial Unicode" w:cs="Arial Unicode"/>
          <w:color w:val="000000"/>
          <w:sz w:val="21"/>
          <w:szCs w:val="21"/>
        </w:rPr>
        <w:t>է</w:t>
      </w:r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Arial Unicode"/>
          <w:color w:val="000000"/>
          <w:sz w:val="21"/>
          <w:szCs w:val="21"/>
        </w:rPr>
        <w:t>բրոնզապատ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Arial Unicode"/>
          <w:color w:val="000000"/>
          <w:sz w:val="21"/>
          <w:szCs w:val="21"/>
        </w:rPr>
        <w:t>պղնձից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4D695D">
        <w:rPr>
          <w:rFonts w:ascii="Arial Unicode" w:eastAsia="Times New Roman" w:hAnsi="Arial Unicode" w:cs="Arial Unicode"/>
          <w:color w:val="000000"/>
          <w:sz w:val="21"/>
          <w:szCs w:val="21"/>
        </w:rPr>
        <w:t>բաղկացած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D695D">
        <w:rPr>
          <w:rFonts w:ascii="Arial Unicode" w:eastAsia="Times New Roman" w:hAnsi="Arial Unicode" w:cs="Arial Unicode"/>
          <w:color w:val="000000"/>
          <w:sz w:val="21"/>
          <w:szCs w:val="21"/>
        </w:rPr>
        <w:t>է</w:t>
      </w:r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 </w:t>
      </w:r>
      <w:proofErr w:type="spellStart"/>
      <w:r w:rsidRPr="004D695D">
        <w:rPr>
          <w:rFonts w:ascii="Arial Unicode" w:eastAsia="Times New Roman" w:hAnsi="Arial Unicode" w:cs="Arial Unicode"/>
          <w:color w:val="000000"/>
          <w:sz w:val="21"/>
          <w:szCs w:val="21"/>
        </w:rPr>
        <w:t>տարրից</w:t>
      </w:r>
      <w:proofErr w:type="spellEnd"/>
      <w:r w:rsidRPr="004D695D">
        <w:rPr>
          <w:rFonts w:ascii="Arial Unicode" w:eastAsia="Times New Roman" w:hAnsi="Arial Unicode" w:cs="Arial Unicode"/>
          <w:color w:val="000000"/>
          <w:sz w:val="21"/>
          <w:szCs w:val="21"/>
        </w:rPr>
        <w:t>՝</w:t>
      </w:r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Arial Unicode"/>
          <w:color w:val="000000"/>
          <w:sz w:val="21"/>
          <w:szCs w:val="21"/>
        </w:rPr>
        <w:t>Հայաստանի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Arial Unicode"/>
          <w:color w:val="000000"/>
          <w:sz w:val="21"/>
          <w:szCs w:val="21"/>
        </w:rPr>
        <w:t>Հանրապետության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Arial Unicode"/>
          <w:color w:val="000000"/>
          <w:sz w:val="21"/>
          <w:szCs w:val="21"/>
        </w:rPr>
        <w:t>պետական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Arial Unicode"/>
          <w:color w:val="000000"/>
          <w:sz w:val="21"/>
          <w:szCs w:val="21"/>
        </w:rPr>
        <w:t>դրոշի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Arial Unicode"/>
          <w:color w:val="000000"/>
          <w:sz w:val="21"/>
          <w:szCs w:val="21"/>
        </w:rPr>
        <w:t>պատկերով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Arial Unicode"/>
          <w:color w:val="000000"/>
          <w:sz w:val="21"/>
          <w:szCs w:val="21"/>
        </w:rPr>
        <w:t>ալիքաձև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Arial Unicode"/>
          <w:color w:val="000000"/>
          <w:sz w:val="21"/>
          <w:szCs w:val="21"/>
        </w:rPr>
        <w:t>զոլակից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D695D">
        <w:rPr>
          <w:rFonts w:ascii="Arial Unicode" w:eastAsia="Times New Roman" w:hAnsi="Arial Unicode" w:cs="Arial Unicode"/>
          <w:color w:val="000000"/>
          <w:sz w:val="21"/>
          <w:szCs w:val="21"/>
        </w:rPr>
        <w:t>և</w:t>
      </w:r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Arial Unicode"/>
          <w:color w:val="000000"/>
          <w:sz w:val="21"/>
          <w:szCs w:val="21"/>
        </w:rPr>
        <w:t>դրան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Arial Unicode"/>
          <w:color w:val="000000"/>
          <w:sz w:val="21"/>
          <w:szCs w:val="21"/>
        </w:rPr>
        <w:t>կապօղակով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Arial Unicode"/>
          <w:color w:val="000000"/>
          <w:sz w:val="21"/>
          <w:szCs w:val="21"/>
        </w:rPr>
        <w:t>ամրացված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Arial Unicode"/>
          <w:color w:val="000000"/>
          <w:sz w:val="21"/>
          <w:szCs w:val="21"/>
        </w:rPr>
        <w:t>ալիքա</w:t>
      </w:r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ձև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շրջանից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Զոլակն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ունի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25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մմ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երկարություն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10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մմ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լայնություն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պատված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եռագույն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սառը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արծնով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Շրջանի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տրամագիծը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30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մմ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է: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Կրծքանշանի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միջին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մասում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անփայլ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մակերեսի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զետեղված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շինարարական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աշխատանքները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բնութագրող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սարքավորումներ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շինություններ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իսկ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կենտրոնական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մասում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շինարարության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խորհրդանիշն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է`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ուղղալարը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Վերին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մասում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Արարատ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լեռան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ոճավորված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ուրվագիծն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է,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ներքևում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«ՀՀ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վաստակավոր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շինարար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գրությամբ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4D695D" w:rsidRPr="004D695D" w:rsidRDefault="004D695D" w:rsidP="004D695D">
      <w:pPr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4D695D">
        <w:rPr>
          <w:rFonts w:ascii="Arial" w:eastAsia="Times New Roman" w:hAnsi="Arial" w:cs="Arial"/>
          <w:color w:val="000000"/>
          <w:sz w:val="21"/>
          <w:szCs w:val="21"/>
        </w:rPr>
        <w:t> </w:t>
      </w:r>
      <w:bookmarkStart w:id="0" w:name="_GoBack"/>
      <w:bookmarkEnd w:id="0"/>
    </w:p>
    <w:tbl>
      <w:tblPr>
        <w:tblW w:w="975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7"/>
        <w:gridCol w:w="233"/>
      </w:tblGrid>
      <w:tr w:rsidR="004D695D" w:rsidRPr="004D695D" w:rsidTr="004D695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D695D" w:rsidRPr="004D695D" w:rsidRDefault="004D695D" w:rsidP="004D695D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noProof/>
                <w:color w:val="0000FF"/>
                <w:sz w:val="21"/>
                <w:szCs w:val="21"/>
              </w:rPr>
              <w:lastRenderedPageBreak/>
              <w:drawing>
                <wp:inline distT="0" distB="0" distL="0" distR="0">
                  <wp:extent cx="5852160" cy="3943985"/>
                  <wp:effectExtent l="0" t="0" r="0" b="0"/>
                  <wp:docPr id="1" name="Picture 1" descr="Ներմուծեք նկարագրությունը_1530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Ներմուծեք նկարագրությունը_15300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160" cy="394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4D695D" w:rsidRPr="004D695D" w:rsidRDefault="004D695D" w:rsidP="004D695D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D695D">
              <w:rPr>
                <w:rFonts w:ascii="Arial Unicode" w:eastAsia="Times New Roman" w:hAnsi="Arial Unicode" w:cs="Times New Roman"/>
                <w:sz w:val="21"/>
                <w:szCs w:val="21"/>
              </w:rPr>
              <w:t>»:</w:t>
            </w:r>
          </w:p>
        </w:tc>
      </w:tr>
    </w:tbl>
    <w:p w:rsidR="004D695D" w:rsidRPr="004D695D" w:rsidRDefault="004D695D" w:rsidP="004D695D">
      <w:pPr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4D695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4D695D" w:rsidRPr="004D695D" w:rsidRDefault="004D695D" w:rsidP="004D695D">
      <w:pPr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2. 2018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մարտի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23-ի «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Քաղաքացիական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ծառայության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ՀՕ-205-Ն ՀՀ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օրենքի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49-րդ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հոդվածի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3-րդ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մասի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երկրորդ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նախադասության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ենթախմբի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բառը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կարդալ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խմբի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(«ՀՀ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պաշտոնական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տեղեկագիր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N 24 (1382), 29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մարտի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2018 թ., </w:t>
      </w:r>
      <w:proofErr w:type="spellStart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>էջ</w:t>
      </w:r>
      <w:proofErr w:type="spellEnd"/>
      <w:r w:rsidRPr="004D695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59):</w:t>
      </w:r>
    </w:p>
    <w:p w:rsidR="004D695D" w:rsidRPr="004D695D" w:rsidRDefault="004D695D" w:rsidP="004D695D">
      <w:pPr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4D695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9"/>
        <w:gridCol w:w="4709"/>
      </w:tblGrid>
      <w:tr w:rsidR="004D695D" w:rsidRPr="004D695D" w:rsidTr="004D695D">
        <w:trPr>
          <w:tblCellSpacing w:w="7" w:type="dxa"/>
        </w:trPr>
        <w:tc>
          <w:tcPr>
            <w:tcW w:w="2500" w:type="pct"/>
            <w:vAlign w:val="center"/>
            <w:hideMark/>
          </w:tcPr>
          <w:p w:rsidR="004D695D" w:rsidRPr="004D695D" w:rsidRDefault="004D695D" w:rsidP="004D695D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4D695D" w:rsidRPr="004D695D" w:rsidRDefault="004D695D" w:rsidP="004D695D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4D695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Հայաստանի</w:t>
            </w:r>
            <w:proofErr w:type="spellEnd"/>
            <w:r w:rsidRPr="004D695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D695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Հանրապետության</w:t>
            </w:r>
            <w:proofErr w:type="spellEnd"/>
            <w:r w:rsidRPr="004D695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D695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Ազգային</w:t>
            </w:r>
            <w:proofErr w:type="spellEnd"/>
          </w:p>
          <w:p w:rsidR="004D695D" w:rsidRPr="004D695D" w:rsidRDefault="004D695D" w:rsidP="004D695D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4D695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ժողովի</w:t>
            </w:r>
            <w:proofErr w:type="spellEnd"/>
            <w:r w:rsidRPr="004D695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D695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աշխատակազմ</w:t>
            </w:r>
            <w:proofErr w:type="spellEnd"/>
          </w:p>
          <w:p w:rsidR="004D695D" w:rsidRPr="004D695D" w:rsidRDefault="004D695D" w:rsidP="004D695D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4D695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քարտուղարություն</w:t>
            </w:r>
            <w:proofErr w:type="spellEnd"/>
          </w:p>
        </w:tc>
      </w:tr>
    </w:tbl>
    <w:p w:rsidR="00E82CD1" w:rsidRDefault="004D695D"/>
    <w:sectPr w:rsidR="00E82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D4"/>
    <w:rsid w:val="00172736"/>
    <w:rsid w:val="004D695D"/>
    <w:rsid w:val="007D729A"/>
    <w:rsid w:val="00C711A2"/>
    <w:rsid w:val="00E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6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69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6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69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file:///C:\Users\Tatevik\AppData\Local\Temp\Documents\Unnamed%20Site%202\PT38_18page161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file:///C:\Users\Tatevik\AppData\Local\Temp\Documents\Unnamed%20Site%202\PT38_18page160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2</cp:revision>
  <dcterms:created xsi:type="dcterms:W3CDTF">2018-05-08T06:24:00Z</dcterms:created>
  <dcterms:modified xsi:type="dcterms:W3CDTF">2018-05-08T06:24:00Z</dcterms:modified>
</cp:coreProperties>
</file>