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sz w:val="24"/>
          <w:szCs w:val="24"/>
        </w:rPr>
      </w:pPr>
      <w:bookmarkStart w:id="0" w:name="_GoBack"/>
      <w:bookmarkEnd w:id="0"/>
      <w:r w:rsidRPr="00995B56">
        <w:rPr>
          <w:sz w:val="24"/>
          <w:szCs w:val="24"/>
        </w:rPr>
        <w:t>УТВЕРЖДЕНО</w:t>
      </w:r>
    </w:p>
    <w:p w:rsidR="00995B56" w:rsidRPr="00995B56" w:rsidRDefault="00682B70" w:rsidP="00995B56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sz w:val="24"/>
          <w:szCs w:val="24"/>
        </w:rPr>
      </w:pPr>
      <w:r w:rsidRPr="00995B56">
        <w:rPr>
          <w:sz w:val="24"/>
          <w:szCs w:val="24"/>
        </w:rPr>
        <w:t>Решением Высшего Евр</w:t>
      </w:r>
      <w:r w:rsidR="00995B56">
        <w:rPr>
          <w:sz w:val="24"/>
          <w:szCs w:val="24"/>
        </w:rPr>
        <w:t>азийского экономического совета</w:t>
      </w:r>
    </w:p>
    <w:p w:rsidR="00E46322" w:rsidRDefault="00682B70" w:rsidP="00995B56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sz w:val="24"/>
          <w:szCs w:val="24"/>
          <w:lang w:val="en-US"/>
        </w:rPr>
      </w:pPr>
      <w:r w:rsidRPr="00995B56">
        <w:rPr>
          <w:sz w:val="24"/>
          <w:szCs w:val="24"/>
        </w:rPr>
        <w:t>от</w:t>
      </w:r>
      <w:r w:rsidR="00995B56">
        <w:rPr>
          <w:sz w:val="24"/>
          <w:szCs w:val="24"/>
        </w:rPr>
        <w:t xml:space="preserve">         </w:t>
      </w:r>
      <w:r w:rsidR="00995B56">
        <w:rPr>
          <w:sz w:val="24"/>
          <w:szCs w:val="24"/>
          <w:lang w:val="en-US"/>
        </w:rPr>
        <w:t xml:space="preserve">         </w:t>
      </w:r>
      <w:r w:rsidR="00995B56">
        <w:rPr>
          <w:sz w:val="24"/>
          <w:szCs w:val="24"/>
        </w:rPr>
        <w:t xml:space="preserve">    </w:t>
      </w:r>
      <w:r w:rsidRPr="00995B56">
        <w:rPr>
          <w:sz w:val="24"/>
          <w:szCs w:val="24"/>
        </w:rPr>
        <w:t xml:space="preserve"> 20 г. №</w:t>
      </w:r>
    </w:p>
    <w:p w:rsidR="00995B56" w:rsidRPr="00995B56" w:rsidRDefault="00995B56" w:rsidP="00995B56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sz w:val="24"/>
          <w:szCs w:val="24"/>
          <w:lang w:val="en-US"/>
        </w:rPr>
      </w:pPr>
    </w:p>
    <w:p w:rsidR="00E46322" w:rsidRPr="00995B56" w:rsidRDefault="00682B70" w:rsidP="00995B56">
      <w:pPr>
        <w:pStyle w:val="Bodytext30"/>
        <w:shd w:val="clear" w:color="auto" w:fill="auto"/>
        <w:spacing w:line="240" w:lineRule="auto"/>
        <w:ind w:left="140" w:firstLine="0"/>
        <w:rPr>
          <w:sz w:val="24"/>
          <w:szCs w:val="24"/>
        </w:rPr>
      </w:pPr>
      <w:r w:rsidRPr="00995B56">
        <w:rPr>
          <w:rStyle w:val="Bodytext3Spacing1pt"/>
          <w:b/>
          <w:bCs/>
          <w:spacing w:val="0"/>
          <w:sz w:val="24"/>
          <w:szCs w:val="24"/>
        </w:rPr>
        <w:t>ПОЛОЖЕНИЕ</w:t>
      </w:r>
    </w:p>
    <w:p w:rsidR="00E46322" w:rsidRPr="00995B56" w:rsidRDefault="00682B70" w:rsidP="00995B56">
      <w:pPr>
        <w:pStyle w:val="Bodytext30"/>
        <w:shd w:val="clear" w:color="auto" w:fill="auto"/>
        <w:spacing w:line="240" w:lineRule="auto"/>
        <w:ind w:left="567" w:right="559" w:firstLine="0"/>
        <w:rPr>
          <w:sz w:val="24"/>
          <w:szCs w:val="24"/>
        </w:rPr>
      </w:pPr>
      <w:r w:rsidRPr="00995B56">
        <w:rPr>
          <w:sz w:val="24"/>
          <w:szCs w:val="24"/>
        </w:rPr>
        <w:t>о Совете руководителей уполномоченных органов в области санитарно-эпидемиологического благополучия населения государств - членов Евразийского экономического союза</w:t>
      </w:r>
    </w:p>
    <w:p w:rsidR="00995B56" w:rsidRPr="009D74DF" w:rsidRDefault="00995B56" w:rsidP="00995B56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sz w:val="24"/>
          <w:szCs w:val="24"/>
        </w:rPr>
      </w:pPr>
    </w:p>
    <w:p w:rsidR="00E46322" w:rsidRDefault="00682B70" w:rsidP="00995B56">
      <w:pPr>
        <w:pStyle w:val="Bodytext20"/>
        <w:shd w:val="clear" w:color="auto" w:fill="auto"/>
        <w:spacing w:before="0" w:after="120" w:line="240" w:lineRule="auto"/>
        <w:ind w:left="140" w:firstLine="0"/>
        <w:jc w:val="center"/>
        <w:rPr>
          <w:sz w:val="24"/>
          <w:szCs w:val="24"/>
          <w:lang w:val="en-US"/>
        </w:rPr>
      </w:pPr>
      <w:r w:rsidRPr="00995B56">
        <w:rPr>
          <w:sz w:val="24"/>
          <w:szCs w:val="24"/>
        </w:rPr>
        <w:t>I. Общие положения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Совет руководителей уполномоченных органов в области</w:t>
      </w:r>
      <w:r w:rsidR="00995B56" w:rsidRP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санитарно-эпидемиологического благополучия населения государств - членов Евразийского экономического союза (далее соответственно - Совет руководителей, уполномоченные органы, государства-члены, Союз) создается в соответствии со статьей 5 Договора о Евразийском экономическом союзе от 29 мая 2014 года (далее - Договор о Союзе) как вспомогательный орган Союза для реализации государствами-членами согласованной или скоординированной политики в сфере обеспечения санитарно-эпидемиологического благополучия населения (далее - согласованная или скоординированная политика).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Совет руководителей в своей деятельности руководствуется Договором о Союзе,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995B56" w:rsidRPr="00995B56" w:rsidRDefault="00995B56" w:rsidP="00995B56">
      <w:pPr>
        <w:pStyle w:val="Bodytext20"/>
        <w:shd w:val="clear" w:color="auto" w:fill="auto"/>
        <w:spacing w:before="0" w:after="120" w:line="240" w:lineRule="auto"/>
        <w:ind w:left="3500" w:right="2940"/>
        <w:jc w:val="left"/>
        <w:rPr>
          <w:sz w:val="24"/>
          <w:szCs w:val="24"/>
        </w:rPr>
      </w:pP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sz w:val="24"/>
          <w:szCs w:val="24"/>
        </w:rPr>
      </w:pPr>
      <w:r w:rsidRPr="00995B56">
        <w:rPr>
          <w:sz w:val="24"/>
          <w:szCs w:val="24"/>
        </w:rPr>
        <w:t>II.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Основные задачи и функции Совета руководителей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3.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Основными задачами Совета руководителей являются: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всестороннее содействие реализации согласованной или скоординированной политики;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координация взаимодействия уполномоченных органов по вопросам обеспечения санитарно-эпидемиологического благополучия и биологической безопасности населения.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4.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Совет руководителей для реализации возложенных на него задач осуществляет следующие функции: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 xml:space="preserve">разрабатывает предложения по приоритетным направлениям обеспечения санитарно-эпидемиологического благополучия населения и осуществляет </w:t>
      </w:r>
      <w:r w:rsidRPr="00995B56">
        <w:rPr>
          <w:sz w:val="24"/>
          <w:szCs w:val="24"/>
        </w:rPr>
        <w:lastRenderedPageBreak/>
        <w:t>разработку мероприятий, направленных на повышение его эффективности;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осуществляет содействие в выработке уполномоченными органами: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согласованных действий при осуществлении санитарно-противоэпидемических мероприятий;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согласованной позиции по вопросам обеспечения санитарно-эпидемиологического благополучия и биологической безопасности населения в случае возникновения разногласий между уполномоченными органами;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согласованной позиции по вопросам обеспечения санитарно-эпидемиологического благополучия и биологической безопасности населения для обсуждения в международных организациях и с компетентными органами третьих стран;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в)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подготавливает предложения по следующим вопросам: формирование эффективных механизмов реализации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согласованной или скоординированной политики;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совершенствование и гармонизация законодательства государств-членов в сфере обеспечения 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определение стратегии, направлений и перспектив взаимодействия уполномоченных органов;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совершенствование взаимодействия уполномоченных органов; принятие мер по обеспечению 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обеспечение информационного взаимодействия уполномоченных органов по вопросам обеспечения 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г)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организует изучение уполномоченными органами опыта государств-членов и международного опыта в сфере обеспечения 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д)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осуществляет иные функции в сфере обеспечения санитарно-эпидемиологического благополучия и биологической безопасности населения в рамках реализации согласованной или скоординированной политики.</w:t>
      </w:r>
    </w:p>
    <w:p w:rsidR="00995B56" w:rsidRPr="009D74DF" w:rsidRDefault="00995B56" w:rsidP="00995B56">
      <w:pPr>
        <w:pStyle w:val="Bodytext20"/>
        <w:shd w:val="clear" w:color="auto" w:fill="auto"/>
        <w:spacing w:before="0" w:after="120" w:line="240" w:lineRule="auto"/>
        <w:ind w:left="3060" w:firstLine="0"/>
        <w:rPr>
          <w:sz w:val="24"/>
          <w:szCs w:val="24"/>
        </w:rPr>
      </w:pP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995B56">
        <w:rPr>
          <w:sz w:val="24"/>
          <w:szCs w:val="24"/>
        </w:rPr>
        <w:t>III.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Права Совета руководителей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5.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Совет руководителей имеет право: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40"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осуществлять подготовку предложений для Евразийской экономической комиссии (далее - Комиссия) по вопросам обеспечения</w:t>
      </w:r>
      <w:r w:rsidR="00995B56" w:rsidRP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lastRenderedPageBreak/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взаимодействовать с уполномоченными органами, научными и образовательными учреждениями, общественными организациями, бизнес-сообществом государств-членов, международными организациями и независимыми экспертами по вопросам обеспечения санитарно-эпидемиологического благополучия и биологической безопасности населения;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в)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представлять в Комиссию предложения по темам научно-исследовательских работ для включения в план научно-исследовательских работ Комиссии;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г)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представлять в Комиссию согласованную позицию уполномоченных органов в рамках реализации согласованной или скоординированной политики.</w:t>
      </w:r>
    </w:p>
    <w:p w:rsidR="00995B56" w:rsidRPr="009D74DF" w:rsidRDefault="00995B56" w:rsidP="00995B56">
      <w:pPr>
        <w:pStyle w:val="Bodytext20"/>
        <w:shd w:val="clear" w:color="auto" w:fill="auto"/>
        <w:spacing w:before="0" w:after="120" w:line="240" w:lineRule="auto"/>
        <w:ind w:left="3060" w:firstLine="0"/>
        <w:rPr>
          <w:sz w:val="24"/>
          <w:szCs w:val="24"/>
        </w:rPr>
      </w:pP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sz w:val="24"/>
          <w:szCs w:val="24"/>
        </w:rPr>
      </w:pPr>
      <w:r w:rsidRPr="00995B56">
        <w:rPr>
          <w:sz w:val="24"/>
          <w:szCs w:val="24"/>
        </w:rPr>
        <w:t>IV.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Состав Совета руководителей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6.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Состав Совета руководителей формируется из руководителей уполномоченных органов и (или) главных государственных санитарных врачей государств-членов.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В состав Совета руководителей включается член Коллегии Комиссии, обеспечивающий реализацию функции Комиссии в сфере санитарных мер.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right="320" w:firstLine="567"/>
        <w:rPr>
          <w:sz w:val="24"/>
          <w:szCs w:val="24"/>
        </w:rPr>
      </w:pPr>
      <w:r w:rsidRPr="00995B56">
        <w:rPr>
          <w:sz w:val="24"/>
          <w:szCs w:val="24"/>
        </w:rPr>
        <w:t>Уполномоченные органы своевременно информируют Совет руководителей и Комиссию об изменениях в составе руководителей уполномоченных органов и главных государственных санитарных врачей государств-членов.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7.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Председатель Совета руководителей избирается прямым открытым голосованием на заседании Совета руководителей из членов Совета руководителей от государства-члена, председательствующего в органах Союза в соответствии с пунктом 4 статьи 8 Договора о Союзе.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8.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Председатель Совета руководителей: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руководит работой Совета руководителей;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согласовывает и утверждает повестку дня заседания Совета руководителей, определяет дату, время и место его проведения;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в)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ведет заседания Совета руководителей;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г)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подписывает протоколы заседаний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9.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 xml:space="preserve">По приглашению председателя Совета руководителей в заседании Совета руководителей могут участвовать должностные лица и сотрудники Комиссии, к компетенции которых относятся рассматриваемые на заседании Совета руководителей вопросы, представители уполномоченных органов, научных и образовательных учреждений, общественных организаций, бизнес-сообщества </w:t>
      </w:r>
      <w:r w:rsidRPr="00995B56">
        <w:rPr>
          <w:sz w:val="24"/>
          <w:szCs w:val="24"/>
        </w:rPr>
        <w:lastRenderedPageBreak/>
        <w:t>государств-членов, международных организаций и независимые эксперты (далее - участники заседания Совета руководителей).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10.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Ответственный секретарь Совета руководителей назначается председателем Совета руководителей из числа сотрудников уполномоченных органов, должностных лиц или сотрудников Комиссии.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11.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Ответственный секретарь Совета руководителей: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готовит проект повестки дня заседания Совета руководителей и представляет его на утверждение председателю Совета;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в)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г)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ведет протокол заседания Совета руководителей и представляет его на подпись председателю Совета руководителей;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д)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направляет членам Совета руководителей копии протоколов заседаний Совета руководителей;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е)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осуществляет мониторинг выполнения работ по реализации мероприятий, предусмотренных протоколом заседания Совета руководителей, и информирует председателя Совета руководителей о его результатах.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V.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Порядок работы Совета руководителей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12.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Заседания Совета руководителей проводятся по мере необходимости, но не реже 2 раз в год.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13.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Решение о проведении заседания Совета руководителей принимается председателем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14.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15.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Материалы к повестке дня заседания Совета руководителей включают в себя: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а)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справки по рассматриваемым вопросам;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б)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проекты предлагаемых к рассмотрению документов (при наличии);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в)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проекты протокольных записей по рассматриваемым вопросам;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г)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необходимые справочные и аналитические материалы.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16.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 xml:space="preserve">Ответственный секретарь Совета руководителей направляет членам Совета руководителей и участникам заседания Совета руководителей утвержденную </w:t>
      </w:r>
      <w:r w:rsidRPr="00995B56">
        <w:rPr>
          <w:sz w:val="24"/>
          <w:szCs w:val="24"/>
        </w:rPr>
        <w:lastRenderedPageBreak/>
        <w:t>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исключительных случаях - не позднее чем за 3 рабочих дня до даты проведения заседания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17.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Заседания Совета руководителей проводятся, как правило, в помещениях Комиссии.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уполномоченных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По решению председателя Совета руководителей заседание Совета руководителей может проводиться в режиме видеоконференции.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18.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Заседание Совета руководителей считается правомочным, если на нем присутствуют как минимум по 1 члену Совета руководителей от каждого государства-члена.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Члены Совета руководителей участвуют в заседаниях Совета руководителей лично, без права замены.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19.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Решение о включении дополнительных вопросов в повестку дня заседания Совета руководителей принимает председатель Совета руководителей по согласованию с членами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20.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Вопрос, включенный в повестку дня заседания Совета руководителей, может быть снят с рассмотрения председателем Совета руководителей по предложениям членов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21.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необходимых материалов и информации по предложенным вопросам.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Председатель Совета руководителей имеет право запрашивать в установленном порядке у уполномоченных органов и членов Совета руководителей материалы и информацию по вопросам, отнесенным к компетенции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22.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 xml:space="preserve">Члены Совета руководителей обладают равными правами при обсуждении </w:t>
      </w:r>
      <w:r w:rsidRPr="00995B56">
        <w:rPr>
          <w:sz w:val="24"/>
          <w:szCs w:val="24"/>
        </w:rPr>
        <w:lastRenderedPageBreak/>
        <w:t>вопросов на заседании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окончательной позиции государств-членов.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Протокол заседания Совета руководителей подписывается председателем Совета руководителей, как правило, в день проведения</w:t>
      </w:r>
      <w:r w:rsidR="00995B56" w:rsidRP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заседания Совета руководителей, а в исключительных случаях - не позднее 3 рабочих дней с даты проведения заседания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Ответственный секретарь Совета руководителей направляет копии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По решению председателя Совета руководителей копии протокола заседания Совета руководителей или выписка из него могут направляться участникам заседания Совета руководителей.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23.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Расходы, связанные с участием в работе Совета руководителей членов Совета руководителей и уполномоченных органов, несут направляющие их государства-члены.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Расходы, связанные с участием в работе Совета руководителей представителей научных и образовательных учреждений, общественных организаций, бизнес-сообщества государств-членов, международных организаций и независимых экспертов, указанные лица несут самостоятельно.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Расходы, связанные с участием в работе Совета руководителей члена Коллегии Комиссии, должностных лиц и сотрудников Комиссии, несет Комиссия.</w:t>
      </w:r>
    </w:p>
    <w:p w:rsidR="00E46322" w:rsidRPr="00995B56" w:rsidRDefault="00682B70" w:rsidP="00995B56">
      <w:pPr>
        <w:pStyle w:val="Bodytext20"/>
        <w:shd w:val="clear" w:color="auto" w:fill="auto"/>
        <w:spacing w:before="0" w:after="120" w:line="240" w:lineRule="auto"/>
        <w:ind w:firstLine="567"/>
        <w:rPr>
          <w:sz w:val="24"/>
          <w:szCs w:val="24"/>
        </w:rPr>
      </w:pPr>
      <w:r w:rsidRPr="00995B56">
        <w:rPr>
          <w:sz w:val="24"/>
          <w:szCs w:val="24"/>
        </w:rPr>
        <w:t>24.</w:t>
      </w:r>
      <w:r w:rsidR="00995B56">
        <w:rPr>
          <w:sz w:val="24"/>
          <w:szCs w:val="24"/>
        </w:rPr>
        <w:t xml:space="preserve"> </w:t>
      </w:r>
      <w:r w:rsidRPr="00995B56">
        <w:rPr>
          <w:sz w:val="24"/>
          <w:szCs w:val="24"/>
        </w:rPr>
        <w:t>Организационно-техническое обеспечение деятельности Совета руководителей осуществляется Комиссией.</w:t>
      </w:r>
    </w:p>
    <w:sectPr w:rsidR="00E46322" w:rsidRPr="00995B56" w:rsidSect="009D551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D0" w:rsidRDefault="00CA0BD0" w:rsidP="00E46322">
      <w:r>
        <w:separator/>
      </w:r>
    </w:p>
  </w:endnote>
  <w:endnote w:type="continuationSeparator" w:id="0">
    <w:p w:rsidR="00CA0BD0" w:rsidRDefault="00CA0BD0" w:rsidP="00E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D0" w:rsidRDefault="00CA0BD0"/>
  </w:footnote>
  <w:footnote w:type="continuationSeparator" w:id="0">
    <w:p w:rsidR="00CA0BD0" w:rsidRDefault="00CA0B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46322"/>
    <w:rsid w:val="001F747F"/>
    <w:rsid w:val="00682B70"/>
    <w:rsid w:val="008723B4"/>
    <w:rsid w:val="00995B56"/>
    <w:rsid w:val="009D5518"/>
    <w:rsid w:val="009D74DF"/>
    <w:rsid w:val="00CA0BD0"/>
    <w:rsid w:val="00E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63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6322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4632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46322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Bold">
    <w:name w:val="Heading #1 + Bold"/>
    <w:basedOn w:val="Heading1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E463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1 pt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E46322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3pt">
    <w:name w:val="Table caption + Spacing 3 pt"/>
    <w:basedOn w:val="Tablecaption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0">
    <w:name w:val="Body text (2) + 13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E463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1">
    <w:name w:val="Body text (2) + 13 pt"/>
    <w:aliases w:val="Bold"/>
    <w:basedOn w:val="Bodytext2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1pt">
    <w:name w:val="Body text (3) + Spacing 1 pt"/>
    <w:basedOn w:val="Bodytext3"/>
    <w:rsid w:val="00E4632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E46322"/>
    <w:pPr>
      <w:shd w:val="clear" w:color="auto" w:fill="FFFFFF"/>
      <w:spacing w:after="120" w:line="0" w:lineRule="atLeast"/>
      <w:ind w:hanging="14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46322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46322"/>
    <w:pPr>
      <w:shd w:val="clear" w:color="auto" w:fill="FFFFFF"/>
      <w:spacing w:before="720" w:line="482" w:lineRule="exact"/>
      <w:ind w:hanging="56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46322"/>
    <w:pPr>
      <w:shd w:val="clear" w:color="auto" w:fill="FFFFFF"/>
      <w:spacing w:line="0" w:lineRule="atLeast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2017-03-06T08:14:00Z</dcterms:created>
  <dcterms:modified xsi:type="dcterms:W3CDTF">2017-06-13T06:22:00Z</dcterms:modified>
</cp:coreProperties>
</file>