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B27" w:rsidRPr="003E4A4F" w:rsidRDefault="008F2024" w:rsidP="0028084C">
      <w:pPr>
        <w:pStyle w:val="Bodytext20"/>
        <w:shd w:val="clear" w:color="auto" w:fill="auto"/>
        <w:spacing w:before="0" w:after="160" w:line="360" w:lineRule="auto"/>
        <w:ind w:left="4536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3E4A4F">
        <w:rPr>
          <w:rFonts w:ascii="Sylfaen" w:hAnsi="Sylfaen"/>
          <w:sz w:val="24"/>
          <w:szCs w:val="24"/>
        </w:rPr>
        <w:t>ՀԱՍՏԱՏՎԱԾ Է</w:t>
      </w:r>
    </w:p>
    <w:p w:rsidR="009A0B27" w:rsidRPr="003E4A4F" w:rsidRDefault="008F2024" w:rsidP="0028084C">
      <w:pPr>
        <w:pStyle w:val="Bodytext20"/>
        <w:shd w:val="clear" w:color="auto" w:fill="auto"/>
        <w:spacing w:before="0" w:after="160" w:line="360" w:lineRule="auto"/>
        <w:ind w:left="4395" w:firstLine="0"/>
        <w:jc w:val="center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>Եվրասիական տնտեսական բարձրագույն խորհրդի</w:t>
      </w:r>
      <w:r w:rsidR="00A259FC" w:rsidRPr="003E4A4F">
        <w:rPr>
          <w:rFonts w:ascii="Sylfaen" w:hAnsi="Sylfaen"/>
          <w:sz w:val="24"/>
          <w:szCs w:val="24"/>
        </w:rPr>
        <w:t xml:space="preserve"> «   »                -ի</w:t>
      </w:r>
      <w:r w:rsidR="0028084C" w:rsidRPr="003E4A4F">
        <w:rPr>
          <w:rFonts w:ascii="Sylfaen" w:hAnsi="Sylfaen"/>
          <w:sz w:val="24"/>
          <w:szCs w:val="24"/>
        </w:rPr>
        <w:br/>
      </w:r>
      <w:r w:rsidRPr="003E4A4F">
        <w:rPr>
          <w:rFonts w:ascii="Sylfaen" w:hAnsi="Sylfaen"/>
          <w:sz w:val="24"/>
          <w:szCs w:val="24"/>
        </w:rPr>
        <w:t>201</w:t>
      </w:r>
      <w:r w:rsidR="00A259FC" w:rsidRPr="003E4A4F">
        <w:rPr>
          <w:rFonts w:ascii="Sylfaen" w:hAnsi="Sylfaen"/>
          <w:sz w:val="24"/>
          <w:szCs w:val="24"/>
        </w:rPr>
        <w:t xml:space="preserve">  </w:t>
      </w:r>
      <w:r w:rsidRPr="003E4A4F">
        <w:rPr>
          <w:rFonts w:ascii="Sylfaen" w:hAnsi="Sylfaen"/>
          <w:sz w:val="24"/>
          <w:szCs w:val="24"/>
        </w:rPr>
        <w:t xml:space="preserve">   թվականի թիվ</w:t>
      </w:r>
      <w:r w:rsidR="00A259FC" w:rsidRPr="003E4A4F">
        <w:rPr>
          <w:rFonts w:ascii="Sylfaen" w:hAnsi="Sylfaen"/>
          <w:sz w:val="24"/>
          <w:szCs w:val="24"/>
        </w:rPr>
        <w:t xml:space="preserve">           </w:t>
      </w:r>
      <w:r w:rsidRPr="003E4A4F">
        <w:rPr>
          <w:rFonts w:ascii="Sylfaen" w:hAnsi="Sylfaen"/>
          <w:sz w:val="24"/>
          <w:szCs w:val="24"/>
        </w:rPr>
        <w:t>որոշմամբ</w:t>
      </w:r>
    </w:p>
    <w:p w:rsidR="007A5E73" w:rsidRPr="003E4A4F" w:rsidRDefault="007A5E73" w:rsidP="009E041E">
      <w:pPr>
        <w:pStyle w:val="Bodytext20"/>
        <w:shd w:val="clear" w:color="auto" w:fill="auto"/>
        <w:spacing w:before="0" w:after="160" w:line="360" w:lineRule="auto"/>
        <w:ind w:left="5670" w:firstLine="0"/>
        <w:jc w:val="center"/>
        <w:rPr>
          <w:rFonts w:ascii="Sylfaen" w:hAnsi="Sylfaen"/>
          <w:sz w:val="24"/>
          <w:szCs w:val="24"/>
        </w:rPr>
      </w:pPr>
    </w:p>
    <w:p w:rsidR="009A0B27" w:rsidRPr="003E4A4F" w:rsidRDefault="008F2024" w:rsidP="009E041E">
      <w:pPr>
        <w:pStyle w:val="Bodytext30"/>
        <w:shd w:val="clear" w:color="auto" w:fill="auto"/>
        <w:spacing w:before="0" w:after="160" w:line="360" w:lineRule="auto"/>
        <w:ind w:left="1276" w:right="1276" w:firstLine="0"/>
        <w:rPr>
          <w:rFonts w:ascii="Sylfaen" w:hAnsi="Sylfaen"/>
          <w:sz w:val="24"/>
          <w:szCs w:val="24"/>
        </w:rPr>
      </w:pPr>
      <w:r w:rsidRPr="003E4A4F">
        <w:rPr>
          <w:rStyle w:val="Bodytext3Spacing2pt"/>
          <w:rFonts w:ascii="Sylfaen" w:hAnsi="Sylfaen"/>
          <w:b/>
          <w:spacing w:val="0"/>
          <w:sz w:val="24"/>
          <w:szCs w:val="24"/>
        </w:rPr>
        <w:t>ՀԱՅԵՑԱԿԱՐԳ</w:t>
      </w:r>
    </w:p>
    <w:p w:rsidR="009A0B27" w:rsidRPr="003E4A4F" w:rsidRDefault="008F2024" w:rsidP="009E041E">
      <w:pPr>
        <w:pStyle w:val="Bodytext30"/>
        <w:shd w:val="clear" w:color="auto" w:fill="auto"/>
        <w:spacing w:before="0" w:after="160" w:line="360" w:lineRule="auto"/>
        <w:ind w:left="1276" w:right="1276" w:firstLine="0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Եվրասիական տնտեսական 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ընդհանուր շուկաների ձևավորման</w:t>
      </w:r>
    </w:p>
    <w:p w:rsidR="007A5E73" w:rsidRPr="003E4A4F" w:rsidRDefault="007A5E73" w:rsidP="009E041E">
      <w:pPr>
        <w:pStyle w:val="Bodytext30"/>
        <w:shd w:val="clear" w:color="auto" w:fill="auto"/>
        <w:spacing w:before="0" w:after="160" w:line="360" w:lineRule="auto"/>
        <w:ind w:left="1276" w:right="1276" w:firstLine="0"/>
        <w:rPr>
          <w:rFonts w:ascii="Sylfaen" w:hAnsi="Sylfaen"/>
          <w:sz w:val="24"/>
          <w:szCs w:val="24"/>
        </w:rPr>
      </w:pPr>
    </w:p>
    <w:p w:rsidR="009A0B27" w:rsidRPr="003E4A4F" w:rsidRDefault="008F2024" w:rsidP="005061C4">
      <w:pPr>
        <w:pStyle w:val="Bodytext20"/>
        <w:shd w:val="clear" w:color="auto" w:fill="auto"/>
        <w:spacing w:before="0" w:after="160" w:line="360" w:lineRule="auto"/>
        <w:ind w:left="567" w:right="568" w:firstLine="0"/>
        <w:jc w:val="center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>I. Ընդհանուր դրույթներ</w:t>
      </w:r>
    </w:p>
    <w:p w:rsidR="009A0B27" w:rsidRPr="003E4A4F" w:rsidRDefault="008F2024" w:rsidP="0028084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Սույն </w:t>
      </w:r>
      <w:r w:rsidR="008E6C51" w:rsidRPr="003E4A4F">
        <w:rPr>
          <w:rFonts w:ascii="Sylfaen" w:hAnsi="Sylfaen"/>
          <w:sz w:val="24"/>
          <w:szCs w:val="24"/>
        </w:rPr>
        <w:t>հ</w:t>
      </w:r>
      <w:r w:rsidRPr="003E4A4F">
        <w:rPr>
          <w:rFonts w:ascii="Sylfaen" w:hAnsi="Sylfaen"/>
          <w:sz w:val="24"/>
          <w:szCs w:val="24"/>
        </w:rPr>
        <w:t xml:space="preserve">այեցակարգը մշակվել է «Եվրասիական տնտեսական միության մասին» 2014 թվականի մայիսի 29-ի պայմանագրի (այսուհետ՝ Պայմանագիր) 84-րդ հոդվածի 2-րդ կետի իրագործման նպատակներով և ուղղված է Եվրասիական տնտեսական միության անդամ պետությունների (այսուհետ համապատասխանաբար՝ Միություն, անդամ պետություններ) կողմից 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ընդհանուր շուկաների ձևավորումն ապահովելուն:</w:t>
      </w:r>
    </w:p>
    <w:p w:rsidR="009A0B27" w:rsidRPr="003E4A4F" w:rsidRDefault="008F2024" w:rsidP="005061C4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ընդհանուր շուկաների ձևավորումն իրականացվում է՝ հաշվի առնելով՝</w:t>
      </w:r>
    </w:p>
    <w:p w:rsidR="009A0B27" w:rsidRPr="003E4A4F" w:rsidRDefault="008F2024" w:rsidP="005061C4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>անդամ պետությունների միջև առկա՝ միջազգային պայմանագրերով սահմանվող փոխհարաբերություններն ու պարտավորությունները.</w:t>
      </w:r>
    </w:p>
    <w:p w:rsidR="009A0B27" w:rsidRPr="003E4A4F" w:rsidRDefault="008F2024" w:rsidP="005061C4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>անդամ պետությունների ազգային շուկաների գործունեության և զարգացման առանձնահատկությունները.</w:t>
      </w:r>
    </w:p>
    <w:p w:rsidR="009A0B27" w:rsidRPr="003E4A4F" w:rsidRDefault="008F2024" w:rsidP="005061C4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>անդամ պետությունների ներքին սպառողներին առաջնահերթ ապահովումը.</w:t>
      </w:r>
    </w:p>
    <w:p w:rsidR="009A0B27" w:rsidRPr="003E4A4F" w:rsidRDefault="008F2024" w:rsidP="005061C4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>անդամ պետությունների օրենսդրությունը.</w:t>
      </w:r>
    </w:p>
    <w:p w:rsidR="009A0B27" w:rsidRPr="003E4A4F" w:rsidRDefault="008F2024" w:rsidP="0028084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>ընդհանուր էներգետիկական շուկաների ձևավորման միջազգային փորձը:</w:t>
      </w:r>
    </w:p>
    <w:p w:rsidR="009A0B27" w:rsidRPr="003E4A4F" w:rsidRDefault="008F2024" w:rsidP="005061C4">
      <w:pPr>
        <w:pStyle w:val="Bodytext20"/>
        <w:shd w:val="clear" w:color="auto" w:fill="auto"/>
        <w:spacing w:before="0" w:after="160" w:line="360" w:lineRule="auto"/>
        <w:ind w:left="567" w:right="568" w:firstLine="0"/>
        <w:jc w:val="center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lastRenderedPageBreak/>
        <w:t>II. Հասկացությունները և սահմանումները</w:t>
      </w:r>
    </w:p>
    <w:p w:rsidR="009A0B27" w:rsidRPr="003E4A4F" w:rsidRDefault="008F2024" w:rsidP="0028084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Սույն </w:t>
      </w:r>
      <w:r w:rsidR="008E6C51" w:rsidRPr="003E4A4F">
        <w:rPr>
          <w:rFonts w:ascii="Sylfaen" w:hAnsi="Sylfaen"/>
          <w:sz w:val="24"/>
          <w:szCs w:val="24"/>
        </w:rPr>
        <w:t>հ</w:t>
      </w:r>
      <w:r w:rsidRPr="003E4A4F">
        <w:rPr>
          <w:rFonts w:ascii="Sylfaen" w:hAnsi="Sylfaen"/>
          <w:sz w:val="24"/>
          <w:szCs w:val="24"/>
        </w:rPr>
        <w:t>այեցակարգի նպատակներով օգտագործվում են հասկացություններ, որոնք ունեն հետևյալ իմաստը`</w:t>
      </w:r>
    </w:p>
    <w:p w:rsidR="009A0B27" w:rsidRPr="003E4A4F" w:rsidRDefault="008F2024" w:rsidP="0028084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«նավթի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տրանսպորտային փոխադրման համակարգերի հասանելիություն»՝ անդամ պետությունների բնական մենաշնորհի սուբյեկտների կողմից կառավարվող՝ նավթի </w:t>
      </w:r>
      <w:r w:rsidR="000D693D" w:rsidRPr="003E4A4F">
        <w:rPr>
          <w:rFonts w:ascii="Sylfaen" w:hAnsi="Sylfaen"/>
          <w:sz w:val="24"/>
          <w:szCs w:val="24"/>
        </w:rPr>
        <w:t xml:space="preserve">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տրանսպորտային փոխադրման համակարգերի օգտագործման իրավունքի տրամադրում</w:t>
      </w:r>
      <w:r w:rsidR="000D693D" w:rsidRPr="003E4A4F">
        <w:rPr>
          <w:rFonts w:ascii="Sylfaen" w:hAnsi="Sylfaen"/>
          <w:sz w:val="24"/>
          <w:szCs w:val="24"/>
        </w:rPr>
        <w:t>՝</w:t>
      </w:r>
      <w:r w:rsidRPr="003E4A4F">
        <w:rPr>
          <w:rFonts w:ascii="Sylfaen" w:hAnsi="Sylfaen"/>
          <w:sz w:val="24"/>
          <w:szCs w:val="24"/>
        </w:rPr>
        <w:t xml:space="preserve"> նավթ</w:t>
      </w:r>
      <w:r w:rsidR="000D693D" w:rsidRPr="003E4A4F">
        <w:rPr>
          <w:rFonts w:ascii="Sylfaen" w:hAnsi="Sylfaen"/>
          <w:sz w:val="24"/>
          <w:szCs w:val="24"/>
        </w:rPr>
        <w:t>ն</w:t>
      </w:r>
      <w:r w:rsidRPr="003E4A4F">
        <w:rPr>
          <w:rFonts w:ascii="Sylfaen" w:hAnsi="Sylfaen"/>
          <w:sz w:val="24"/>
          <w:szCs w:val="24"/>
        </w:rPr>
        <w:t xml:space="preserve"> ու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="000D693D" w:rsidRPr="003E4A4F">
        <w:rPr>
          <w:rFonts w:ascii="Sylfaen" w:hAnsi="Sylfaen"/>
          <w:sz w:val="24"/>
          <w:szCs w:val="24"/>
        </w:rPr>
        <w:t>ը</w:t>
      </w:r>
      <w:r w:rsidRPr="003E4A4F">
        <w:rPr>
          <w:rFonts w:ascii="Sylfaen" w:hAnsi="Sylfaen"/>
          <w:sz w:val="24"/>
          <w:szCs w:val="24"/>
        </w:rPr>
        <w:t xml:space="preserve"> փոխադր</w:t>
      </w:r>
      <w:r w:rsidR="000D693D" w:rsidRPr="003E4A4F">
        <w:rPr>
          <w:rFonts w:ascii="Sylfaen" w:hAnsi="Sylfaen"/>
          <w:sz w:val="24"/>
          <w:szCs w:val="24"/>
        </w:rPr>
        <w:t>ելու</w:t>
      </w:r>
      <w:r w:rsidRPr="003E4A4F">
        <w:rPr>
          <w:rFonts w:ascii="Sylfaen" w:hAnsi="Sylfaen"/>
          <w:sz w:val="24"/>
          <w:szCs w:val="24"/>
        </w:rPr>
        <w:t xml:space="preserve"> նպատակով.</w:t>
      </w:r>
    </w:p>
    <w:p w:rsidR="009A0B27" w:rsidRPr="003E4A4F" w:rsidRDefault="008F2024" w:rsidP="0028084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«նավթ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»՝ Եվրասիական տնտեսական միության արտաքին տնտեսական գործունեության միասնական ապրանքային անվանացանկին և Եվրասիական տնտեսական միության միասնական մաքսային սակագնին համապատասխան սահմանված ապրանքներ.</w:t>
      </w:r>
    </w:p>
    <w:p w:rsidR="009A0B27" w:rsidRPr="003E4A4F" w:rsidRDefault="008F2024" w:rsidP="005061C4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«Միության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ընդհանուր շուկաներ»՝ անդամ պետությունների տնտեսավարող սուբյեկտների առևտրատնտեսական հարաբերությունների ամբողջություն անդամ պետությունների տարածքներում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արդյունահանման, տրանսպորտային փոխադրման, մատակարարման, վերամշակման և իրացման ոլորտում, որոնք անհրաժեշտ են անդամ պետությունների՝ դրանց մասով պահանջները բավարարելու համար.</w:t>
      </w:r>
    </w:p>
    <w:p w:rsidR="009A0B27" w:rsidRPr="003E4A4F" w:rsidRDefault="008F2024" w:rsidP="005061C4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>«բորսային սակարկությունների օպերատոր»՝ անդամ պետությունների լիազորված մարմինների կողմից հաստատված կանոններին համապատասխան</w:t>
      </w:r>
      <w:r w:rsidR="000D693D" w:rsidRPr="003E4A4F">
        <w:rPr>
          <w:rFonts w:ascii="Sylfaen" w:hAnsi="Sylfaen"/>
          <w:sz w:val="24"/>
          <w:szCs w:val="24"/>
        </w:rPr>
        <w:t>՝</w:t>
      </w:r>
      <w:r w:rsidRPr="003E4A4F">
        <w:rPr>
          <w:rFonts w:ascii="Sylfaen" w:hAnsi="Sylfaen"/>
          <w:sz w:val="24"/>
          <w:szCs w:val="24"/>
        </w:rPr>
        <w:t xml:space="preserve">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բորսային սակարկությունների անցկացման ծառայություններ մատուցող իրավաբանական անձ.</w:t>
      </w:r>
    </w:p>
    <w:p w:rsidR="009A0B27" w:rsidRPr="003E4A4F" w:rsidRDefault="008F2024" w:rsidP="0028084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«նավթապահեստի և պահեստային ենթակառուցվածքի օպերատոր»՝ անդամ պետության տարածքում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պահպանման ծառայություններ մատուցող իրավաբանական անձ.</w:t>
      </w:r>
    </w:p>
    <w:p w:rsidR="009A0B27" w:rsidRPr="003E4A4F" w:rsidRDefault="008F2024" w:rsidP="0028084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>«</w:t>
      </w:r>
      <w:r w:rsidRPr="003E4A4F">
        <w:rPr>
          <w:rFonts w:ascii="Sylfaen" w:hAnsi="Sylfaen"/>
          <w:spacing w:val="-4"/>
          <w:sz w:val="24"/>
          <w:szCs w:val="24"/>
        </w:rPr>
        <w:t xml:space="preserve">անդամ պետության նավթի և </w:t>
      </w:r>
      <w:r w:rsidR="008430D8" w:rsidRPr="003E4A4F">
        <w:rPr>
          <w:rFonts w:ascii="Sylfaen" w:hAnsi="Sylfaen"/>
          <w:spacing w:val="-4"/>
          <w:sz w:val="24"/>
          <w:szCs w:val="24"/>
        </w:rPr>
        <w:t>նավթամթերքներ</w:t>
      </w:r>
      <w:r w:rsidRPr="003E4A4F">
        <w:rPr>
          <w:rFonts w:ascii="Sylfaen" w:hAnsi="Sylfaen"/>
          <w:spacing w:val="-4"/>
          <w:sz w:val="24"/>
          <w:szCs w:val="24"/>
        </w:rPr>
        <w:t>ի տրանսպորտային փոխադրման համակարգի օպերատոր»՝ անդամ պետության տարածքում</w:t>
      </w:r>
      <w:r w:rsidRPr="003E4A4F">
        <w:rPr>
          <w:rFonts w:ascii="Sylfaen" w:hAnsi="Sylfaen"/>
          <w:sz w:val="24"/>
          <w:szCs w:val="24"/>
        </w:rPr>
        <w:t xml:space="preserve"> նավթի և </w:t>
      </w:r>
      <w:r w:rsidR="008430D8" w:rsidRPr="003E4A4F">
        <w:rPr>
          <w:rFonts w:ascii="Sylfaen" w:hAnsi="Sylfaen"/>
          <w:sz w:val="24"/>
          <w:szCs w:val="24"/>
        </w:rPr>
        <w:lastRenderedPageBreak/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փոխադրման համակարգով նավթի և (կամ)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փոխադրման ծառայություններ մատուցող, ինչպես նաև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փոխադրման համակարգի օպերատիվ-կարգավարական կառավարում իրականացնող իրավաբանական անձ.</w:t>
      </w:r>
    </w:p>
    <w:p w:rsidR="009A0B27" w:rsidRPr="003E4A4F" w:rsidRDefault="008F2024" w:rsidP="003E4A4F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«նավթ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 սպառող»՝ սեփական արտադրական և (կամ) այլ տնտեսական կարիքների համար նավթ և (կամ)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 ձեռք բերող իրավաբանական անձ.</w:t>
      </w:r>
    </w:p>
    <w:p w:rsidR="009A0B27" w:rsidRPr="003E4A4F" w:rsidRDefault="008F2024" w:rsidP="003E4A4F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«նավթի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տրանսպորտային փոխադրման համակարգ»՝ նավթի և (կամ)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փոխադրման (վերամղման) համար օգտագործվող մայրուղային խողովակաշարերի և տրանսպորտի այլ տեսակների տրանսպորտային միջոցների ամբողջություն.</w:t>
      </w:r>
    </w:p>
    <w:p w:rsidR="009A0B27" w:rsidRPr="003E4A4F" w:rsidRDefault="008F2024" w:rsidP="003E4A4F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«նավթի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տարանցում»՝ անդամ պետության տարածքով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տեղափոխում (փոխադրում), որոնց ուղարկման և նշանակման կետերը գտնվում են այդ անդամ պետության տարածքից դուրս.</w:t>
      </w:r>
    </w:p>
    <w:p w:rsidR="009A0B27" w:rsidRPr="003E4A4F" w:rsidRDefault="008F2024" w:rsidP="003E4A4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«նավթի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տրանսպորտային փոխադրում»՝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տեղափոխմանն ուղղված գործողություններ իրականացնելը ցանկացած եղանակով, այդ թվում՝ խող</w:t>
      </w:r>
      <w:r w:rsidR="000C4359" w:rsidRPr="003E4A4F">
        <w:rPr>
          <w:rFonts w:ascii="Sylfaen" w:hAnsi="Sylfaen"/>
          <w:sz w:val="24"/>
          <w:szCs w:val="24"/>
        </w:rPr>
        <w:t>ո</w:t>
      </w:r>
      <w:r w:rsidRPr="003E4A4F">
        <w:rPr>
          <w:rFonts w:ascii="Sylfaen" w:hAnsi="Sylfaen"/>
          <w:sz w:val="24"/>
          <w:szCs w:val="24"/>
        </w:rPr>
        <w:t xml:space="preserve">վակաշարային տրանսպորտի օգտագործմամբ՝ </w:t>
      </w:r>
      <w:r w:rsidR="0004267A" w:rsidRPr="003E4A4F">
        <w:rPr>
          <w:rFonts w:ascii="Sylfaen" w:hAnsi="Sylfaen"/>
          <w:sz w:val="24"/>
          <w:szCs w:val="24"/>
        </w:rPr>
        <w:t>ուղարկողից դրա ընդունման կետից մինչև ստ</w:t>
      </w:r>
      <w:r w:rsidRPr="003E4A4F">
        <w:rPr>
          <w:rFonts w:ascii="Sylfaen" w:hAnsi="Sylfaen"/>
          <w:sz w:val="24"/>
          <w:szCs w:val="24"/>
        </w:rPr>
        <w:t>ացողին հանձն</w:t>
      </w:r>
      <w:r w:rsidR="008430D8" w:rsidRPr="003E4A4F">
        <w:rPr>
          <w:rFonts w:ascii="Sylfaen" w:hAnsi="Sylfaen"/>
          <w:sz w:val="24"/>
          <w:szCs w:val="24"/>
        </w:rPr>
        <w:t>ելու</w:t>
      </w:r>
      <w:r w:rsidRPr="003E4A4F">
        <w:rPr>
          <w:rFonts w:ascii="Sylfaen" w:hAnsi="Sylfaen"/>
          <w:sz w:val="24"/>
          <w:szCs w:val="24"/>
        </w:rPr>
        <w:t xml:space="preserve"> կետը՝ ներառյալ դատարկելը, լցնելը, այլ փոխադրամիջոցի վրա փոխաբեռնելը, պահելը, խառնելը.</w:t>
      </w:r>
    </w:p>
    <w:p w:rsidR="009A0B27" w:rsidRPr="003E4A4F" w:rsidRDefault="008F2024" w:rsidP="003E4A4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«Միության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ընդհանուր շուկաների մասնակից»՝ անդամ պետության տարածքում գրանցված և անդամ պետությունների տարածքներում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արդյունահանման, մատակարարման, վերամշակման և իրացման ոլորտում գործունեություն իրականացնող տնտեսավարող սուբյեկտ, ինչպես նաև նավթ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 սպառող:</w:t>
      </w:r>
    </w:p>
    <w:p w:rsidR="009A0B27" w:rsidRPr="003E4A4F" w:rsidRDefault="008F2024" w:rsidP="0028084C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Սույն </w:t>
      </w:r>
      <w:r w:rsidR="008E6C51" w:rsidRPr="003E4A4F">
        <w:rPr>
          <w:rFonts w:ascii="Sylfaen" w:hAnsi="Sylfaen"/>
          <w:sz w:val="24"/>
          <w:szCs w:val="24"/>
        </w:rPr>
        <w:t>հ</w:t>
      </w:r>
      <w:r w:rsidRPr="003E4A4F">
        <w:rPr>
          <w:rFonts w:ascii="Sylfaen" w:hAnsi="Sylfaen"/>
          <w:sz w:val="24"/>
          <w:szCs w:val="24"/>
        </w:rPr>
        <w:t>այեցակարգում օգտագործվող այլ հասկացություններ ընկալվում են Պայմանագրում ներկայացված իմաստներով:</w:t>
      </w:r>
    </w:p>
    <w:p w:rsidR="009A0B27" w:rsidRPr="003E4A4F" w:rsidRDefault="008F2024" w:rsidP="003E4A4F">
      <w:pPr>
        <w:pStyle w:val="Headerorfooter50"/>
        <w:shd w:val="clear" w:color="auto" w:fill="auto"/>
        <w:spacing w:after="160" w:line="360" w:lineRule="auto"/>
        <w:ind w:left="567" w:right="568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lastRenderedPageBreak/>
        <w:t xml:space="preserve">III. 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ընդհանուր շուկաների ձևավորման նպատակներն ու խնդիրները</w:t>
      </w:r>
    </w:p>
    <w:p w:rsidR="009A0B27" w:rsidRPr="003E4A4F" w:rsidRDefault="008F2024" w:rsidP="00F6324F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ընդհանուր շուկաների ձևավորումն իրականացվում է հետևյալ նպատակներով՝</w:t>
      </w:r>
    </w:p>
    <w:p w:rsidR="009A0B27" w:rsidRPr="003E4A4F" w:rsidRDefault="008F2024" w:rsidP="00F6324F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անդամ պետությունների տնտեսությունների կայուն զարգացման, էներգետիկական և բնապահպանական անվտանգության ապահովում՝ հաշվի առնելով անդամ պետությունների՝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պահանջների առաջնահերթ բավարարումը.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անդամ պետությունների տարածքներում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արդյունահանման, տրանսպորտային փոխադրման, մատակարարման, վերամշակման </w:t>
      </w:r>
      <w:r w:rsidR="000C4359" w:rsidRPr="003E4A4F">
        <w:rPr>
          <w:rFonts w:ascii="Sylfaen" w:hAnsi="Sylfaen"/>
          <w:sz w:val="24"/>
          <w:szCs w:val="24"/>
        </w:rPr>
        <w:t xml:space="preserve">ու </w:t>
      </w:r>
      <w:r w:rsidRPr="003E4A4F">
        <w:rPr>
          <w:rFonts w:ascii="Sylfaen" w:hAnsi="Sylfaen"/>
          <w:sz w:val="24"/>
          <w:szCs w:val="24"/>
        </w:rPr>
        <w:t>իրացման ոլորտում անդամ պետությունների տնտեսավարող սուբյեկտների գործունեության տնտեսական արդյունավետության և անդամ պետությունների վառելիքաէներգետիկական համալիրների աշխատանքի հուսալիության բարձրացում.</w:t>
      </w:r>
    </w:p>
    <w:p w:rsidR="009A0B27" w:rsidRPr="003E4A4F" w:rsidRDefault="008F2024" w:rsidP="003E4A4F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միջազգային շուկայում անդամ պետությունների և առհասարակ Միության տնտեսական ինտեգրման </w:t>
      </w:r>
      <w:r w:rsidR="000C4359" w:rsidRPr="003E4A4F">
        <w:rPr>
          <w:rFonts w:ascii="Sylfaen" w:hAnsi="Sylfaen"/>
          <w:sz w:val="24"/>
          <w:szCs w:val="24"/>
        </w:rPr>
        <w:t xml:space="preserve">ու </w:t>
      </w:r>
      <w:r w:rsidRPr="003E4A4F">
        <w:rPr>
          <w:rFonts w:ascii="Sylfaen" w:hAnsi="Sylfaen"/>
          <w:sz w:val="24"/>
          <w:szCs w:val="24"/>
        </w:rPr>
        <w:t>մրցունակության մակարդակի բարձրացում:</w:t>
      </w:r>
    </w:p>
    <w:p w:rsidR="009A0B27" w:rsidRPr="003E4A4F" w:rsidRDefault="008F2024" w:rsidP="003E4A4F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ընդհանուր շուկաների ձևավորման խնդիրներն են՝</w:t>
      </w:r>
    </w:p>
    <w:p w:rsidR="009A0B27" w:rsidRPr="003E4A4F" w:rsidRDefault="008F2024" w:rsidP="003E4A4F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>անդամ պետությունների տնտեսությունների զարգացման համար բարենպաստ պայմանների ստեղծումը.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>բորսային առևտրի մեխանիզմների ստեղծման (այդ թվում`</w:t>
      </w:r>
      <w:r w:rsidR="008430D8" w:rsidRPr="003E4A4F">
        <w:rPr>
          <w:rFonts w:ascii="Sylfaen" w:hAnsi="Sylfaen"/>
          <w:sz w:val="24"/>
          <w:szCs w:val="24"/>
        </w:rPr>
        <w:t xml:space="preserve"> </w:t>
      </w:r>
      <w:r w:rsidRPr="003E4A4F">
        <w:rPr>
          <w:rFonts w:ascii="Sylfaen" w:hAnsi="Sylfaen"/>
          <w:sz w:val="24"/>
          <w:szCs w:val="24"/>
        </w:rPr>
        <w:t xml:space="preserve">Միության բորսային ապրանքների շուկայի ձևավորման), 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ընդհանուր շուկաների սուբյեկտների </w:t>
      </w:r>
      <w:r w:rsidR="00BF24DE" w:rsidRPr="003E4A4F">
        <w:rPr>
          <w:rFonts w:ascii="Sylfaen" w:hAnsi="Sylfaen"/>
          <w:sz w:val="24"/>
          <w:szCs w:val="24"/>
        </w:rPr>
        <w:t xml:space="preserve">ու </w:t>
      </w:r>
      <w:r w:rsidRPr="003E4A4F">
        <w:rPr>
          <w:rFonts w:ascii="Sylfaen" w:hAnsi="Sylfaen"/>
          <w:sz w:val="24"/>
          <w:szCs w:val="24"/>
        </w:rPr>
        <w:t xml:space="preserve">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ընդհանուր շուկաների կառավարման </w:t>
      </w:r>
      <w:r w:rsidR="00BF24DE" w:rsidRPr="003E4A4F">
        <w:rPr>
          <w:rFonts w:ascii="Sylfaen" w:hAnsi="Sylfaen"/>
          <w:sz w:val="24"/>
          <w:szCs w:val="24"/>
        </w:rPr>
        <w:t xml:space="preserve">ու </w:t>
      </w:r>
      <w:r w:rsidRPr="003E4A4F">
        <w:rPr>
          <w:rFonts w:ascii="Sylfaen" w:hAnsi="Sylfaen"/>
          <w:sz w:val="24"/>
          <w:szCs w:val="24"/>
        </w:rPr>
        <w:t xml:space="preserve">գործունեության ապահովման կառույցների փոխգործակցության սկզբունքների սահմանման միջոցով 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ընդհանուր շուկաների մասնակիցների միջև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փոխադարձ առևտրի շուկայական մեխանիզմների արդյունավետության զարգացում</w:t>
      </w:r>
      <w:r w:rsidR="000C4359" w:rsidRPr="003E4A4F">
        <w:rPr>
          <w:rFonts w:ascii="Sylfaen" w:hAnsi="Sylfaen"/>
          <w:sz w:val="24"/>
          <w:szCs w:val="24"/>
        </w:rPr>
        <w:t>ն ու</w:t>
      </w:r>
      <w:r w:rsidRPr="003E4A4F">
        <w:rPr>
          <w:rFonts w:ascii="Sylfaen" w:hAnsi="Sylfaen"/>
          <w:sz w:val="24"/>
          <w:szCs w:val="24"/>
        </w:rPr>
        <w:t xml:space="preserve"> բարձրացումը.</w:t>
      </w:r>
    </w:p>
    <w:p w:rsidR="009A0B27" w:rsidRPr="003E4A4F" w:rsidRDefault="00ED2991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lastRenderedPageBreak/>
        <w:t>բ</w:t>
      </w:r>
      <w:r w:rsidR="008F2024" w:rsidRPr="003E4A4F">
        <w:rPr>
          <w:rFonts w:ascii="Sylfaen" w:hAnsi="Sylfaen"/>
          <w:sz w:val="24"/>
          <w:szCs w:val="24"/>
        </w:rPr>
        <w:t>որսային ապրանքների</w:t>
      </w:r>
      <w:r w:rsidR="000C4359" w:rsidRPr="003E4A4F">
        <w:rPr>
          <w:rFonts w:ascii="Sylfaen" w:hAnsi="Sylfaen"/>
          <w:sz w:val="24"/>
          <w:szCs w:val="24"/>
        </w:rPr>
        <w:t>՝</w:t>
      </w:r>
      <w:r w:rsidR="008F2024" w:rsidRPr="003E4A4F">
        <w:rPr>
          <w:rFonts w:ascii="Sylfaen" w:hAnsi="Sylfaen"/>
          <w:sz w:val="24"/>
          <w:szCs w:val="24"/>
        </w:rPr>
        <w:t xml:space="preserve"> շուկա մուտք գործելու խոչընդոտների վերացումը, 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="008F2024" w:rsidRPr="003E4A4F">
        <w:rPr>
          <w:rFonts w:ascii="Sylfaen" w:hAnsi="Sylfaen"/>
          <w:sz w:val="24"/>
          <w:szCs w:val="24"/>
        </w:rPr>
        <w:t>ի ընդհանուր շուկաների մասնակիցների՝ անդամ պետությունների շուկաների ոչ խտրական հասանելիության ապահովման համար պայմանների ստեղծումը (այդ թվում՝ էլեկտրոնային բորսային և արտաբորսային ինստիտուտների ստեղծումը)՝ գերակայության կարգով հաշվի առնելով անդամ պետությունների տնտեսությունների շահերը.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անդամ պետությունների միջև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սպառման, անդամ պետությունների տարածքներում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արդյունահանման, տրանսպորտային փոխադրման, մատակարարման, վերամշակման </w:t>
      </w:r>
      <w:r w:rsidR="001D16D7" w:rsidRPr="003E4A4F">
        <w:rPr>
          <w:rFonts w:ascii="Sylfaen" w:hAnsi="Sylfaen"/>
          <w:sz w:val="24"/>
          <w:szCs w:val="24"/>
        </w:rPr>
        <w:t xml:space="preserve">ու </w:t>
      </w:r>
      <w:r w:rsidRPr="003E4A4F">
        <w:rPr>
          <w:rFonts w:ascii="Sylfaen" w:hAnsi="Sylfaen"/>
          <w:sz w:val="24"/>
          <w:szCs w:val="24"/>
        </w:rPr>
        <w:t>իրացման մասին տվյալների տեղեկատվական փոխանակման ապահովումը.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նկատմամբ գնագոյացման թափանցիկության բարձրացումը.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համար հաշվարկներում ազգային արժույթների օգտագործման հարցի քննարկումը.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ընդհանուր շուկաների կայուն գործունեությունն ապահովելու նպատակով տրանսպորտային ենթակառուցվածքի զարգացումը.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առկա տեխնիկական հնարավորությունների սահմաններում անդամ պետությունների տարածքներում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տրանսպորտային փոխադրման գործող համակարգով, այդ թվում՝ մայրուղային նավթամուղների </w:t>
      </w:r>
      <w:r w:rsidR="0091147B" w:rsidRPr="003E4A4F">
        <w:rPr>
          <w:rFonts w:ascii="Sylfaen" w:hAnsi="Sylfaen"/>
          <w:sz w:val="24"/>
          <w:szCs w:val="24"/>
        </w:rPr>
        <w:t xml:space="preserve">ու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խողովակաշարերի համակարգերով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երկարաժամկետ տրանսպորտային </w:t>
      </w:r>
      <w:r w:rsidR="003E4876" w:rsidRPr="003E4A4F">
        <w:rPr>
          <w:rFonts w:ascii="Sylfaen" w:hAnsi="Sylfaen"/>
          <w:sz w:val="24"/>
          <w:szCs w:val="24"/>
        </w:rPr>
        <w:t>փոխադրման երաշխավորված</w:t>
      </w:r>
      <w:r w:rsidRPr="003E4A4F">
        <w:rPr>
          <w:rFonts w:ascii="Sylfaen" w:hAnsi="Sylfaen"/>
          <w:sz w:val="24"/>
          <w:szCs w:val="24"/>
        </w:rPr>
        <w:t xml:space="preserve"> իրականացման ապահովումը.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անդամ պետությունների նավթին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ին առնչվող նորմերի ու չափանիշների, ինչպես նաև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շրջանառության հետ կապված պահանջների միասնականացումը:</w:t>
      </w:r>
    </w:p>
    <w:p w:rsidR="00A41091" w:rsidRPr="003E4A4F" w:rsidRDefault="00A41091" w:rsidP="009E041E">
      <w:pPr>
        <w:pStyle w:val="Headerorfooter60"/>
        <w:shd w:val="clear" w:color="auto" w:fill="auto"/>
        <w:spacing w:after="160" w:line="360" w:lineRule="auto"/>
        <w:ind w:left="1960"/>
        <w:jc w:val="both"/>
        <w:rPr>
          <w:rFonts w:ascii="Sylfaen" w:hAnsi="Sylfaen"/>
          <w:sz w:val="24"/>
          <w:szCs w:val="24"/>
        </w:rPr>
      </w:pPr>
    </w:p>
    <w:p w:rsidR="009A0B27" w:rsidRPr="003E4A4F" w:rsidRDefault="007A5E73" w:rsidP="003E4A4F">
      <w:pPr>
        <w:pStyle w:val="Headerorfooter60"/>
        <w:shd w:val="clear" w:color="auto" w:fill="auto"/>
        <w:spacing w:after="160" w:line="360" w:lineRule="auto"/>
        <w:ind w:left="1134" w:right="1135"/>
        <w:jc w:val="center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lastRenderedPageBreak/>
        <w:t xml:space="preserve">IV. 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ընդհանուր շուկաների ձևավորման սկզբունքները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ընդհանուր շուկաների ձևավորումն իրականացվում է՝ ելնելով Պայմանագրով սահմանված հետևյալ հիմնական սկզբունքներից՝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նկատմամբ շուկայական գնագոյացման ապահովում՝ բացառությամբ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տրանսպորտային փոխադրման ոլորտում բնական մենաշնորհի սուբյեկտների այն ծառայությունների, որոնց առնչությամբ գնագոյացումը ձևավորվում է անդամ պետությունների օրենսդրությանը համապատասխան.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շուկաներում բարեխիղճ մրցունակության զարգացման ապահովում՝ բացառությամբ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տրանսպորտային փոխադրման ոլորտում բնական մենաշնորհի սուբյեկտների այն ծառայությունների, որոնց առնչությամբ գնագոյացումը ձևավորվում է անդամ պետությունների օրենսդրությանը համապատասխան.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ի, համապատասխան սարքավորումների, տեխնոլոգիաների և դրանց հետ կապված </w:t>
      </w:r>
      <w:r w:rsidR="003E4876" w:rsidRPr="003E4A4F">
        <w:rPr>
          <w:rFonts w:ascii="Sylfaen" w:hAnsi="Sylfaen"/>
          <w:sz w:val="24"/>
          <w:szCs w:val="24"/>
        </w:rPr>
        <w:t>ծառայությունների առևտրում</w:t>
      </w:r>
      <w:r w:rsidR="00E45BAE" w:rsidRPr="003E4A4F">
        <w:rPr>
          <w:rFonts w:ascii="Sylfaen" w:hAnsi="Sylfaen"/>
          <w:sz w:val="24"/>
          <w:szCs w:val="24"/>
        </w:rPr>
        <w:t xml:space="preserve"> եղած</w:t>
      </w:r>
      <w:r w:rsidRPr="003E4A4F">
        <w:rPr>
          <w:rFonts w:ascii="Sylfaen" w:hAnsi="Sylfaen"/>
          <w:sz w:val="24"/>
          <w:szCs w:val="24"/>
        </w:rPr>
        <w:t xml:space="preserve"> տեխնիկական, վարչական և այլ խոչընդոտների բացակայություն.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ընդհանուր շուկաների առևտրային </w:t>
      </w:r>
      <w:r w:rsidR="0091147B" w:rsidRPr="003E4A4F">
        <w:rPr>
          <w:rFonts w:ascii="Sylfaen" w:hAnsi="Sylfaen"/>
          <w:sz w:val="24"/>
          <w:szCs w:val="24"/>
        </w:rPr>
        <w:t xml:space="preserve">ու </w:t>
      </w:r>
      <w:r w:rsidRPr="003E4A4F">
        <w:rPr>
          <w:rFonts w:ascii="Sylfaen" w:hAnsi="Sylfaen"/>
          <w:sz w:val="24"/>
          <w:szCs w:val="24"/>
        </w:rPr>
        <w:t>տրանսպորտային ենթակառուցվածքի զարգացման ապահովում.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ընդհանուր շուկաներում անդամ պետությունների տնտեսավարող սուբյեկտների համար ոչ խտրական պայմանների ապահովում.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անդամ պետությունների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արդյունահանման, տրանսպորտային փոխադրման, մատակարարման, վերամշակման </w:t>
      </w:r>
      <w:r w:rsidR="0091147B" w:rsidRPr="003E4A4F">
        <w:rPr>
          <w:rFonts w:ascii="Sylfaen" w:hAnsi="Sylfaen"/>
          <w:sz w:val="24"/>
          <w:szCs w:val="24"/>
        </w:rPr>
        <w:t xml:space="preserve">ու </w:t>
      </w:r>
      <w:r w:rsidRPr="003E4A4F">
        <w:rPr>
          <w:rFonts w:ascii="Sylfaen" w:hAnsi="Sylfaen"/>
          <w:sz w:val="24"/>
          <w:szCs w:val="24"/>
        </w:rPr>
        <w:t>իրացման ոլորտներում ներդրումներ ներգրավելու համար բարենպաստ պայմանների ստեղծում.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lastRenderedPageBreak/>
        <w:t xml:space="preserve">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ընդհանուր շուկաների տեխնոլոգիական և առևտրային ենթակառուցվածքի գործունեության ազգային նորմերի </w:t>
      </w:r>
      <w:r w:rsidR="0091147B" w:rsidRPr="003E4A4F">
        <w:rPr>
          <w:rFonts w:ascii="Sylfaen" w:hAnsi="Sylfaen"/>
          <w:sz w:val="24"/>
          <w:szCs w:val="24"/>
        </w:rPr>
        <w:t xml:space="preserve">ու </w:t>
      </w:r>
      <w:r w:rsidRPr="003E4A4F">
        <w:rPr>
          <w:rFonts w:ascii="Sylfaen" w:hAnsi="Sylfaen"/>
          <w:sz w:val="24"/>
          <w:szCs w:val="24"/>
        </w:rPr>
        <w:t>կանոնների ներդաշնակեցում.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>փոխադարձ առևտրում քանակական սահմանափակումների և արտահանման մաքսատուրքերի (համարժեք այլ տուրքերի, հարկերի և վճարների) չկիրառում.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>անդամ պետությունների՝ նավթի</w:t>
      </w:r>
      <w:r w:rsidR="000B13C4" w:rsidRPr="003E4A4F">
        <w:rPr>
          <w:rFonts w:ascii="Sylfaen" w:hAnsi="Sylfaen"/>
          <w:sz w:val="24"/>
          <w:szCs w:val="24"/>
        </w:rPr>
        <w:t>ն</w:t>
      </w:r>
      <w:r w:rsidRPr="003E4A4F">
        <w:rPr>
          <w:rFonts w:ascii="Sylfaen" w:hAnsi="Sylfaen"/>
          <w:sz w:val="24"/>
          <w:szCs w:val="24"/>
        </w:rPr>
        <w:t xml:space="preserve">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</w:t>
      </w:r>
      <w:r w:rsidR="000B13C4" w:rsidRPr="003E4A4F">
        <w:rPr>
          <w:rFonts w:ascii="Sylfaen" w:hAnsi="Sylfaen"/>
          <w:sz w:val="24"/>
          <w:szCs w:val="24"/>
        </w:rPr>
        <w:t>ն առնչվող</w:t>
      </w:r>
      <w:r w:rsidRPr="003E4A4F">
        <w:rPr>
          <w:rFonts w:ascii="Sylfaen" w:hAnsi="Sylfaen"/>
          <w:sz w:val="24"/>
          <w:szCs w:val="24"/>
        </w:rPr>
        <w:t xml:space="preserve"> պահանջների առաջնահերթ բավարարում.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անդամ պետությունների՝ նավթին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ին առնչվող նորմերի ու չափանիշների միասնականացում.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>բնապահպանական անվտանգության ապահովում.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ընդհանուր շուկաների տեղեկատվական ապահովում:</w:t>
      </w:r>
    </w:p>
    <w:p w:rsidR="009A0B27" w:rsidRPr="003E4A4F" w:rsidRDefault="008F2024" w:rsidP="003E4A4F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Անդամ պետությունները զարգացնում են փոխշահավետ համագործակցություն 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ընդհանուր շուկաների ձևավորման ուղղությամբ՝ հաշվի առնելով նաև հետևյալ սկզբունքները՝</w:t>
      </w:r>
    </w:p>
    <w:p w:rsidR="009A0B27" w:rsidRPr="003E4A4F" w:rsidRDefault="008F2024" w:rsidP="003E4A4F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>իրավահավասարության, փոխշահավետության և որևէ անդամ պետության տնտեսական վնաս չհասցնելու վրա հիմնված համագործակցություն.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ընդհանուր շուկաների սուբյեկտների տնտեսական շահերի, այդ թվում՝ անդամ պետությունների բնական մենաշնորհի այն սուբյեկտների շահերի հավասարակշռության պահպանում, որոնք ապահովում են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տրանսպորտային փոխադրման ոլորտում իրենց կողմից մատուցվող ծառայություններին ոչ խտրական հասանելիություն և սպառողների համար այդ ծառայությունների որակի պատշաճ մակարդակ, ինչպես նաև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տրանսպորտային փոխադրման համակարգերի արդյունավետ գործունեություն </w:t>
      </w:r>
      <w:r w:rsidR="0091147B" w:rsidRPr="003E4A4F">
        <w:rPr>
          <w:rFonts w:ascii="Sylfaen" w:hAnsi="Sylfaen"/>
          <w:sz w:val="24"/>
          <w:szCs w:val="24"/>
        </w:rPr>
        <w:t xml:space="preserve">ու </w:t>
      </w:r>
      <w:r w:rsidRPr="003E4A4F">
        <w:rPr>
          <w:rFonts w:ascii="Sylfaen" w:hAnsi="Sylfaen"/>
          <w:sz w:val="24"/>
          <w:szCs w:val="24"/>
        </w:rPr>
        <w:t>զարգացում.</w:t>
      </w:r>
    </w:p>
    <w:p w:rsidR="009A0B27" w:rsidRPr="003E4A4F" w:rsidRDefault="008F2024" w:rsidP="003E4A4F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lastRenderedPageBreak/>
        <w:t xml:space="preserve">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տրանսպորտային փոխադրման ոլորտում բնական մենաշնորհի սուբյեկտների ծառայությունների սակագնի գոյացում՝ անդամ պետությունների օրենսդրությանը համապատասխան.</w:t>
      </w:r>
    </w:p>
    <w:p w:rsidR="009A0B27" w:rsidRPr="003E4A4F" w:rsidRDefault="008F2024" w:rsidP="003E4A4F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>շուկայական հարաբերությունների և մրցակցության վրա հիմնված մեխանիզմների առաջնահերթ օգտագործում.</w:t>
      </w:r>
    </w:p>
    <w:p w:rsidR="009A0B27" w:rsidRPr="003E4A4F" w:rsidRDefault="008F2024" w:rsidP="003E4A4F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ընդհանուր շուկաներում պահանջարկը և առաջարկը բնութագրող տեղեկատվության թափանցիկության բարձրացում:</w:t>
      </w:r>
    </w:p>
    <w:p w:rsidR="009A0B27" w:rsidRPr="003E4A4F" w:rsidRDefault="008F2024" w:rsidP="003E4A4F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ընդհանուր շուկաների ձևավորման նշված սկզբունքները չեն տարածվում անդրսահմանային խողովակաշարերի հարցերով ավելի վաղ կնքված միջկառավարական համաձայնագրերի շրջանակներում առաջացող իրավահարաբերությունների վրա:</w:t>
      </w:r>
    </w:p>
    <w:p w:rsidR="00A41091" w:rsidRPr="003E4A4F" w:rsidRDefault="00A41091" w:rsidP="00F6324F">
      <w:pPr>
        <w:pStyle w:val="Bodytext20"/>
        <w:shd w:val="clear" w:color="auto" w:fill="auto"/>
        <w:spacing w:before="0" w:after="160" w:line="480" w:lineRule="auto"/>
        <w:ind w:firstLine="799"/>
        <w:rPr>
          <w:rFonts w:ascii="Sylfaen" w:hAnsi="Sylfaen"/>
          <w:sz w:val="24"/>
          <w:szCs w:val="24"/>
        </w:rPr>
      </w:pPr>
    </w:p>
    <w:p w:rsidR="009A0B27" w:rsidRPr="003E4A4F" w:rsidRDefault="007A5E73" w:rsidP="009E041E">
      <w:pPr>
        <w:pStyle w:val="Bodytext20"/>
        <w:shd w:val="clear" w:color="auto" w:fill="auto"/>
        <w:spacing w:before="0" w:after="160" w:line="360" w:lineRule="auto"/>
        <w:ind w:left="2268" w:right="2269" w:firstLine="0"/>
        <w:jc w:val="center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V. 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ընդհանուր շուկաների սուբյեկտները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ընդհանուր շուկաների սուբյեկտների կազմի մեջ են մտնում՝</w:t>
      </w:r>
    </w:p>
    <w:p w:rsidR="009A0B27" w:rsidRPr="003E4A4F" w:rsidRDefault="008F2024" w:rsidP="0028084C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ընդհանուր շուկաների մասնակիցները.</w:t>
      </w:r>
    </w:p>
    <w:p w:rsidR="009A0B27" w:rsidRPr="003E4A4F" w:rsidRDefault="008F2024" w:rsidP="0028084C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ընդհանուր շուկաների ենթակառուցվածքային կազմակերպությունները:</w:t>
      </w:r>
    </w:p>
    <w:p w:rsidR="009A0B27" w:rsidRPr="003E4A4F" w:rsidRDefault="008F2024" w:rsidP="0028084C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ընդհանուր շուկաների ենթակառուցվածքային կազմակերպությունների կազմի մեջ են մտնում՝</w:t>
      </w:r>
    </w:p>
    <w:p w:rsidR="009A0B27" w:rsidRPr="003E4A4F" w:rsidRDefault="008F2024" w:rsidP="0028084C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անդամ պետությունների տարածքներում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տրանսպորտային փոխադրման համակարգերին, նավթապահեստներին </w:t>
      </w:r>
      <w:r w:rsidR="008B44A6" w:rsidRPr="003E4A4F">
        <w:rPr>
          <w:rFonts w:ascii="Sylfaen" w:hAnsi="Sylfaen"/>
          <w:sz w:val="24"/>
          <w:szCs w:val="24"/>
        </w:rPr>
        <w:t xml:space="preserve">ու </w:t>
      </w:r>
      <w:r w:rsidRPr="003E4A4F">
        <w:rPr>
          <w:rFonts w:ascii="Sylfaen" w:hAnsi="Sylfaen"/>
          <w:sz w:val="24"/>
          <w:szCs w:val="24"/>
        </w:rPr>
        <w:t>պահեստային ենթակառուցվածքին տիրապետող իրավաբանական անձինք.</w:t>
      </w:r>
    </w:p>
    <w:p w:rsidR="009A0B27" w:rsidRPr="003E4A4F" w:rsidRDefault="008F2024" w:rsidP="0028084C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lastRenderedPageBreak/>
        <w:t xml:space="preserve">անդամ պետությունների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տրանսպորտային փոխադրման համակարգերի օպերատորները.</w:t>
      </w:r>
    </w:p>
    <w:p w:rsidR="009A0B27" w:rsidRPr="003E4A4F" w:rsidRDefault="008F2024" w:rsidP="0028084C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>նավթապահեստների և պահեստային ենթակառուցվածքի օպերատորները.</w:t>
      </w:r>
    </w:p>
    <w:p w:rsidR="009A0B27" w:rsidRPr="003E4A4F" w:rsidRDefault="008F2024" w:rsidP="0028084C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անդամ պետությունների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տրանսպորտային փոխադրման համակարգերի օպերատորների ու նավթապահեստների և պահեստային ենթակառուցվածքի օպերատորների հետ փոխգործակցության միջոցով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բորսային առևտրի իրականացման ժամանակ կնքված պայմանագրերի կատարում</w:t>
      </w:r>
      <w:r w:rsidR="0091147B" w:rsidRPr="003E4A4F">
        <w:rPr>
          <w:rFonts w:ascii="Sylfaen" w:hAnsi="Sylfaen"/>
          <w:sz w:val="24"/>
          <w:szCs w:val="24"/>
        </w:rPr>
        <w:t>ն</w:t>
      </w:r>
      <w:r w:rsidRPr="003E4A4F">
        <w:rPr>
          <w:rFonts w:ascii="Sylfaen" w:hAnsi="Sylfaen"/>
          <w:sz w:val="24"/>
          <w:szCs w:val="24"/>
        </w:rPr>
        <w:t xml:space="preserve"> ապահովող բորսային սակարկությունների օպերատորները.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անդամ պետությունների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տրանսպորտային փոխադրման համակարգերի օպերատորների, նավթապահեստների </w:t>
      </w:r>
      <w:r w:rsidR="008B44A6" w:rsidRPr="003E4A4F">
        <w:rPr>
          <w:rFonts w:ascii="Sylfaen" w:hAnsi="Sylfaen"/>
          <w:sz w:val="24"/>
          <w:szCs w:val="24"/>
        </w:rPr>
        <w:t xml:space="preserve">ու </w:t>
      </w:r>
      <w:r w:rsidRPr="003E4A4F">
        <w:rPr>
          <w:rFonts w:ascii="Sylfaen" w:hAnsi="Sylfaen"/>
          <w:sz w:val="24"/>
          <w:szCs w:val="24"/>
        </w:rPr>
        <w:t>պահեստային ենթակառուցվածքի օպերատորների և բորսային սակարկությունների օպերատորների փոխգործակցությունն ապահովող այլ կազմակերպություններ:</w:t>
      </w:r>
    </w:p>
    <w:p w:rsidR="009A0B27" w:rsidRPr="003E4A4F" w:rsidRDefault="007A5E73" w:rsidP="003E4A4F">
      <w:pPr>
        <w:pStyle w:val="Bodytext20"/>
        <w:shd w:val="clear" w:color="auto" w:fill="auto"/>
        <w:spacing w:before="0" w:after="160" w:line="360" w:lineRule="auto"/>
        <w:ind w:left="1134" w:right="1135" w:firstLine="0"/>
        <w:jc w:val="center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VI. 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ընդհանուր շուկաների գործունեությունը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ընդհանուր շուկաների գործունեությունն ուղղված է 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ընդհանուր շուկաների սուբյեկտների տնտեսական շահերի հավասարակշռության պահպանման ապահովմանը: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ընդհանուր շուկաները գործում են 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ընդհանուր շուկաները կարգավորող՝ Միության իրավունքի հիման վրա՝ հաշվի առնելով 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ընդհանուր շուկաների ձևավորման փուլերին համապատասխան սահմանվող առանձնահատկությունները:</w:t>
      </w:r>
    </w:p>
    <w:p w:rsidR="009A0B27" w:rsidRPr="00F632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pacing w:val="-4"/>
          <w:sz w:val="24"/>
          <w:szCs w:val="24"/>
        </w:rPr>
      </w:pPr>
      <w:r w:rsidRPr="00F6324F">
        <w:rPr>
          <w:rFonts w:ascii="Sylfaen" w:hAnsi="Sylfaen"/>
          <w:spacing w:val="-4"/>
          <w:sz w:val="24"/>
          <w:szCs w:val="24"/>
        </w:rPr>
        <w:t xml:space="preserve">Միության նավթի և </w:t>
      </w:r>
      <w:r w:rsidR="008430D8" w:rsidRPr="00F6324F">
        <w:rPr>
          <w:rFonts w:ascii="Sylfaen" w:hAnsi="Sylfaen"/>
          <w:spacing w:val="-4"/>
          <w:sz w:val="24"/>
          <w:szCs w:val="24"/>
        </w:rPr>
        <w:t>նավթամթերքներ</w:t>
      </w:r>
      <w:r w:rsidRPr="00F6324F">
        <w:rPr>
          <w:rFonts w:ascii="Sylfaen" w:hAnsi="Sylfaen"/>
          <w:spacing w:val="-4"/>
          <w:sz w:val="24"/>
          <w:szCs w:val="24"/>
        </w:rPr>
        <w:t>ի ընդհանուր շուկաների գործունեության շրջանակներում կիրականացվի գործունեություն հետևյալ ուղղություններով՝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lastRenderedPageBreak/>
        <w:t xml:space="preserve">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ընդհանուր շուկաների մասնակիցների միջև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փոխադարձ առևտուր՝</w:t>
      </w:r>
    </w:p>
    <w:p w:rsidR="009A0B27" w:rsidRPr="003E4A4F" w:rsidRDefault="008F2024" w:rsidP="00F6324F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>ըստ երկկողմ և այլ պայմանագրերի.</w:t>
      </w:r>
    </w:p>
    <w:p w:rsidR="009A0B27" w:rsidRPr="003E4A4F" w:rsidRDefault="008F2024" w:rsidP="00F6324F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>բորսային սակարկություններով:</w:t>
      </w:r>
    </w:p>
    <w:p w:rsidR="009A0B27" w:rsidRPr="003E4A4F" w:rsidRDefault="008F2024" w:rsidP="00F6324F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>Բորսային սակարկությունների</w:t>
      </w:r>
      <w:r w:rsidR="00466860" w:rsidRPr="003E4A4F">
        <w:rPr>
          <w:rFonts w:ascii="Sylfaen" w:hAnsi="Sylfaen"/>
          <w:sz w:val="24"/>
          <w:szCs w:val="24"/>
        </w:rPr>
        <w:t xml:space="preserve"> ժամանակ</w:t>
      </w:r>
      <w:r w:rsidR="00692589" w:rsidRPr="003E4A4F">
        <w:rPr>
          <w:rFonts w:ascii="Sylfaen" w:hAnsi="Sylfaen"/>
          <w:sz w:val="24"/>
          <w:szCs w:val="24"/>
        </w:rPr>
        <w:t>՝</w:t>
      </w:r>
      <w:r w:rsidRPr="003E4A4F">
        <w:rPr>
          <w:rFonts w:ascii="Sylfaen" w:hAnsi="Sylfaen"/>
          <w:sz w:val="24"/>
          <w:szCs w:val="24"/>
        </w:rPr>
        <w:t xml:space="preserve">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փոխադարձ առևտուրն իրականացվում է 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ընդհանուր շուկաների մասնակիցների կողմից՝ առևտրի էլեկտրոնային համակարգերում՝ 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ընդհանուր շուկաները կարգավորող ակտերին համապատասխան (այն դեպքերում, երբ Միության շրջանակներում օգտագործվում է միասնական առևտրային հարթակ), և անդամ պետությունների օրենսդրությանը համապատասխան.</w:t>
      </w:r>
    </w:p>
    <w:p w:rsidR="009A0B27" w:rsidRPr="003E4A4F" w:rsidRDefault="008F2024" w:rsidP="00F6324F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այն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տարանցման և (կամ) այն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տրանսպորտային փոխադրման ապահովում, որոնք</w:t>
      </w:r>
      <w:r w:rsidR="00692589" w:rsidRPr="003E4A4F">
        <w:rPr>
          <w:rFonts w:ascii="Sylfaen" w:hAnsi="Sylfaen"/>
          <w:sz w:val="24"/>
          <w:szCs w:val="24"/>
        </w:rPr>
        <w:t>՝</w:t>
      </w:r>
    </w:p>
    <w:p w:rsidR="009A0B27" w:rsidRPr="003E4A4F" w:rsidRDefault="008F2024" w:rsidP="00F6324F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>տեղափոխվում են մի անդամ պետության տարածքից մյուս անդամ պետության տարածքով՝ անդամ պետությունների կողմից ներքին սպառման համար և (կամ) Միության տարածքից արտահանման համար.</w:t>
      </w:r>
    </w:p>
    <w:p w:rsidR="009A0B27" w:rsidRPr="003E4A4F" w:rsidRDefault="008F2024" w:rsidP="00F6324F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>տեղափոխվում են երրորդ պետությունների տարածքից անդամ պետության տարածքով՝ անդամ պետությունների կողմից ներքին սպառման համար և (կամ) Միության տարածքից արտահանման համար.</w:t>
      </w:r>
    </w:p>
    <w:p w:rsidR="009A0B27" w:rsidRPr="003E4A4F" w:rsidRDefault="008F2024" w:rsidP="00F6324F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մի անդամ պետության տարածքում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արդյունահանման, տրանսպորտային փոխադրման, մատակարարման, վերամշակման և իրացման ոլորտում մյուս անդամ պետության տնտեսավարող սուբյեկտների կողմից գործունեության իրականացում  (այդ թվում՝ համատեղ նախագծերի իրագործում).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նավթին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ին առնչվող նորմերի և (կամ) ստանդարտների միասնականացման համար գործունեության իրականացում՝ հաշվի առնելով 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ընդհանուր շուկաների սուբյեկտների տնտեսական շահերի հավասարակշռության պահպանումը:</w:t>
      </w:r>
    </w:p>
    <w:p w:rsidR="009A0B27" w:rsidRPr="003E4A4F" w:rsidRDefault="007A5E73" w:rsidP="003E4A4F">
      <w:pPr>
        <w:pStyle w:val="Bodytext20"/>
        <w:shd w:val="clear" w:color="auto" w:fill="auto"/>
        <w:spacing w:before="0" w:after="160" w:line="360" w:lineRule="auto"/>
        <w:ind w:left="1134" w:right="1135" w:firstLine="0"/>
        <w:jc w:val="center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lastRenderedPageBreak/>
        <w:t>VII. Նավթային ոլորտում միջազգային համագործակցության և միջպետական ենթակառուցվածքի զարգացումը</w:t>
      </w:r>
    </w:p>
    <w:p w:rsidR="009A0B27" w:rsidRPr="003E4A4F" w:rsidRDefault="008F2024" w:rsidP="003E4A4F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Անդամ պետությունների էներգետիկական անվտանգությանն աջակցելու ու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համաշխարհային շուկաներում դրանց դիրքերն ամրապնդելու նպատակով անդամ պետությունները՝</w:t>
      </w:r>
    </w:p>
    <w:p w:rsidR="009A0B27" w:rsidRPr="003E4A4F" w:rsidRDefault="008F2024" w:rsidP="003E4A4F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ձևակերպում են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տարանցման ոլորտում փաստաթղթերի մշակման առաջարկներ, որոնցո</w:t>
      </w:r>
      <w:r w:rsidR="00A83FCE" w:rsidRPr="003E4A4F">
        <w:rPr>
          <w:rFonts w:ascii="Sylfaen" w:hAnsi="Sylfaen"/>
          <w:sz w:val="24"/>
          <w:szCs w:val="24"/>
        </w:rPr>
        <w:t>վ</w:t>
      </w:r>
      <w:r w:rsidRPr="003E4A4F">
        <w:rPr>
          <w:rFonts w:ascii="Sylfaen" w:hAnsi="Sylfaen"/>
          <w:sz w:val="24"/>
          <w:szCs w:val="24"/>
        </w:rPr>
        <w:t xml:space="preserve"> հաշվի են առնվում անդամ պետությունների ազգային շահերը.</w:t>
      </w:r>
    </w:p>
    <w:p w:rsidR="009A0B27" w:rsidRPr="003E4A4F" w:rsidRDefault="008F2024" w:rsidP="003E4A4F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>նպաստում են նավթային ոլորտում խոշոր անդրսահմանային ներդրումային նախագծերի իրագործմանը.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աջակցում են անդամ պետությունների նավթային ճյուղի ավելի արդյունավետ դիրքավորմանը և արժեքի ստեղծման գլոբալ շղթաների օգտագործմանը՝ նավթի արդյունահանումից մինչև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</w:t>
      </w:r>
      <w:r w:rsidR="00A83FCE" w:rsidRPr="003E4A4F">
        <w:rPr>
          <w:rFonts w:ascii="Sylfaen" w:hAnsi="Sylfaen"/>
          <w:sz w:val="24"/>
          <w:szCs w:val="24"/>
        </w:rPr>
        <w:t xml:space="preserve">մշակումն ու </w:t>
      </w:r>
      <w:r w:rsidRPr="003E4A4F">
        <w:rPr>
          <w:rFonts w:ascii="Sylfaen" w:hAnsi="Sylfaen"/>
          <w:sz w:val="24"/>
          <w:szCs w:val="24"/>
        </w:rPr>
        <w:t xml:space="preserve">իրացումը, երրորդ պետություններից անդամ պետությունների տարածքով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տարանցման ծավալների մեծացումը.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ձևավորում են ենթակառուցվածքային, ֆինանսատնտեսական և տեխնիկատեխնոլոգիական պայմաններ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միջազգային առևտրում անդամ պետությունների տնտեսավարող սուբյեկտների մասնակցությունն ընդլայնելու համար:</w:t>
      </w:r>
    </w:p>
    <w:p w:rsidR="00A41091" w:rsidRPr="003E4A4F" w:rsidRDefault="00A41091" w:rsidP="00F6324F">
      <w:pPr>
        <w:pStyle w:val="Bodytext20"/>
        <w:shd w:val="clear" w:color="auto" w:fill="auto"/>
        <w:spacing w:before="0" w:after="160" w:line="480" w:lineRule="auto"/>
        <w:ind w:left="1701" w:right="1242" w:hanging="499"/>
        <w:jc w:val="left"/>
        <w:rPr>
          <w:rFonts w:ascii="Sylfaen" w:hAnsi="Sylfaen"/>
          <w:sz w:val="24"/>
          <w:szCs w:val="24"/>
        </w:rPr>
      </w:pPr>
    </w:p>
    <w:p w:rsidR="009A0B27" w:rsidRPr="003E4A4F" w:rsidRDefault="007A5E73" w:rsidP="009E041E">
      <w:pPr>
        <w:pStyle w:val="Bodytext20"/>
        <w:shd w:val="clear" w:color="auto" w:fill="auto"/>
        <w:spacing w:before="0" w:after="160" w:line="360" w:lineRule="auto"/>
        <w:ind w:left="1701" w:right="1702" w:firstLine="0"/>
        <w:jc w:val="center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VIII. 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ընդհանուր շուկաների գործունեության կարգավորումն ու ապահովումը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ընդհանուր շուկաների գործունեության </w:t>
      </w:r>
      <w:r w:rsidR="003E4876" w:rsidRPr="003E4A4F">
        <w:rPr>
          <w:rFonts w:ascii="Sylfaen" w:hAnsi="Sylfaen"/>
          <w:sz w:val="24"/>
          <w:szCs w:val="24"/>
        </w:rPr>
        <w:t xml:space="preserve">կարգավորումն իրականացվում է </w:t>
      </w:r>
      <w:r w:rsidRPr="003E4A4F">
        <w:rPr>
          <w:rFonts w:ascii="Sylfaen" w:hAnsi="Sylfaen"/>
          <w:sz w:val="24"/>
          <w:szCs w:val="24"/>
        </w:rPr>
        <w:t>Միության իրավունքին և անդամ պետությունների օրենսդրությանը համապատասխան և ներառում է՝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lastRenderedPageBreak/>
        <w:t xml:space="preserve">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տրանսպորտային փոխադրման ոլորտում բնական մենաշնորհի սուբյեկտների գործունեության կարգավորում,  հակամենաշնորհային կարգավորում, մաքսասակագնային կարգավորում, հարկային կարգավորում.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>ժամկետային շուկայի (բորսային և արտաբորսային) կարգավորում, տեխնիկական կանոնակարգում.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բորսային սակարկությունների կարգավորում:</w:t>
      </w:r>
    </w:p>
    <w:p w:rsidR="009A0B27" w:rsidRPr="003E4A4F" w:rsidRDefault="008F2024" w:rsidP="00F6324F">
      <w:pPr>
        <w:pStyle w:val="Bodytext20"/>
        <w:shd w:val="clear" w:color="auto" w:fill="auto"/>
        <w:spacing w:before="0" w:after="160" w:line="384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ընդհանուր շուկաների ձևավորման </w:t>
      </w:r>
      <w:r w:rsidR="00337157" w:rsidRPr="003E4A4F">
        <w:rPr>
          <w:rFonts w:ascii="Sylfaen" w:hAnsi="Sylfaen"/>
          <w:sz w:val="24"/>
          <w:szCs w:val="24"/>
        </w:rPr>
        <w:t xml:space="preserve">ու </w:t>
      </w:r>
      <w:r w:rsidRPr="003E4A4F">
        <w:rPr>
          <w:rFonts w:ascii="Sylfaen" w:hAnsi="Sylfaen"/>
          <w:sz w:val="24"/>
          <w:szCs w:val="24"/>
        </w:rPr>
        <w:t xml:space="preserve">գործունեության նպատակով անդամ պետություններն ապահովում են անդամ պետությունների կարգավորող մարմինների ու 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ընդհանուր շուկաների սուբյեկտների փոխգործակցությունը: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ընդհանուր շուկաների գործունեության ապահովման շրջանակներում իրականացվում է՝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>Միության մարմինների ակտերի և անդամ պետությունների նորմատիվ իրավական ակտերի ընդունում կարգավորման նշված ոլորտներում.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անդամ պետությունների կողմից 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ընդհանուր շուկաների ձևավորման </w:t>
      </w:r>
      <w:r w:rsidR="009011E9" w:rsidRPr="003E4A4F">
        <w:rPr>
          <w:rFonts w:ascii="Sylfaen" w:hAnsi="Sylfaen"/>
          <w:sz w:val="24"/>
          <w:szCs w:val="24"/>
        </w:rPr>
        <w:t xml:space="preserve">ու </w:t>
      </w:r>
      <w:r w:rsidRPr="003E4A4F">
        <w:rPr>
          <w:rFonts w:ascii="Sylfaen" w:hAnsi="Sylfaen"/>
          <w:sz w:val="24"/>
          <w:szCs w:val="24"/>
        </w:rPr>
        <w:t xml:space="preserve">գործունեության տեխնոլոգիական և </w:t>
      </w:r>
      <w:r w:rsidR="003E4876" w:rsidRPr="003E4A4F">
        <w:rPr>
          <w:rFonts w:ascii="Sylfaen" w:hAnsi="Sylfaen"/>
          <w:sz w:val="24"/>
          <w:szCs w:val="24"/>
        </w:rPr>
        <w:t>կարգավորչական</w:t>
      </w:r>
      <w:r w:rsidRPr="003E4A4F">
        <w:rPr>
          <w:rFonts w:ascii="Sylfaen" w:hAnsi="Sylfaen"/>
          <w:sz w:val="24"/>
          <w:szCs w:val="24"/>
        </w:rPr>
        <w:t xml:space="preserve"> ապահովման մասով պետական քաղաքականության մշակում </w:t>
      </w:r>
      <w:r w:rsidR="00337157" w:rsidRPr="003E4A4F">
        <w:rPr>
          <w:rFonts w:ascii="Sylfaen" w:hAnsi="Sylfaen"/>
          <w:sz w:val="24"/>
          <w:szCs w:val="24"/>
        </w:rPr>
        <w:t xml:space="preserve">ու </w:t>
      </w:r>
      <w:r w:rsidRPr="003E4A4F">
        <w:rPr>
          <w:rFonts w:ascii="Sylfaen" w:hAnsi="Sylfaen"/>
          <w:sz w:val="24"/>
          <w:szCs w:val="24"/>
        </w:rPr>
        <w:t>իրագործում.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անդամ պետությունների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տրանսպորտային փոխադրման համակարգերի օպերատորների գործունեության համակարգում.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>կարգավորող հատուկ միջպետական մարմինների կողմից համատեղ նախագծերի իրագործման համակարգում.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ընդհանուր շուկաների օժանդակ մարմինների ստեղծում ու գործունեության ապահովում: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lastRenderedPageBreak/>
        <w:t xml:space="preserve">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ընդհանուր շուկաների գործունեության պայմաններում անդամ պետությունների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տրանսպորտային փոխադրման համակարգերի օպերատորների փոխգործակցությունն իրականացվում է հետևյալ ուղղություններով՝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փոխադարձ առևտրի ու տարանցման շրջանակներում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միջպետական տրանսպորտային փոխադրումն իրականացնելու համար անհրաժեշտ տեխնոլոգիական տեղեկատվության փոխանակման կազմակերպում.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միջպետական խողովակաշարային համակարգերի թողունակության և աշխատանքի հուսալիության վրա ազդող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տրանսպորտային փոխադրման համակարգերի տարրերի վերանորոգման ժամանակացույց</w:t>
      </w:r>
      <w:r w:rsidR="002B6087" w:rsidRPr="003E4A4F">
        <w:rPr>
          <w:rFonts w:ascii="Sylfaen" w:hAnsi="Sylfaen"/>
          <w:sz w:val="24"/>
          <w:szCs w:val="24"/>
        </w:rPr>
        <w:t>ն</w:t>
      </w:r>
      <w:r w:rsidRPr="003E4A4F">
        <w:rPr>
          <w:rFonts w:ascii="Sylfaen" w:hAnsi="Sylfaen"/>
          <w:sz w:val="24"/>
          <w:szCs w:val="24"/>
        </w:rPr>
        <w:t>երի մասին փոխադարձ տեղեկացում.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տրանսպորտային փոխադրման համակարգերի զարգացման պլանների մասին փոխադարձ տեղեկացում՝ անդամ պետությունների զարգացման ծրագրերին համ</w:t>
      </w:r>
      <w:r w:rsidRPr="003E4A4F">
        <w:rPr>
          <w:rStyle w:val="Bodytext21"/>
          <w:rFonts w:ascii="Sylfaen" w:hAnsi="Sylfaen"/>
          <w:sz w:val="24"/>
          <w:szCs w:val="24"/>
        </w:rPr>
        <w:t>ապատաս</w:t>
      </w:r>
      <w:r w:rsidRPr="003E4A4F">
        <w:rPr>
          <w:rFonts w:ascii="Sylfaen" w:hAnsi="Sylfaen"/>
          <w:sz w:val="24"/>
          <w:szCs w:val="24"/>
        </w:rPr>
        <w:t>խան: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Անդամ պետությունների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տրանսպորտային փոխադրման համակարգերի օպերատորներն իրականացնում են անդամ պետությունների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տրանսպորտային փոխադրման համակարգերի օպերատիվ-կարգավարական կառավարում՝ անդամ պետությունների օրենսդրությանը համապատասխան: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ընդհանուր շուկաներում  բորսային սակարկությունների օպերատորների փոխգործակցությունն իրական</w:t>
      </w:r>
      <w:r w:rsidR="00223FB0" w:rsidRPr="003E4A4F">
        <w:rPr>
          <w:rFonts w:ascii="Sylfaen" w:hAnsi="Sylfaen"/>
          <w:sz w:val="24"/>
          <w:szCs w:val="24"/>
        </w:rPr>
        <w:t>ա</w:t>
      </w:r>
      <w:r w:rsidRPr="003E4A4F">
        <w:rPr>
          <w:rFonts w:ascii="Sylfaen" w:hAnsi="Sylfaen"/>
          <w:sz w:val="24"/>
          <w:szCs w:val="24"/>
        </w:rPr>
        <w:t>ցվում է հետևյալ ուղղություններով՝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ընդհանուր շուկաների մասնակիցների միջև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փոխադարձ առևտուր բորսային սակարկություններին.</w:t>
      </w:r>
    </w:p>
    <w:p w:rsidR="009A0B27" w:rsidRPr="003E4A4F" w:rsidRDefault="008F2024" w:rsidP="009E041E">
      <w:pPr>
        <w:pStyle w:val="Bodytext4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lastRenderedPageBreak/>
        <w:t xml:space="preserve">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ընդհանուր շուկաների մասնակիցների միջև հաշվարկների ապահովում.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մատակարարումն ապահովելու համար բորսային սակարկություններին 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ընդհանուր շուկաների մասնակիցների միջև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փոխադարձ առևտրի իրականացման ժամանակ անդամ պետությունների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տրանսպորտային փոխադրման համակարգերի օպերատորների և նավթապահեստների ու պահեստային ենթակառուցվածքի օպերատորների փոխգործակցություն:</w:t>
      </w:r>
    </w:p>
    <w:p w:rsidR="00A41091" w:rsidRPr="003E4A4F" w:rsidRDefault="00A41091" w:rsidP="009E041E">
      <w:pPr>
        <w:pStyle w:val="Bodytext20"/>
        <w:shd w:val="clear" w:color="auto" w:fill="auto"/>
        <w:spacing w:before="0" w:after="160" w:line="360" w:lineRule="auto"/>
        <w:ind w:left="2740" w:right="1420"/>
        <w:jc w:val="left"/>
        <w:rPr>
          <w:rFonts w:ascii="Sylfaen" w:hAnsi="Sylfaen"/>
          <w:sz w:val="24"/>
          <w:szCs w:val="24"/>
        </w:rPr>
      </w:pPr>
    </w:p>
    <w:p w:rsidR="009A0B27" w:rsidRPr="003E4A4F" w:rsidRDefault="007A5E73" w:rsidP="009E041E">
      <w:pPr>
        <w:pStyle w:val="Bodytext20"/>
        <w:shd w:val="clear" w:color="auto" w:fill="auto"/>
        <w:spacing w:before="0" w:after="160" w:line="360" w:lineRule="auto"/>
        <w:ind w:left="2268" w:right="2269" w:firstLine="0"/>
        <w:jc w:val="center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IX. 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ընդհանուր շուկաներում գնագոյացման մեխանիզմները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ընդհանուր շուկաներում գնագոյացման մեխանիզմները ձևավորվում են՝ հաշվի առնելով անդամ պետությունների շուկաներում առկա գնագոյացման մեխանիզմներն ու 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ընդհանուր շուկաների ձևավորման փուլերը: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ընդհանուր շուկաներում գնագոյացումը ձևավորվում է շուկայական մեխանիզմների </w:t>
      </w:r>
      <w:r w:rsidR="00350BBE" w:rsidRPr="003E4A4F">
        <w:rPr>
          <w:rFonts w:ascii="Sylfaen" w:hAnsi="Sylfaen"/>
          <w:sz w:val="24"/>
          <w:szCs w:val="24"/>
        </w:rPr>
        <w:t xml:space="preserve">ու </w:t>
      </w:r>
      <w:r w:rsidRPr="003E4A4F">
        <w:rPr>
          <w:rFonts w:ascii="Sylfaen" w:hAnsi="Sylfaen"/>
          <w:sz w:val="24"/>
          <w:szCs w:val="24"/>
        </w:rPr>
        <w:t>բարեխիղճ մրցակցության հիման վրա: Գնագոյացման թափանցիկությունն ապահովելու նպատակով ձևավորվում են բորսային և արտաբորսայական շուկայի օբյեկտիվ գնային ցուցիչներ՝ արտաբորսայական շուկայի պայմանագրերի վերաբերյալ տեղեկատվության հավաքման և մշակման մեխանիզմների հետ մեկտեղ: Գնագոյացման սկզբունքներն ընդհանուր են՝ անկախ տնտեսավարող սուբյեկտի պատկանելիությունից այս կամ այն անդամ պետությանը: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տրանսպորտային փոխադրման համակարգերով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տրանսպորտային փոխադրման ծառայությունների </w:t>
      </w:r>
      <w:r w:rsidRPr="003E4A4F">
        <w:rPr>
          <w:rFonts w:ascii="Sylfaen" w:hAnsi="Sylfaen"/>
          <w:sz w:val="24"/>
          <w:szCs w:val="24"/>
        </w:rPr>
        <w:lastRenderedPageBreak/>
        <w:t xml:space="preserve">սակագները կարգավորելիս անդամ պետություններն առաջնորդվում են «Նավթի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ընդհանուր շուկաների կազմակերպման, կառավարման, գործունեության և զարգացման կարգի մասին» արձանագրության 7-րդ կետով (Պայմանագրի 23-րդ հավելված), որով սահմանվում է, որ՝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տրանսպորտային փոխադրման համակարգերով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տրանսպորտային փոխադրման ծառայությունների սակագները սահմանվում են անդամ պետությունների օրենսդրությանը համապատասխան.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անդամ պետությունների տնտեսավարող սուբյեկտների համար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տրանսպորտային փոխադրման ծառայությունների սակագները սահմանվում են այնպիսի մակարդակի վրա, որը չի գերազանցում այն անդամ պետության տնտեսավարող սուբյեկտների համար սահմանված սակագները, որի տարածքով իրականացվում է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տրանսպորտային փոխադրումը.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անդամ պետությունների տնտեսավարող սուբյեկտների համար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տրանսպորտային փոխադրման ծառայությունների սակագների սահմանումն այն անդամ պետության տնտեսավարող սուբյեկտների համար սահմանված սակագներից ցածր սակագներով, որի տարածքով իրականացվում է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տրանսպորտային փոխադրումը, անդամ պետությունների պարտավորությունը չէ։</w:t>
      </w:r>
    </w:p>
    <w:p w:rsidR="00A41091" w:rsidRPr="003E4A4F" w:rsidRDefault="00A41091" w:rsidP="00F6324F">
      <w:pPr>
        <w:pStyle w:val="Bodytext20"/>
        <w:shd w:val="clear" w:color="auto" w:fill="auto"/>
        <w:spacing w:before="0" w:after="160" w:line="240" w:lineRule="auto"/>
        <w:ind w:left="1701" w:right="1718" w:firstLine="0"/>
        <w:jc w:val="left"/>
        <w:rPr>
          <w:rFonts w:ascii="Sylfaen" w:hAnsi="Sylfaen"/>
          <w:sz w:val="24"/>
          <w:szCs w:val="24"/>
        </w:rPr>
      </w:pPr>
    </w:p>
    <w:p w:rsidR="009A0B27" w:rsidRPr="003E4A4F" w:rsidRDefault="007A5E73" w:rsidP="009E041E">
      <w:pPr>
        <w:pStyle w:val="Bodytext20"/>
        <w:shd w:val="clear" w:color="auto" w:fill="auto"/>
        <w:spacing w:before="0" w:after="160" w:line="360" w:lineRule="auto"/>
        <w:ind w:left="2268" w:right="2269" w:firstLine="0"/>
        <w:jc w:val="center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X. 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ընդհանուր շուկաների դիտանցումը և տեղեկատվական ապահովումը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ընդհանուր շուկաների դիտանցում</w:t>
      </w:r>
      <w:r w:rsidR="00B622DC" w:rsidRPr="003E4A4F">
        <w:rPr>
          <w:rFonts w:ascii="Sylfaen" w:hAnsi="Sylfaen"/>
          <w:sz w:val="24"/>
          <w:szCs w:val="24"/>
        </w:rPr>
        <w:t>ն ու</w:t>
      </w:r>
      <w:r w:rsidRPr="003E4A4F">
        <w:rPr>
          <w:rFonts w:ascii="Sylfaen" w:hAnsi="Sylfaen"/>
          <w:sz w:val="24"/>
          <w:szCs w:val="24"/>
        </w:rPr>
        <w:t xml:space="preserve"> տեղեկատվական ապահովումն իրագործվելու են Միության ինտեգրված տեղեկատվական համակարգի շրջանակներում, որ</w:t>
      </w:r>
      <w:r w:rsidR="00350BBE" w:rsidRPr="003E4A4F">
        <w:rPr>
          <w:rFonts w:ascii="Sylfaen" w:hAnsi="Sylfaen"/>
          <w:sz w:val="24"/>
          <w:szCs w:val="24"/>
        </w:rPr>
        <w:t>ն</w:t>
      </w:r>
      <w:r w:rsidRPr="003E4A4F">
        <w:rPr>
          <w:rFonts w:ascii="Sylfaen" w:hAnsi="Sylfaen"/>
          <w:sz w:val="24"/>
          <w:szCs w:val="24"/>
        </w:rPr>
        <w:t xml:space="preserve"> ստեղծվելու է «Եվրասիական </w:t>
      </w:r>
      <w:r w:rsidRPr="003E4A4F">
        <w:rPr>
          <w:rFonts w:ascii="Sylfaen" w:hAnsi="Sylfaen"/>
          <w:sz w:val="24"/>
          <w:szCs w:val="24"/>
        </w:rPr>
        <w:lastRenderedPageBreak/>
        <w:t>տնտեսական միության շրջանակներում տեղեկատվական հաղորդակցական տեխնոլոգիաների և տեղեկատվական փոխգործակցության մասին» արձանագրության 3-րդ կետին համապատասխան (Պայմանագրի 3-րդ հավելված):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Անդամ պետությունների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տրանսպորտային փոխադրման համակարգերի օպերատորների միջև տեխնոլոգիական տեղեկատվության փոխանակումն իրականացվելու է դրանց միջև փոխադարձ պայմանավորվածությամբ՝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անխափան միջպետական տրանսպորտային փոխադրումն ապահովելու համար անհրաժեշտ ծավալով: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Նախատեսվում է Միության ընդհանուր տեղեկատվական տարածքի ստեղծում, այդ թվում՝ 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ֆինանսական շուկաների ու ընդհանուր շուկաների գործունեության հարցերի վերաբերյալ համապատասխան տեղեկատվության փոխադարձ տրամադրում: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համաշխարհային շուկաներում գների դինամիկայի դիտանցման համար օգտագործվում են տեղեկատվության տարբեր աղբյուրներ: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>Անդամ պետություններն ստեղծում են տեղեկատվության փոխանակման համակարգ</w:t>
      </w:r>
      <w:r w:rsidR="00B622DC" w:rsidRPr="003E4A4F">
        <w:rPr>
          <w:rFonts w:ascii="Sylfaen" w:hAnsi="Sylfaen"/>
          <w:sz w:val="24"/>
          <w:szCs w:val="24"/>
        </w:rPr>
        <w:t>՝</w:t>
      </w:r>
      <w:r w:rsidRPr="003E4A4F">
        <w:rPr>
          <w:rFonts w:ascii="Sylfaen" w:hAnsi="Sylfaen"/>
          <w:sz w:val="24"/>
          <w:szCs w:val="24"/>
        </w:rPr>
        <w:t xml:space="preserve"> տրանսպորտի բոլոր տեսակներով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մատակարարումների, արտահանման ու ներմուծման մասին տեղեկություններ պարունակող մաքսային տեղեկատվության հիման վրա:</w:t>
      </w:r>
    </w:p>
    <w:p w:rsidR="00A41091" w:rsidRPr="003E4A4F" w:rsidRDefault="00A41091" w:rsidP="009E041E">
      <w:pPr>
        <w:pStyle w:val="Bodytext20"/>
        <w:shd w:val="clear" w:color="auto" w:fill="auto"/>
        <w:spacing w:before="0" w:after="160" w:line="360" w:lineRule="auto"/>
        <w:ind w:left="3720" w:firstLine="0"/>
        <w:rPr>
          <w:rFonts w:ascii="Sylfaen" w:hAnsi="Sylfaen"/>
          <w:sz w:val="24"/>
          <w:szCs w:val="24"/>
        </w:rPr>
      </w:pPr>
    </w:p>
    <w:p w:rsidR="009A0B27" w:rsidRPr="003E4A4F" w:rsidRDefault="007A5E73" w:rsidP="009E041E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>XI. Ներդրումները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Անդամ պետություներն աջակցում են անդամ պետությունների տարածքներում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արդյունահանման, տրանսպորտային փոխադրման, մատակարարման, վերամշակման և իրացման ոլորտներում </w:t>
      </w:r>
      <w:r w:rsidR="00DE42BA" w:rsidRPr="003E4A4F">
        <w:rPr>
          <w:rFonts w:ascii="Sylfaen" w:hAnsi="Sylfaen"/>
          <w:sz w:val="24"/>
          <w:szCs w:val="24"/>
        </w:rPr>
        <w:t>ներդրումների ներգրավմանը</w:t>
      </w:r>
      <w:r w:rsidRPr="003E4A4F">
        <w:rPr>
          <w:rFonts w:ascii="Sylfaen" w:hAnsi="Sylfaen"/>
          <w:sz w:val="24"/>
          <w:szCs w:val="24"/>
        </w:rPr>
        <w:t xml:space="preserve">՝ 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ընդհանուր շուկաների ձևավորման </w:t>
      </w:r>
      <w:r w:rsidR="00B622DC" w:rsidRPr="003E4A4F">
        <w:rPr>
          <w:rFonts w:ascii="Sylfaen" w:hAnsi="Sylfaen"/>
          <w:sz w:val="24"/>
          <w:szCs w:val="24"/>
        </w:rPr>
        <w:t xml:space="preserve">ու </w:t>
      </w:r>
      <w:r w:rsidRPr="003E4A4F">
        <w:rPr>
          <w:rFonts w:ascii="Sylfaen" w:hAnsi="Sylfaen"/>
          <w:sz w:val="24"/>
          <w:szCs w:val="24"/>
        </w:rPr>
        <w:t>զարգացման նպատակով: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lastRenderedPageBreak/>
        <w:t>Համատեղ գործունեության շրջանակներում անդամ պետություններն աջակցում են՝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ընդհանուր շուկաներում բարենպաստ ներդրումային միջավայրի ստեղծմանը և փոխադարձ ներդրումների խրախուսմանն ու պաշտպանությանը.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>տրանսպորտային ենթակառուցվածքի զարգացմանը:</w:t>
      </w:r>
    </w:p>
    <w:p w:rsidR="00A41091" w:rsidRPr="003E4A4F" w:rsidRDefault="00A41091" w:rsidP="009E041E">
      <w:pPr>
        <w:pStyle w:val="Bodytext20"/>
        <w:shd w:val="clear" w:color="auto" w:fill="auto"/>
        <w:spacing w:before="0" w:after="160" w:line="360" w:lineRule="auto"/>
        <w:ind w:left="2268" w:right="2240" w:firstLine="0"/>
        <w:jc w:val="center"/>
        <w:rPr>
          <w:rFonts w:ascii="Sylfaen" w:hAnsi="Sylfaen"/>
          <w:sz w:val="24"/>
          <w:szCs w:val="24"/>
        </w:rPr>
      </w:pPr>
    </w:p>
    <w:p w:rsidR="009A0B27" w:rsidRPr="003E4A4F" w:rsidRDefault="007A5E73" w:rsidP="009E041E">
      <w:pPr>
        <w:pStyle w:val="Bodytext20"/>
        <w:shd w:val="clear" w:color="auto" w:fill="auto"/>
        <w:spacing w:before="0" w:after="160" w:line="360" w:lineRule="auto"/>
        <w:ind w:left="2268" w:right="2240" w:firstLine="0"/>
        <w:jc w:val="center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XII. 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ընդհանուր շուկաները կարգավորող ակտերը</w:t>
      </w:r>
    </w:p>
    <w:p w:rsidR="009A0B27" w:rsidRPr="003E4A4F" w:rsidRDefault="008F2024" w:rsidP="009E041E">
      <w:pPr>
        <w:pStyle w:val="Bodytext4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ընդհանուր շուկաները կարգավորող ակտերի համակարգի մաս են կազմում՝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>Պայմանագիրը.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Միության շրջանակներում 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ընդհանուր շուկաների ձևավորման մասին, այդ թվում՝ անդամ պետությունների տարածքներում տեղակայված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տրանսպորտային փոխադրման համակարգերի հասանելիության միասնական կանոններ պարունակող, Պայմանագրի 84-րդ հոդվածի 3-րդ կետին </w:t>
      </w:r>
      <w:r w:rsidR="00445593" w:rsidRPr="003E4A4F">
        <w:rPr>
          <w:rFonts w:ascii="Sylfaen" w:hAnsi="Sylfaen"/>
          <w:sz w:val="24"/>
          <w:szCs w:val="24"/>
        </w:rPr>
        <w:t xml:space="preserve">ու </w:t>
      </w:r>
      <w:r w:rsidRPr="003E4A4F">
        <w:rPr>
          <w:rFonts w:ascii="Sylfaen" w:hAnsi="Sylfaen"/>
          <w:sz w:val="24"/>
          <w:szCs w:val="24"/>
        </w:rPr>
        <w:t>104-րդ հոդվածի 7-րդ կետին համապատասխան կնքվող միջազգային պայմանագիրը.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ընդհանուր շուկաների սուբյեկտների գործունեությունը սահմանող և Պայմանագրի 84-րդ հոդվածի 2-րդ կետով </w:t>
      </w:r>
      <w:r w:rsidR="00445593" w:rsidRPr="003E4A4F">
        <w:rPr>
          <w:rFonts w:ascii="Sylfaen" w:hAnsi="Sylfaen"/>
          <w:sz w:val="24"/>
          <w:szCs w:val="24"/>
        </w:rPr>
        <w:t xml:space="preserve">ու </w:t>
      </w:r>
      <w:r w:rsidRPr="003E4A4F">
        <w:rPr>
          <w:rFonts w:ascii="Sylfaen" w:hAnsi="Sylfaen"/>
          <w:sz w:val="24"/>
          <w:szCs w:val="24"/>
        </w:rPr>
        <w:t xml:space="preserve">104-րդ հոդվածի 6-րդ կետով  նախատեսված՝ 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ընդհանուր շուկաների ձևավորման ծրագրին համապատասխան մշակվող Միության մարմինների ակտերը:   </w:t>
      </w:r>
    </w:p>
    <w:p w:rsidR="00A41091" w:rsidRPr="008E1E99" w:rsidRDefault="00A41091" w:rsidP="009E041E">
      <w:pPr>
        <w:pStyle w:val="Bodytext20"/>
        <w:shd w:val="clear" w:color="auto" w:fill="auto"/>
        <w:spacing w:before="0" w:after="160" w:line="360" w:lineRule="auto"/>
        <w:ind w:left="1920" w:hanging="1120"/>
        <w:jc w:val="left"/>
        <w:rPr>
          <w:rFonts w:ascii="Sylfaen" w:hAnsi="Sylfaen"/>
          <w:sz w:val="24"/>
          <w:szCs w:val="24"/>
        </w:rPr>
      </w:pPr>
    </w:p>
    <w:p w:rsidR="00F6324F" w:rsidRPr="008E1E99" w:rsidRDefault="00F6324F" w:rsidP="009E041E">
      <w:pPr>
        <w:pStyle w:val="Bodytext20"/>
        <w:shd w:val="clear" w:color="auto" w:fill="auto"/>
        <w:spacing w:before="0" w:after="160" w:line="360" w:lineRule="auto"/>
        <w:ind w:left="1920" w:hanging="1120"/>
        <w:jc w:val="left"/>
        <w:rPr>
          <w:rFonts w:ascii="Sylfaen" w:hAnsi="Sylfaen"/>
          <w:sz w:val="24"/>
          <w:szCs w:val="24"/>
        </w:rPr>
      </w:pPr>
    </w:p>
    <w:p w:rsidR="009A0B27" w:rsidRPr="003E4A4F" w:rsidRDefault="007A5E73" w:rsidP="009E041E">
      <w:pPr>
        <w:pStyle w:val="Bodytext20"/>
        <w:shd w:val="clear" w:color="auto" w:fill="auto"/>
        <w:spacing w:before="0" w:after="160" w:line="360" w:lineRule="auto"/>
        <w:ind w:left="1701" w:right="1702" w:firstLine="0"/>
        <w:jc w:val="center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lastRenderedPageBreak/>
        <w:t xml:space="preserve">XIII. 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ընդհանուր շուկաների կառավարում</w:t>
      </w:r>
      <w:r w:rsidR="000A59C7" w:rsidRPr="003E4A4F">
        <w:rPr>
          <w:rFonts w:ascii="Sylfaen" w:hAnsi="Sylfaen"/>
          <w:sz w:val="24"/>
          <w:szCs w:val="24"/>
        </w:rPr>
        <w:t>ն ու</w:t>
      </w:r>
      <w:r w:rsidRPr="003E4A4F">
        <w:rPr>
          <w:rFonts w:ascii="Sylfaen" w:hAnsi="Sylfaen"/>
          <w:sz w:val="24"/>
          <w:szCs w:val="24"/>
        </w:rPr>
        <w:t xml:space="preserve"> դրանց գործունեության ապահովումը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ընդհանուր շուկաների </w:t>
      </w:r>
      <w:r w:rsidR="003E4876" w:rsidRPr="003E4A4F">
        <w:rPr>
          <w:rFonts w:ascii="Sylfaen" w:hAnsi="Sylfaen"/>
          <w:sz w:val="24"/>
          <w:szCs w:val="24"/>
        </w:rPr>
        <w:t>ձևավորման և</w:t>
      </w:r>
      <w:r w:rsidR="00E45BAE" w:rsidRPr="003E4A4F">
        <w:rPr>
          <w:rFonts w:ascii="Sylfaen" w:hAnsi="Sylfaen"/>
          <w:sz w:val="24"/>
          <w:szCs w:val="24"/>
        </w:rPr>
        <w:t xml:space="preserve"> զարգացման շրջանակներում իրականացվում է 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="00E45BAE" w:rsidRPr="003E4A4F">
        <w:rPr>
          <w:rFonts w:ascii="Sylfaen" w:hAnsi="Sylfaen"/>
          <w:sz w:val="24"/>
          <w:szCs w:val="24"/>
        </w:rPr>
        <w:t>ի ընդհանուր շուկաների կառավարման և գործունեության ապահովման</w:t>
      </w:r>
      <w:r w:rsidRPr="003E4A4F">
        <w:rPr>
          <w:rFonts w:ascii="Sylfaen" w:hAnsi="Sylfaen"/>
          <w:sz w:val="24"/>
          <w:szCs w:val="24"/>
        </w:rPr>
        <w:t xml:space="preserve"> կառույցների ու 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ընդհանուր շուկաների սուբյեկտների փոխգործակցություն</w:t>
      </w:r>
      <w:r w:rsidR="003E4876" w:rsidRPr="003E4A4F">
        <w:rPr>
          <w:rFonts w:ascii="Sylfaen" w:hAnsi="Sylfaen"/>
          <w:sz w:val="24"/>
          <w:szCs w:val="24"/>
        </w:rPr>
        <w:t>:</w:t>
      </w:r>
    </w:p>
    <w:p w:rsidR="009A0B27" w:rsidRPr="003E4A4F" w:rsidRDefault="003E4876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ընդհանուր</w:t>
      </w:r>
      <w:r w:rsidR="008F2024" w:rsidRPr="003E4A4F">
        <w:rPr>
          <w:rFonts w:ascii="Sylfaen" w:hAnsi="Sylfaen"/>
          <w:sz w:val="24"/>
          <w:szCs w:val="24"/>
        </w:rPr>
        <w:t xml:space="preserve"> շուկաների կառավարման </w:t>
      </w:r>
      <w:r w:rsidR="00DE42BA" w:rsidRPr="003E4A4F">
        <w:rPr>
          <w:rFonts w:ascii="Sylfaen" w:hAnsi="Sylfaen"/>
          <w:sz w:val="24"/>
          <w:szCs w:val="24"/>
        </w:rPr>
        <w:t xml:space="preserve">ու </w:t>
      </w:r>
      <w:r w:rsidR="008F2024" w:rsidRPr="003E4A4F">
        <w:rPr>
          <w:rFonts w:ascii="Sylfaen" w:hAnsi="Sylfaen"/>
          <w:sz w:val="24"/>
          <w:szCs w:val="24"/>
        </w:rPr>
        <w:t>գործունեության ապահովման կառույցների կազմի մեջ են մտնում՝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անդամ պետությունների՝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շուկաների կարգավորման համար լիազորված պետական մարմինները.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ընդհանուր շուկաների մարմինները (անդամ պետությունների պետական մարմինների ղեկավարների խորհուրդ, աշխատանքային խմբեր, հատուկ հանձնաժողովներ), որոնք կարող են ձևավորվել անդամ պետությունների պետական մարմինների, 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ընդհանուր շուկաների մասնակիցների </w:t>
      </w:r>
      <w:r w:rsidR="00DE42BA" w:rsidRPr="003E4A4F">
        <w:rPr>
          <w:rFonts w:ascii="Sylfaen" w:hAnsi="Sylfaen"/>
          <w:sz w:val="24"/>
          <w:szCs w:val="24"/>
        </w:rPr>
        <w:t xml:space="preserve">ու </w:t>
      </w:r>
      <w:r w:rsidRPr="003E4A4F">
        <w:rPr>
          <w:rFonts w:ascii="Sylfaen" w:hAnsi="Sylfaen"/>
          <w:sz w:val="24"/>
          <w:szCs w:val="24"/>
        </w:rPr>
        <w:t xml:space="preserve">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ընդհանուր շուկաների ենթակառուցվածքային կազմակերպությունների փոխգործակցությունն ապահովելու համար: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ընդհանուր շուկաների կառավարման և գործունեության ապահովման կառույցների ու 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ընդհանուր շուկաների սուբյեկտների փոխգործակցությունը ներառում է՝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ընդհանուր շուկաների զարգացման հարցերով համաձայնեցված առաջարկների մշակում.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ընդհանուր շուկաների գործունեության դիտանցման կազմակերպում.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lastRenderedPageBreak/>
        <w:t xml:space="preserve">բորսային սակարկություններին 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 xml:space="preserve">ի ընդհանուր շուկաների մասնակիցների կողմից առևտրային գործողությունների իրականացման ժամանակ 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ընդհանուր շուկաների գործունեությունն ապահովող տեղեկատվական համակարգերի, այդ թվում՝ էլեկտրոնային համակարգի գործունեություն և փոխգործակցություն:</w:t>
      </w:r>
    </w:p>
    <w:p w:rsidR="00A41091" w:rsidRPr="003E4A4F" w:rsidRDefault="00A41091" w:rsidP="009E041E">
      <w:pPr>
        <w:pStyle w:val="Bodytext20"/>
        <w:shd w:val="clear" w:color="auto" w:fill="auto"/>
        <w:spacing w:before="0" w:after="160" w:line="360" w:lineRule="auto"/>
        <w:ind w:left="2700" w:right="2080" w:hanging="660"/>
        <w:jc w:val="left"/>
        <w:rPr>
          <w:rFonts w:ascii="Sylfaen" w:hAnsi="Sylfaen"/>
          <w:sz w:val="24"/>
          <w:szCs w:val="24"/>
        </w:rPr>
      </w:pPr>
    </w:p>
    <w:p w:rsidR="009A0B27" w:rsidRPr="003E4A4F" w:rsidRDefault="007A5E73" w:rsidP="0028084C">
      <w:pPr>
        <w:pStyle w:val="Bodytext20"/>
        <w:shd w:val="clear" w:color="auto" w:fill="auto"/>
        <w:spacing w:before="0" w:after="160" w:line="360" w:lineRule="auto"/>
        <w:ind w:left="851" w:right="1135" w:firstLine="0"/>
        <w:jc w:val="center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XIV. 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ընդհանուր շուկաների ձևավորման փուլերը</w:t>
      </w:r>
    </w:p>
    <w:p w:rsidR="009A0B27" w:rsidRPr="003E4A4F" w:rsidRDefault="008F2024" w:rsidP="009E041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 xml:space="preserve">Պայմանագրի 84-րդ հոդվածին համապատասխան՝ անդամ պետություններն ապահովում են 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Pr="003E4A4F">
        <w:rPr>
          <w:rFonts w:ascii="Sylfaen" w:hAnsi="Sylfaen"/>
          <w:sz w:val="24"/>
          <w:szCs w:val="24"/>
        </w:rPr>
        <w:t>ի ընդհանուր շուկաների ձևավորումը՝ հետևյալ փուլերին համապատասխան՝</w:t>
      </w:r>
    </w:p>
    <w:p w:rsidR="009A0B27" w:rsidRPr="003E4A4F" w:rsidRDefault="0028084C" w:rsidP="0028084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>I</w:t>
      </w:r>
      <w:r w:rsidRPr="003E4A4F">
        <w:rPr>
          <w:rFonts w:ascii="Sylfaen" w:hAnsi="Sylfaen"/>
          <w:sz w:val="24"/>
          <w:szCs w:val="24"/>
        </w:rPr>
        <w:tab/>
      </w:r>
      <w:r w:rsidR="008F2024" w:rsidRPr="003E4A4F">
        <w:rPr>
          <w:rFonts w:ascii="Sylfaen" w:hAnsi="Sylfaen"/>
          <w:sz w:val="24"/>
          <w:szCs w:val="24"/>
        </w:rPr>
        <w:t xml:space="preserve">փուլ (2016 - 2017 թվականներ)՝ 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="008F2024" w:rsidRPr="003E4A4F">
        <w:rPr>
          <w:rFonts w:ascii="Sylfaen" w:hAnsi="Sylfaen"/>
          <w:sz w:val="24"/>
          <w:szCs w:val="24"/>
        </w:rPr>
        <w:t>ի ընդհանուր շուկաների ձևավորման ծրագրի մշակում և հաստատում.</w:t>
      </w:r>
    </w:p>
    <w:p w:rsidR="009A0B27" w:rsidRPr="003E4A4F" w:rsidRDefault="0028084C" w:rsidP="0028084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>II</w:t>
      </w:r>
      <w:r w:rsidRPr="003E4A4F">
        <w:rPr>
          <w:rFonts w:ascii="Sylfaen" w:hAnsi="Sylfaen"/>
          <w:sz w:val="24"/>
          <w:szCs w:val="24"/>
        </w:rPr>
        <w:tab/>
      </w:r>
      <w:r w:rsidR="008F2024" w:rsidRPr="003E4A4F">
        <w:rPr>
          <w:rFonts w:ascii="Sylfaen" w:hAnsi="Sylfaen"/>
          <w:sz w:val="24"/>
          <w:szCs w:val="24"/>
        </w:rPr>
        <w:t xml:space="preserve">փուլ (2018 - 2023 թվականներ)՝ 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="008F2024" w:rsidRPr="003E4A4F">
        <w:rPr>
          <w:rFonts w:ascii="Sylfaen" w:hAnsi="Sylfaen"/>
          <w:sz w:val="24"/>
          <w:szCs w:val="24"/>
        </w:rPr>
        <w:t xml:space="preserve">ի ընդհանուր շուկաների ձևավորման ծրագրի միջոցառումների կատարում, անդամ պետությունների տարածքներում տեղակայված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="008F2024" w:rsidRPr="003E4A4F">
        <w:rPr>
          <w:rFonts w:ascii="Sylfaen" w:hAnsi="Sylfaen"/>
          <w:sz w:val="24"/>
          <w:szCs w:val="24"/>
        </w:rPr>
        <w:t>ի տրանսպորտային փոխադրման համակարգերին հասանելիության միասնական կանոնների մշակում.</w:t>
      </w:r>
    </w:p>
    <w:p w:rsidR="009A0B27" w:rsidRPr="003E4A4F" w:rsidRDefault="0028084C" w:rsidP="0028084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E4A4F">
        <w:rPr>
          <w:rFonts w:ascii="Sylfaen" w:hAnsi="Sylfaen"/>
          <w:sz w:val="24"/>
          <w:szCs w:val="24"/>
        </w:rPr>
        <w:t>III</w:t>
      </w:r>
      <w:r w:rsidRPr="003E4A4F">
        <w:rPr>
          <w:rFonts w:ascii="Sylfaen" w:hAnsi="Sylfaen"/>
          <w:sz w:val="24"/>
          <w:szCs w:val="24"/>
        </w:rPr>
        <w:tab/>
      </w:r>
      <w:r w:rsidR="008F2024" w:rsidRPr="003E4A4F">
        <w:rPr>
          <w:rFonts w:ascii="Sylfaen" w:hAnsi="Sylfaen"/>
          <w:sz w:val="24"/>
          <w:szCs w:val="24"/>
        </w:rPr>
        <w:t xml:space="preserve">փուլ (2024 թվական)՝ Միության շրջանակներում Միության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="008F2024" w:rsidRPr="003E4A4F">
        <w:rPr>
          <w:rFonts w:ascii="Sylfaen" w:hAnsi="Sylfaen"/>
          <w:sz w:val="24"/>
          <w:szCs w:val="24"/>
        </w:rPr>
        <w:t xml:space="preserve">ի ընդհանուր շուկաների ձևավորման մասին, այդ թվում՝ անդամ պետությունների տարածքներում տեղակայված նավթի և </w:t>
      </w:r>
      <w:r w:rsidR="008430D8" w:rsidRPr="003E4A4F">
        <w:rPr>
          <w:rFonts w:ascii="Sylfaen" w:hAnsi="Sylfaen"/>
          <w:sz w:val="24"/>
          <w:szCs w:val="24"/>
        </w:rPr>
        <w:t>նավթամթերքներ</w:t>
      </w:r>
      <w:r w:rsidR="008F2024" w:rsidRPr="003E4A4F">
        <w:rPr>
          <w:rFonts w:ascii="Sylfaen" w:hAnsi="Sylfaen"/>
          <w:sz w:val="24"/>
          <w:szCs w:val="24"/>
        </w:rPr>
        <w:t xml:space="preserve">ի տրանսպորտային փոխադրման համակարգերի հասանելիության միասնական կանոններ պարունակող միջազգային պայմանագրի կնքում և </w:t>
      </w:r>
      <w:r w:rsidR="003E4876" w:rsidRPr="003E4A4F">
        <w:rPr>
          <w:rFonts w:ascii="Sylfaen" w:hAnsi="Sylfaen"/>
          <w:sz w:val="24"/>
          <w:szCs w:val="24"/>
        </w:rPr>
        <w:t>ուժի մեջ մտնելը</w:t>
      </w:r>
      <w:r w:rsidR="008F2024" w:rsidRPr="003E4A4F">
        <w:rPr>
          <w:rFonts w:ascii="Sylfaen" w:hAnsi="Sylfaen"/>
          <w:sz w:val="24"/>
          <w:szCs w:val="24"/>
        </w:rPr>
        <w:t>:</w:t>
      </w:r>
    </w:p>
    <w:p w:rsidR="009A0B27" w:rsidRPr="003E4A4F" w:rsidRDefault="009A0B27" w:rsidP="009E041E">
      <w:pPr>
        <w:spacing w:after="160" w:line="360" w:lineRule="auto"/>
        <w:rPr>
          <w:rFonts w:ascii="Sylfaen" w:hAnsi="Sylfaen"/>
        </w:rPr>
      </w:pPr>
    </w:p>
    <w:sectPr w:rsidR="009A0B27" w:rsidRPr="003E4A4F" w:rsidSect="003E09B9">
      <w:footerReference w:type="default" r:id="rId9"/>
      <w:pgSz w:w="11909" w:h="16840" w:code="9"/>
      <w:pgMar w:top="1418" w:right="1418" w:bottom="1560" w:left="1418" w:header="0" w:footer="785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291" w:rsidRDefault="00062291" w:rsidP="009A0B27">
      <w:r>
        <w:separator/>
      </w:r>
    </w:p>
  </w:endnote>
  <w:endnote w:type="continuationSeparator" w:id="0">
    <w:p w:rsidR="00062291" w:rsidRDefault="00062291" w:rsidP="009A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07108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58299F" w:rsidRPr="0058299F" w:rsidRDefault="009E2D5F" w:rsidP="0058299F">
        <w:pPr>
          <w:pStyle w:val="Footer"/>
          <w:jc w:val="center"/>
        </w:pPr>
        <w:r w:rsidRPr="0058299F">
          <w:rPr>
            <w:rFonts w:ascii="Sylfaen" w:hAnsi="Sylfaen"/>
          </w:rPr>
          <w:fldChar w:fldCharType="begin"/>
        </w:r>
        <w:r w:rsidR="0058299F" w:rsidRPr="0058299F">
          <w:rPr>
            <w:rFonts w:ascii="Sylfaen" w:hAnsi="Sylfaen"/>
          </w:rPr>
          <w:instrText xml:space="preserve"> PAGE   \* MERGEFORMAT </w:instrText>
        </w:r>
        <w:r w:rsidRPr="0058299F">
          <w:rPr>
            <w:rFonts w:ascii="Sylfaen" w:hAnsi="Sylfaen"/>
          </w:rPr>
          <w:fldChar w:fldCharType="separate"/>
        </w:r>
        <w:r w:rsidR="004646E7">
          <w:rPr>
            <w:rFonts w:ascii="Sylfaen" w:hAnsi="Sylfaen"/>
            <w:noProof/>
          </w:rPr>
          <w:t>19</w:t>
        </w:r>
        <w:r w:rsidRPr="0058299F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291" w:rsidRDefault="00062291"/>
  </w:footnote>
  <w:footnote w:type="continuationSeparator" w:id="0">
    <w:p w:rsidR="00062291" w:rsidRDefault="0006229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E653B"/>
    <w:multiLevelType w:val="multilevel"/>
    <w:tmpl w:val="BDB07C7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27"/>
    <w:rsid w:val="0004267A"/>
    <w:rsid w:val="00062291"/>
    <w:rsid w:val="000A59C7"/>
    <w:rsid w:val="000B13C4"/>
    <w:rsid w:val="000C4359"/>
    <w:rsid w:val="000D693D"/>
    <w:rsid w:val="00131A04"/>
    <w:rsid w:val="0016422C"/>
    <w:rsid w:val="001B5E21"/>
    <w:rsid w:val="001C0747"/>
    <w:rsid w:val="001D16D7"/>
    <w:rsid w:val="001F133C"/>
    <w:rsid w:val="002210AB"/>
    <w:rsid w:val="00223FB0"/>
    <w:rsid w:val="00241118"/>
    <w:rsid w:val="0028084C"/>
    <w:rsid w:val="002A5DDA"/>
    <w:rsid w:val="002A6181"/>
    <w:rsid w:val="002B187A"/>
    <w:rsid w:val="002B6087"/>
    <w:rsid w:val="002F4573"/>
    <w:rsid w:val="00337157"/>
    <w:rsid w:val="00347211"/>
    <w:rsid w:val="00350BBE"/>
    <w:rsid w:val="00395D08"/>
    <w:rsid w:val="003E09B9"/>
    <w:rsid w:val="003E4876"/>
    <w:rsid w:val="003E4A4F"/>
    <w:rsid w:val="003E702D"/>
    <w:rsid w:val="00445593"/>
    <w:rsid w:val="004614CB"/>
    <w:rsid w:val="004646E7"/>
    <w:rsid w:val="00466860"/>
    <w:rsid w:val="00481E9C"/>
    <w:rsid w:val="00491F2E"/>
    <w:rsid w:val="005061C4"/>
    <w:rsid w:val="0058299F"/>
    <w:rsid w:val="005F5EB5"/>
    <w:rsid w:val="006028E4"/>
    <w:rsid w:val="006063E1"/>
    <w:rsid w:val="00624B73"/>
    <w:rsid w:val="00692589"/>
    <w:rsid w:val="006D55FF"/>
    <w:rsid w:val="00705068"/>
    <w:rsid w:val="00716840"/>
    <w:rsid w:val="00771FF9"/>
    <w:rsid w:val="007A5E73"/>
    <w:rsid w:val="008122A6"/>
    <w:rsid w:val="008430D8"/>
    <w:rsid w:val="00880C86"/>
    <w:rsid w:val="008843CD"/>
    <w:rsid w:val="008B44A6"/>
    <w:rsid w:val="008E1E99"/>
    <w:rsid w:val="008E6C51"/>
    <w:rsid w:val="008F2024"/>
    <w:rsid w:val="009011E9"/>
    <w:rsid w:val="00910583"/>
    <w:rsid w:val="0091147B"/>
    <w:rsid w:val="0097473B"/>
    <w:rsid w:val="009A0B27"/>
    <w:rsid w:val="009E041E"/>
    <w:rsid w:val="009E2D5F"/>
    <w:rsid w:val="00A259FC"/>
    <w:rsid w:val="00A41091"/>
    <w:rsid w:val="00A65662"/>
    <w:rsid w:val="00A72486"/>
    <w:rsid w:val="00A83FCE"/>
    <w:rsid w:val="00B622DC"/>
    <w:rsid w:val="00BA45D6"/>
    <w:rsid w:val="00BF24DE"/>
    <w:rsid w:val="00C061D7"/>
    <w:rsid w:val="00C13EF3"/>
    <w:rsid w:val="00CE218F"/>
    <w:rsid w:val="00D120AB"/>
    <w:rsid w:val="00D42B15"/>
    <w:rsid w:val="00DB673E"/>
    <w:rsid w:val="00DE42BA"/>
    <w:rsid w:val="00DE4E18"/>
    <w:rsid w:val="00DF41BB"/>
    <w:rsid w:val="00E45BAE"/>
    <w:rsid w:val="00EC54E3"/>
    <w:rsid w:val="00ED2991"/>
    <w:rsid w:val="00F01BCD"/>
    <w:rsid w:val="00F20227"/>
    <w:rsid w:val="00F6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A0B2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A0B27"/>
    <w:rPr>
      <w:color w:val="0066CC"/>
      <w:u w:val="single"/>
    </w:rPr>
  </w:style>
  <w:style w:type="character" w:customStyle="1" w:styleId="Headerorfooter4">
    <w:name w:val="Header or footer (4)_"/>
    <w:basedOn w:val="DefaultParagraphFont"/>
    <w:link w:val="Headerorfooter40"/>
    <w:rsid w:val="009A0B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">
    <w:name w:val="Body text (3)_"/>
    <w:basedOn w:val="DefaultParagraphFont"/>
    <w:link w:val="Bodytext30"/>
    <w:rsid w:val="009A0B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9A0B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9A0B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9A0B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9A0B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9A0B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aliases w:val="Spacing 2 pt"/>
    <w:basedOn w:val="Bodytext2"/>
    <w:rsid w:val="009A0B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9A0B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erorfooter5">
    <w:name w:val="Header or footer (5)_"/>
    <w:basedOn w:val="DefaultParagraphFont"/>
    <w:link w:val="Headerorfooter50"/>
    <w:rsid w:val="009A0B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6">
    <w:name w:val="Header or footer (6)_"/>
    <w:basedOn w:val="DefaultParagraphFont"/>
    <w:link w:val="Headerorfooter60"/>
    <w:rsid w:val="009A0B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9A0B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9A0B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Headerorfooter40">
    <w:name w:val="Header or footer (4)"/>
    <w:basedOn w:val="Normal"/>
    <w:link w:val="Headerorfooter4"/>
    <w:rsid w:val="009A0B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30">
    <w:name w:val="Body text (3)"/>
    <w:basedOn w:val="Normal"/>
    <w:link w:val="Bodytext3"/>
    <w:rsid w:val="009A0B27"/>
    <w:pPr>
      <w:shd w:val="clear" w:color="auto" w:fill="FFFFFF"/>
      <w:spacing w:before="240" w:after="540" w:line="346" w:lineRule="exact"/>
      <w:ind w:hanging="38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9A0B27"/>
    <w:pPr>
      <w:shd w:val="clear" w:color="auto" w:fill="FFFFFF"/>
      <w:spacing w:before="540" w:line="518" w:lineRule="exact"/>
      <w:ind w:hanging="12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9A0B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erorfooter50">
    <w:name w:val="Header or footer (5)"/>
    <w:basedOn w:val="Normal"/>
    <w:link w:val="Headerorfooter5"/>
    <w:rsid w:val="009A0B27"/>
    <w:pPr>
      <w:shd w:val="clear" w:color="auto" w:fill="FFFFFF"/>
      <w:spacing w:line="349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60">
    <w:name w:val="Header or footer (6)"/>
    <w:basedOn w:val="Normal"/>
    <w:link w:val="Headerorfooter6"/>
    <w:rsid w:val="009A0B27"/>
    <w:pPr>
      <w:shd w:val="clear" w:color="auto" w:fill="FFFFFF"/>
      <w:spacing w:line="518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9A0B27"/>
    <w:pPr>
      <w:shd w:val="clear" w:color="auto" w:fill="FFFFFF"/>
      <w:spacing w:line="518" w:lineRule="exact"/>
      <w:jc w:val="righ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14pt">
    <w:name w:val="Body text (2) + 14 pt"/>
    <w:aliases w:val="Bold,Body text (2) + 13 pt"/>
    <w:basedOn w:val="Bodytext2"/>
    <w:rsid w:val="006028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4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4DE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411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1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118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1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118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6324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324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6324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24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A0B2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A0B27"/>
    <w:rPr>
      <w:color w:val="0066CC"/>
      <w:u w:val="single"/>
    </w:rPr>
  </w:style>
  <w:style w:type="character" w:customStyle="1" w:styleId="Headerorfooter4">
    <w:name w:val="Header or footer (4)_"/>
    <w:basedOn w:val="DefaultParagraphFont"/>
    <w:link w:val="Headerorfooter40"/>
    <w:rsid w:val="009A0B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">
    <w:name w:val="Body text (3)_"/>
    <w:basedOn w:val="DefaultParagraphFont"/>
    <w:link w:val="Bodytext30"/>
    <w:rsid w:val="009A0B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9A0B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9A0B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9A0B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9A0B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9A0B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aliases w:val="Spacing 2 pt"/>
    <w:basedOn w:val="Bodytext2"/>
    <w:rsid w:val="009A0B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9A0B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erorfooter5">
    <w:name w:val="Header or footer (5)_"/>
    <w:basedOn w:val="DefaultParagraphFont"/>
    <w:link w:val="Headerorfooter50"/>
    <w:rsid w:val="009A0B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6">
    <w:name w:val="Header or footer (6)_"/>
    <w:basedOn w:val="DefaultParagraphFont"/>
    <w:link w:val="Headerorfooter60"/>
    <w:rsid w:val="009A0B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9A0B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9A0B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Headerorfooter40">
    <w:name w:val="Header or footer (4)"/>
    <w:basedOn w:val="Normal"/>
    <w:link w:val="Headerorfooter4"/>
    <w:rsid w:val="009A0B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30">
    <w:name w:val="Body text (3)"/>
    <w:basedOn w:val="Normal"/>
    <w:link w:val="Bodytext3"/>
    <w:rsid w:val="009A0B27"/>
    <w:pPr>
      <w:shd w:val="clear" w:color="auto" w:fill="FFFFFF"/>
      <w:spacing w:before="240" w:after="540" w:line="346" w:lineRule="exact"/>
      <w:ind w:hanging="38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9A0B27"/>
    <w:pPr>
      <w:shd w:val="clear" w:color="auto" w:fill="FFFFFF"/>
      <w:spacing w:before="540" w:line="518" w:lineRule="exact"/>
      <w:ind w:hanging="12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9A0B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erorfooter50">
    <w:name w:val="Header or footer (5)"/>
    <w:basedOn w:val="Normal"/>
    <w:link w:val="Headerorfooter5"/>
    <w:rsid w:val="009A0B27"/>
    <w:pPr>
      <w:shd w:val="clear" w:color="auto" w:fill="FFFFFF"/>
      <w:spacing w:line="349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60">
    <w:name w:val="Header or footer (6)"/>
    <w:basedOn w:val="Normal"/>
    <w:link w:val="Headerorfooter6"/>
    <w:rsid w:val="009A0B27"/>
    <w:pPr>
      <w:shd w:val="clear" w:color="auto" w:fill="FFFFFF"/>
      <w:spacing w:line="518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9A0B27"/>
    <w:pPr>
      <w:shd w:val="clear" w:color="auto" w:fill="FFFFFF"/>
      <w:spacing w:line="518" w:lineRule="exact"/>
      <w:jc w:val="righ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14pt">
    <w:name w:val="Body text (2) + 14 pt"/>
    <w:aliases w:val="Bold,Body text (2) + 13 pt"/>
    <w:basedOn w:val="Bodytext2"/>
    <w:rsid w:val="006028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4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4DE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411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1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118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1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118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6324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324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6324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24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05B60-E8B3-4ABA-ADB2-AD44A1C3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3898</Words>
  <Characters>22220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2017-05-25T08:07:00Z</dcterms:created>
  <dcterms:modified xsi:type="dcterms:W3CDTF">2017-05-25T08:07:00Z</dcterms:modified>
</cp:coreProperties>
</file>