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2" w:rsidRPr="00743184" w:rsidRDefault="00DF2968" w:rsidP="00F66B3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ՀԱՍՏԱՏՎԱԾ Է</w:t>
      </w:r>
    </w:p>
    <w:p w:rsidR="003D593A" w:rsidRPr="00743184" w:rsidRDefault="00DF2968" w:rsidP="00F66B3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F66B30">
        <w:rPr>
          <w:rFonts w:ascii="Sylfaen" w:hAnsi="Sylfaen"/>
          <w:sz w:val="24"/>
          <w:szCs w:val="24"/>
        </w:rPr>
        <w:br/>
      </w:r>
      <w:r w:rsidRPr="00743184">
        <w:rPr>
          <w:rFonts w:ascii="Sylfaen" w:hAnsi="Sylfaen"/>
          <w:sz w:val="24"/>
          <w:szCs w:val="24"/>
        </w:rPr>
        <w:t xml:space="preserve">2016 թվականի փետրվարի 12-ի </w:t>
      </w:r>
      <w:r w:rsidR="00F66B30">
        <w:rPr>
          <w:rFonts w:ascii="Sylfaen" w:hAnsi="Sylfaen"/>
          <w:sz w:val="24"/>
          <w:szCs w:val="24"/>
        </w:rPr>
        <w:br/>
      </w:r>
      <w:r w:rsidRPr="00743184">
        <w:rPr>
          <w:rFonts w:ascii="Sylfaen" w:hAnsi="Sylfaen"/>
          <w:sz w:val="24"/>
          <w:szCs w:val="24"/>
        </w:rPr>
        <w:t>թիվ 15 որոշմամբ</w:t>
      </w:r>
    </w:p>
    <w:p w:rsidR="00C21E02" w:rsidRPr="00743184" w:rsidRDefault="00C21E02" w:rsidP="00D24D46">
      <w:pPr>
        <w:pStyle w:val="Bodytext20"/>
        <w:shd w:val="clear" w:color="auto" w:fill="auto"/>
        <w:tabs>
          <w:tab w:val="left" w:pos="1134"/>
        </w:tabs>
        <w:spacing w:before="0" w:after="160" w:line="48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</w:p>
    <w:p w:rsidR="003D593A" w:rsidRPr="00743184" w:rsidRDefault="00DF2968" w:rsidP="00743184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43184">
        <w:rPr>
          <w:rStyle w:val="Bodytext3Spacing2pt"/>
          <w:rFonts w:ascii="Sylfaen" w:hAnsi="Sylfaen"/>
          <w:b/>
          <w:spacing w:val="0"/>
          <w:sz w:val="24"/>
          <w:szCs w:val="24"/>
        </w:rPr>
        <w:t>ԱՆՎԱՆԱՑԱՆԿ</w:t>
      </w:r>
    </w:p>
    <w:p w:rsidR="003D593A" w:rsidRPr="00743184" w:rsidRDefault="00DF2968" w:rsidP="00743184">
      <w:pPr>
        <w:pStyle w:val="Bodytext30"/>
        <w:shd w:val="clear" w:color="auto" w:fill="auto"/>
        <w:tabs>
          <w:tab w:val="left" w:pos="1134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արտադրվող այն գյուղատնտեսական արտադրանքի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սննդի արդյունաբերության արտադրանքի, որի նկատմամբ Եվրասիական տնտեսական հանձնաժողովը գնային դիտանցում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մրցունակության վերլուծություն է իրականացնում</w:t>
      </w:r>
      <w:r w:rsidRPr="00743184">
        <w:rPr>
          <w:rStyle w:val="FootnoteReference"/>
          <w:rFonts w:ascii="Sylfaen" w:hAnsi="Sylfaen"/>
          <w:sz w:val="24"/>
          <w:szCs w:val="24"/>
        </w:rPr>
        <w:footnoteReference w:id="1"/>
      </w:r>
    </w:p>
    <w:p w:rsidR="00C21E02" w:rsidRPr="00743184" w:rsidRDefault="00C21E02" w:rsidP="00D24D46">
      <w:pPr>
        <w:pStyle w:val="Bodytext30"/>
        <w:shd w:val="clear" w:color="auto" w:fill="auto"/>
        <w:tabs>
          <w:tab w:val="left" w:pos="1134"/>
        </w:tabs>
        <w:spacing w:after="160" w:line="480" w:lineRule="auto"/>
        <w:ind w:left="62"/>
        <w:rPr>
          <w:rFonts w:ascii="Sylfaen" w:hAnsi="Sylfaen"/>
          <w:sz w:val="24"/>
          <w:szCs w:val="24"/>
        </w:rPr>
      </w:pP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 xml:space="preserve">I. Գյուղատնտեսական արտադրանք, որի նկատմամբ իրականացվում է բացթողման միջին գների դիտանցում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մրցունակության վերլուծություն</w:t>
      </w:r>
    </w:p>
    <w:p w:rsidR="00C21E02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551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 xml:space="preserve">Հացահատիկային </w:t>
      </w:r>
      <w:bookmarkStart w:id="0" w:name="_GoBack"/>
      <w:r w:rsidR="00C70C71">
        <w:rPr>
          <w:rFonts w:ascii="Sylfaen" w:hAnsi="Sylfaen"/>
          <w:sz w:val="24"/>
          <w:szCs w:val="24"/>
        </w:rPr>
        <w:t>և</w:t>
      </w:r>
      <w:bookmarkEnd w:id="0"/>
      <w:r w:rsidR="00DF2968" w:rsidRPr="00743184">
        <w:rPr>
          <w:rFonts w:ascii="Sylfaen" w:hAnsi="Sylfaen"/>
          <w:sz w:val="24"/>
          <w:szCs w:val="24"/>
        </w:rPr>
        <w:t xml:space="preserve"> լոբահատիկավոր մշակաբույսեր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ցորեն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աշորա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գարի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վարսակ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հատիկավոր եգիպտացորեն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lastRenderedPageBreak/>
        <w:t>լոբահատիկավոր մշակաբույսեր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551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Տեխնիկական մշակաբույսեր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ար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>ածաղկի սերմեր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շաքարի ճակնդեղ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551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 xml:space="preserve">Կարտոֆիլ </w:t>
      </w:r>
      <w:r w:rsidR="00C70C71">
        <w:rPr>
          <w:rFonts w:ascii="Sylfaen" w:hAnsi="Sylfaen"/>
          <w:sz w:val="24"/>
          <w:szCs w:val="24"/>
        </w:rPr>
        <w:t>և</w:t>
      </w:r>
      <w:r w:rsidR="00DF2968" w:rsidRPr="00743184">
        <w:rPr>
          <w:rFonts w:ascii="Sylfaen" w:hAnsi="Sylfaen"/>
          <w:sz w:val="24"/>
          <w:szCs w:val="24"/>
        </w:rPr>
        <w:t xml:space="preserve"> բանջարաբոստանային մշակաբույսեր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կարտոֆիլ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կաղամբ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գլուխ սոխ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սեղանի գազար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սեղանի ճակնդեղ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բոստանային մշակաբույսեր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4</w:t>
      </w:r>
      <w:r w:rsidR="00F66B30">
        <w:rPr>
          <w:rFonts w:ascii="Sylfaen" w:hAnsi="Sylfaen"/>
          <w:sz w:val="24"/>
          <w:szCs w:val="24"/>
        </w:rPr>
        <w:t>.</w:t>
      </w:r>
      <w:r w:rsidR="00F66B30">
        <w:rPr>
          <w:rFonts w:ascii="Sylfaen" w:hAnsi="Sylfaen"/>
          <w:sz w:val="24"/>
          <w:szCs w:val="24"/>
        </w:rPr>
        <w:tab/>
      </w:r>
      <w:r w:rsidRPr="00743184">
        <w:rPr>
          <w:rFonts w:ascii="Sylfaen" w:hAnsi="Sylfaen"/>
          <w:sz w:val="24"/>
          <w:szCs w:val="24"/>
        </w:rPr>
        <w:t xml:space="preserve">Պտուղներ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հատապտուղներ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սերմիկավոր մշակաբույսերի պտուղներ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կորիզավոր մշակաբույսերի պտուղներ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հատապտղային մշակաբույսերի պտուղներ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Խաղող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5820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 xml:space="preserve">Անասուններ </w:t>
      </w:r>
      <w:r w:rsidR="00C70C71">
        <w:rPr>
          <w:rFonts w:ascii="Sylfaen" w:hAnsi="Sylfaen"/>
          <w:sz w:val="24"/>
          <w:szCs w:val="24"/>
        </w:rPr>
        <w:t>և</w:t>
      </w:r>
      <w:r w:rsidR="00DF2968" w:rsidRPr="00743184">
        <w:rPr>
          <w:rFonts w:ascii="Sylfaen" w:hAnsi="Sylfaen"/>
          <w:sz w:val="24"/>
          <w:szCs w:val="24"/>
        </w:rPr>
        <w:t xml:space="preserve"> թռչուն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խոշոր եղջերավոր անասուններ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խոզեր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 xml:space="preserve">ոչխարներ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այծեր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409" w:firstLine="784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թռչուն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Կաթ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Ձու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Լճաձուկ</w:t>
      </w:r>
    </w:p>
    <w:p w:rsidR="00C21E02" w:rsidRPr="00743184" w:rsidRDefault="00C21E02" w:rsidP="00DD2061">
      <w:pPr>
        <w:pStyle w:val="Bodytext20"/>
        <w:shd w:val="clear" w:color="auto" w:fill="auto"/>
        <w:tabs>
          <w:tab w:val="left" w:pos="1134"/>
        </w:tabs>
        <w:spacing w:before="0" w:after="160" w:line="480" w:lineRule="auto"/>
        <w:ind w:firstLine="567"/>
        <w:rPr>
          <w:rFonts w:ascii="Sylfaen" w:hAnsi="Sylfaen"/>
          <w:sz w:val="24"/>
          <w:szCs w:val="24"/>
        </w:rPr>
      </w:pPr>
    </w:p>
    <w:p w:rsidR="003D593A" w:rsidRPr="00743184" w:rsidRDefault="00DF2968" w:rsidP="00F66B3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 xml:space="preserve">II. Սննդի արդյունաբերության արտադրանք, որի նկատմամբ իրականացվում է բացթողման միջին գների դիտանցում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մրցունակության վերլուծություն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Տավարի միս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Խոզի միս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Ոչխարի միս</w:t>
      </w:r>
    </w:p>
    <w:p w:rsidR="003D593A" w:rsidRPr="00743184" w:rsidRDefault="00F66B30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Թռչնամիս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Թարմ կաթ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Սերուցքային կարագ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Պանիրներ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Ար</w:t>
      </w:r>
      <w:r w:rsidR="00C70C71">
        <w:rPr>
          <w:rFonts w:ascii="Sylfaen" w:hAnsi="Sylfaen"/>
          <w:sz w:val="24"/>
          <w:szCs w:val="24"/>
        </w:rPr>
        <w:t>և</w:t>
      </w:r>
      <w:r w:rsidR="00DF2968" w:rsidRPr="00743184">
        <w:rPr>
          <w:rFonts w:ascii="Sylfaen" w:hAnsi="Sylfaen"/>
          <w:sz w:val="24"/>
          <w:szCs w:val="24"/>
        </w:rPr>
        <w:t>ածաղկի յուղ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Շաքարավազ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Ալյուր՝ ցորենի, բարձր կարգի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Մակարոնային արտադրատեսակներ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Բրինձ ծեծած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Ձուկ սառեցված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Վուշաթել</w:t>
      </w:r>
    </w:p>
    <w:p w:rsidR="00C21E02" w:rsidRDefault="00C21E02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3D593A" w:rsidRPr="00743184" w:rsidRDefault="00DF2968" w:rsidP="00DD2061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lastRenderedPageBreak/>
        <w:t xml:space="preserve">III. Պարենային ապրանքներ, որոնց նկատմամբ իրականացվում է սպառողական միջին գների դիտանցում </w:t>
      </w:r>
      <w:r w:rsidR="00C70C71">
        <w:rPr>
          <w:rFonts w:ascii="Sylfaen" w:hAnsi="Sylfaen"/>
          <w:sz w:val="24"/>
          <w:szCs w:val="24"/>
        </w:rPr>
        <w:t>և</w:t>
      </w:r>
      <w:r w:rsidRPr="00743184">
        <w:rPr>
          <w:rFonts w:ascii="Sylfaen" w:hAnsi="Sylfaen"/>
          <w:sz w:val="24"/>
          <w:szCs w:val="24"/>
        </w:rPr>
        <w:t xml:space="preserve"> մրցունակության վերլուծություն</w:t>
      </w:r>
    </w:p>
    <w:p w:rsidR="003D593A" w:rsidRPr="00743184" w:rsidRDefault="00DD2061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Տավարի միս (բացի առանց ոսկորների մսից)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Խոզի միս (բացի առանց ոսկորների մսից)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Ոչխարի միս (բացի առանց ոսկորների մսից)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Թռչնամիս (բացի առանց ոսկորների մսից)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Կաթ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Սերուցքային կարագ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Պանիրներ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Հավի ձու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Ար</w:t>
      </w:r>
      <w:r w:rsidR="00C70C71">
        <w:rPr>
          <w:rFonts w:ascii="Sylfaen" w:hAnsi="Sylfaen"/>
          <w:sz w:val="24"/>
          <w:szCs w:val="24"/>
        </w:rPr>
        <w:t>և</w:t>
      </w:r>
      <w:r w:rsidR="00DF2968" w:rsidRPr="00743184">
        <w:rPr>
          <w:rFonts w:ascii="Sylfaen" w:hAnsi="Sylfaen"/>
          <w:sz w:val="24"/>
          <w:szCs w:val="24"/>
        </w:rPr>
        <w:t>ածաղկի յուղ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Շաքարավազ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Ցորենի ալյուր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Մակարոնային արտադրատեսակներ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Բրինձ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Կարտոֆիլ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Կաղամբ՝ սպիտակագլուխ, թարմ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Գլուխ սոխ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Գազար</w:t>
      </w:r>
    </w:p>
    <w:p w:rsidR="00D776F5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559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 xml:space="preserve">Սեղանի ճակնդեղ </w:t>
      </w:r>
    </w:p>
    <w:p w:rsidR="003D593A" w:rsidRPr="00743184" w:rsidRDefault="00DF2968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559" w:firstLine="567"/>
        <w:rPr>
          <w:rFonts w:ascii="Sylfaen" w:hAnsi="Sylfaen"/>
          <w:sz w:val="24"/>
          <w:szCs w:val="24"/>
        </w:rPr>
      </w:pPr>
      <w:r w:rsidRPr="00743184">
        <w:rPr>
          <w:rFonts w:ascii="Sylfaen" w:hAnsi="Sylfaen"/>
          <w:sz w:val="24"/>
          <w:szCs w:val="24"/>
        </w:rPr>
        <w:t>19</w:t>
      </w:r>
      <w:r w:rsidR="00D776F5" w:rsidRPr="00743184">
        <w:rPr>
          <w:rFonts w:ascii="Sylfaen" w:hAnsi="Sylfaen"/>
          <w:sz w:val="24"/>
          <w:szCs w:val="24"/>
        </w:rPr>
        <w:t>.</w:t>
      </w:r>
      <w:r w:rsidR="00D24D46">
        <w:rPr>
          <w:rFonts w:ascii="Sylfaen" w:hAnsi="Sylfaen"/>
          <w:sz w:val="24"/>
          <w:szCs w:val="24"/>
        </w:rPr>
        <w:tab/>
      </w:r>
      <w:r w:rsidRPr="00743184">
        <w:rPr>
          <w:rFonts w:ascii="Sylfaen" w:hAnsi="Sylfaen"/>
          <w:sz w:val="24"/>
          <w:szCs w:val="24"/>
        </w:rPr>
        <w:t>Խնձորներ</w:t>
      </w:r>
    </w:p>
    <w:p w:rsidR="003D593A" w:rsidRPr="00743184" w:rsidRDefault="00D24D46" w:rsidP="007431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DF2968" w:rsidRPr="00743184">
        <w:rPr>
          <w:rFonts w:ascii="Sylfaen" w:hAnsi="Sylfaen"/>
          <w:sz w:val="24"/>
          <w:szCs w:val="24"/>
        </w:rPr>
        <w:t>Ձուկ</w:t>
      </w:r>
    </w:p>
    <w:sectPr w:rsidR="003D593A" w:rsidRPr="00743184" w:rsidSect="00D24D46">
      <w:footerReference w:type="default" r:id="rId8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18" w:rsidRDefault="001F1418" w:rsidP="003D593A">
      <w:r>
        <w:separator/>
      </w:r>
    </w:p>
  </w:endnote>
  <w:endnote w:type="continuationSeparator" w:id="0">
    <w:p w:rsidR="001F1418" w:rsidRDefault="001F1418" w:rsidP="003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0479"/>
      <w:docPartObj>
        <w:docPartGallery w:val="Page Numbers (Bottom of Page)"/>
        <w:docPartUnique/>
      </w:docPartObj>
    </w:sdtPr>
    <w:sdtEndPr/>
    <w:sdtContent>
      <w:p w:rsidR="00D24D46" w:rsidRDefault="001F1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C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4D46" w:rsidRDefault="00D24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18" w:rsidRDefault="001F1418"/>
  </w:footnote>
  <w:footnote w:type="continuationSeparator" w:id="0">
    <w:p w:rsidR="001F1418" w:rsidRDefault="001F1418"/>
  </w:footnote>
  <w:footnote w:id="1">
    <w:p w:rsidR="00C21E02" w:rsidRPr="00C21E02" w:rsidRDefault="00C21E02">
      <w:pPr>
        <w:pStyle w:val="FootnoteText"/>
      </w:pPr>
      <w:r>
        <w:rPr>
          <w:rStyle w:val="FootnoteReference"/>
        </w:rPr>
        <w:footnoteRef/>
      </w:r>
      <w:r>
        <w:t xml:space="preserve"> Անդամ պետությունները ներկայացնում են տեղեկություններ</w:t>
      </w:r>
      <w:r w:rsidR="00D776F5">
        <w:t>՝</w:t>
      </w:r>
      <w:r>
        <w:t xml:space="preserve"> վերոնշյալ գյուղատնտեսական արտադրանքի և սննդի արդյունաբերության արտադրանքի վերաբերյալ՝ պաշտոնական վիճակագրական տվյալների առկայության դեպքում: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593A"/>
    <w:rsid w:val="000542A0"/>
    <w:rsid w:val="001C4FC4"/>
    <w:rsid w:val="001F1418"/>
    <w:rsid w:val="002F58DF"/>
    <w:rsid w:val="003247A1"/>
    <w:rsid w:val="003D593A"/>
    <w:rsid w:val="004B6521"/>
    <w:rsid w:val="00565884"/>
    <w:rsid w:val="005B5578"/>
    <w:rsid w:val="006402F5"/>
    <w:rsid w:val="006540EA"/>
    <w:rsid w:val="00743184"/>
    <w:rsid w:val="007E3066"/>
    <w:rsid w:val="00A70C64"/>
    <w:rsid w:val="00B327E0"/>
    <w:rsid w:val="00C21E02"/>
    <w:rsid w:val="00C70C71"/>
    <w:rsid w:val="00CE50A8"/>
    <w:rsid w:val="00D24D46"/>
    <w:rsid w:val="00D3655D"/>
    <w:rsid w:val="00D776F5"/>
    <w:rsid w:val="00DD2061"/>
    <w:rsid w:val="00DF2968"/>
    <w:rsid w:val="00EE6F1B"/>
    <w:rsid w:val="00F5393D"/>
    <w:rsid w:val="00F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59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593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4 pt"/>
    <w:basedOn w:val="Bodytext2"/>
    <w:rsid w:val="003D59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rsid w:val="003D59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D593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D593A"/>
    <w:pPr>
      <w:shd w:val="clear" w:color="auto" w:fill="FFFFFF"/>
      <w:spacing w:before="480" w:line="518" w:lineRule="exac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D5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3D593A"/>
    <w:pPr>
      <w:shd w:val="clear" w:color="auto" w:fill="FFFFFF"/>
      <w:spacing w:before="480" w:line="3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E0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E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6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4D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D4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4D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D8B5-78EA-4C50-BBAE-01D32C7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10</cp:revision>
  <dcterms:created xsi:type="dcterms:W3CDTF">2017-03-07T07:05:00Z</dcterms:created>
  <dcterms:modified xsi:type="dcterms:W3CDTF">2017-05-25T07:31:00Z</dcterms:modified>
</cp:coreProperties>
</file>