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DE" w:rsidRPr="007E67B9" w:rsidRDefault="00692930" w:rsidP="008E75AD">
      <w:pPr>
        <w:pStyle w:val="Bodytext20"/>
        <w:shd w:val="clear" w:color="auto" w:fill="auto"/>
        <w:spacing w:before="0" w:after="160" w:line="360" w:lineRule="auto"/>
        <w:ind w:left="9072" w:right="-30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7E67B9">
        <w:rPr>
          <w:rFonts w:ascii="Sylfaen" w:hAnsi="Sylfaen"/>
          <w:sz w:val="24"/>
          <w:szCs w:val="24"/>
        </w:rPr>
        <w:t>ՀԱՎԵԼՎԱԾ</w:t>
      </w:r>
    </w:p>
    <w:p w:rsidR="008E75AD" w:rsidRPr="007D6598" w:rsidRDefault="00692930" w:rsidP="008E75AD">
      <w:pPr>
        <w:pStyle w:val="Bodytext20"/>
        <w:shd w:val="clear" w:color="auto" w:fill="auto"/>
        <w:spacing w:before="0" w:after="160" w:line="360" w:lineRule="auto"/>
        <w:ind w:left="9072" w:right="-30" w:firstLine="0"/>
        <w:jc w:val="center"/>
        <w:rPr>
          <w:rFonts w:ascii="Sylfaen" w:hAnsi="Sylfaen"/>
          <w:sz w:val="24"/>
          <w:szCs w:val="24"/>
        </w:rPr>
      </w:pPr>
      <w:r w:rsidRPr="007E67B9">
        <w:rPr>
          <w:rFonts w:ascii="Sylfaen" w:hAnsi="Sylfaen"/>
          <w:sz w:val="24"/>
          <w:szCs w:val="24"/>
        </w:rPr>
        <w:t xml:space="preserve">Եվրասիական տնտեսական </w:t>
      </w:r>
      <w:r w:rsidR="008E75AD">
        <w:rPr>
          <w:rFonts w:ascii="Sylfaen" w:hAnsi="Sylfaen"/>
          <w:sz w:val="24"/>
          <w:szCs w:val="24"/>
        </w:rPr>
        <w:br/>
      </w:r>
      <w:r w:rsidRPr="007E67B9">
        <w:rPr>
          <w:rFonts w:ascii="Sylfaen" w:hAnsi="Sylfaen"/>
          <w:sz w:val="24"/>
          <w:szCs w:val="24"/>
        </w:rPr>
        <w:t>հանձնաժողովի խորհրդի</w:t>
      </w:r>
      <w:r w:rsidR="00BC5A9F">
        <w:rPr>
          <w:rFonts w:ascii="Sylfaen" w:hAnsi="Sylfaen"/>
          <w:sz w:val="24"/>
          <w:szCs w:val="24"/>
        </w:rPr>
        <w:t xml:space="preserve"> </w:t>
      </w:r>
      <w:r w:rsidR="008E75AD">
        <w:rPr>
          <w:rFonts w:ascii="Sylfaen" w:hAnsi="Sylfaen"/>
          <w:sz w:val="24"/>
          <w:szCs w:val="24"/>
        </w:rPr>
        <w:br/>
      </w:r>
      <w:r w:rsidR="008E75AD" w:rsidRPr="007D6598">
        <w:rPr>
          <w:rFonts w:ascii="Sylfaen" w:hAnsi="Sylfaen"/>
          <w:sz w:val="24"/>
          <w:szCs w:val="24"/>
        </w:rPr>
        <w:t xml:space="preserve">«___» _______-ի 20___ թվականի </w:t>
      </w:r>
      <w:r w:rsidR="008E75AD" w:rsidRPr="007D6598">
        <w:rPr>
          <w:rFonts w:ascii="Sylfaen" w:hAnsi="Sylfaen"/>
          <w:sz w:val="24"/>
          <w:szCs w:val="24"/>
        </w:rPr>
        <w:br/>
        <w:t xml:space="preserve">թիվ __________ </w:t>
      </w:r>
      <w:r w:rsidR="008E75AD" w:rsidRPr="007E67B9">
        <w:rPr>
          <w:rFonts w:ascii="Sylfaen" w:hAnsi="Sylfaen"/>
          <w:sz w:val="24"/>
          <w:szCs w:val="24"/>
        </w:rPr>
        <w:t>որոշման</w:t>
      </w:r>
    </w:p>
    <w:p w:rsidR="000718DE" w:rsidRPr="007E67B9" w:rsidRDefault="000718DE" w:rsidP="007E67B9">
      <w:pPr>
        <w:pStyle w:val="Bodytext20"/>
        <w:shd w:val="clear" w:color="auto" w:fill="auto"/>
        <w:spacing w:before="0" w:after="160" w:line="360" w:lineRule="auto"/>
        <w:ind w:left="7371" w:right="1400" w:firstLine="0"/>
        <w:jc w:val="center"/>
        <w:rPr>
          <w:rFonts w:ascii="Sylfaen" w:hAnsi="Sylfaen"/>
          <w:sz w:val="24"/>
          <w:szCs w:val="24"/>
        </w:rPr>
      </w:pPr>
    </w:p>
    <w:p w:rsidR="007E54AD" w:rsidRPr="007E67B9" w:rsidRDefault="00692930" w:rsidP="008E75AD">
      <w:pPr>
        <w:pStyle w:val="Heading40"/>
        <w:keepNext/>
        <w:keepLines/>
        <w:shd w:val="clear" w:color="auto" w:fill="auto"/>
        <w:spacing w:before="0" w:after="160" w:line="360" w:lineRule="auto"/>
        <w:ind w:left="40"/>
        <w:rPr>
          <w:rFonts w:ascii="Sylfaen" w:hAnsi="Sylfaen"/>
          <w:sz w:val="24"/>
          <w:szCs w:val="24"/>
        </w:rPr>
      </w:pPr>
      <w:r w:rsidRPr="007E67B9">
        <w:rPr>
          <w:rStyle w:val="Heading4Spacing2pt"/>
          <w:rFonts w:ascii="Sylfaen" w:hAnsi="Sylfaen"/>
          <w:b/>
          <w:spacing w:val="0"/>
          <w:sz w:val="24"/>
          <w:szCs w:val="24"/>
        </w:rPr>
        <w:t>ՓՈՓՈԽՈՒԹՅՈՒՆՆԵՐ</w:t>
      </w:r>
    </w:p>
    <w:p w:rsidR="007E54AD" w:rsidRPr="007E67B9" w:rsidRDefault="00692930" w:rsidP="008E75AD">
      <w:pPr>
        <w:pStyle w:val="Bodytext30"/>
        <w:shd w:val="clear" w:color="auto" w:fill="auto"/>
        <w:spacing w:after="160" w:line="360" w:lineRule="auto"/>
        <w:ind w:left="40"/>
        <w:rPr>
          <w:rFonts w:ascii="Sylfaen" w:hAnsi="Sylfaen"/>
          <w:sz w:val="24"/>
          <w:szCs w:val="24"/>
        </w:rPr>
      </w:pPr>
      <w:r w:rsidRPr="007E67B9">
        <w:rPr>
          <w:rFonts w:ascii="Sylfaen" w:hAnsi="Sylfaen"/>
          <w:sz w:val="24"/>
          <w:szCs w:val="24"/>
        </w:rPr>
        <w:t xml:space="preserve">Եվրասիական տնտեսական հանձնաժողովի խորհրդի 2014 թվականի </w:t>
      </w:r>
      <w:r w:rsidR="00FD5025">
        <w:rPr>
          <w:rFonts w:ascii="Sylfaen" w:hAnsi="Sylfaen"/>
          <w:sz w:val="24"/>
          <w:szCs w:val="24"/>
        </w:rPr>
        <w:br/>
      </w:r>
      <w:r w:rsidRPr="007E67B9">
        <w:rPr>
          <w:rFonts w:ascii="Sylfaen" w:hAnsi="Sylfaen"/>
          <w:sz w:val="24"/>
          <w:szCs w:val="24"/>
        </w:rPr>
        <w:t>հոկտեմբերի 1-ի թիվ 79 որոշման մեջ</w:t>
      </w:r>
      <w:r w:rsidR="003D0CA7" w:rsidRPr="007E67B9">
        <w:rPr>
          <w:rFonts w:ascii="Sylfaen" w:hAnsi="Sylfaen"/>
          <w:sz w:val="24"/>
          <w:szCs w:val="24"/>
        </w:rPr>
        <w:t xml:space="preserve"> կատարվող</w:t>
      </w:r>
    </w:p>
    <w:p w:rsidR="008A4AFB" w:rsidRPr="007E67B9" w:rsidRDefault="008A4AFB" w:rsidP="007E67B9">
      <w:pPr>
        <w:pStyle w:val="Bodytext30"/>
        <w:shd w:val="clear" w:color="auto" w:fill="auto"/>
        <w:spacing w:after="160" w:line="360" w:lineRule="auto"/>
        <w:ind w:left="1134" w:right="1530"/>
        <w:rPr>
          <w:rFonts w:ascii="Sylfaen" w:hAnsi="Sylfaen"/>
          <w:sz w:val="24"/>
          <w:szCs w:val="24"/>
        </w:rPr>
      </w:pPr>
    </w:p>
    <w:p w:rsidR="008A4AFB" w:rsidRPr="007E67B9" w:rsidRDefault="008A4AFB" w:rsidP="008E75A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30" w:firstLine="567"/>
        <w:rPr>
          <w:rFonts w:ascii="Sylfaen" w:hAnsi="Sylfaen"/>
          <w:sz w:val="24"/>
          <w:szCs w:val="24"/>
        </w:rPr>
      </w:pPr>
      <w:r w:rsidRPr="007E67B9">
        <w:rPr>
          <w:rFonts w:ascii="Sylfaen" w:hAnsi="Sylfaen"/>
          <w:sz w:val="24"/>
          <w:szCs w:val="24"/>
        </w:rPr>
        <w:t>1.</w:t>
      </w:r>
      <w:r w:rsidR="008E75AD">
        <w:rPr>
          <w:rFonts w:ascii="Sylfaen" w:hAnsi="Sylfaen"/>
          <w:sz w:val="24"/>
          <w:szCs w:val="24"/>
        </w:rPr>
        <w:tab/>
      </w:r>
      <w:r w:rsidRPr="007E67B9">
        <w:rPr>
          <w:rFonts w:ascii="Sylfaen" w:hAnsi="Sylfaen"/>
          <w:sz w:val="24"/>
          <w:szCs w:val="24"/>
        </w:rPr>
        <w:t>Անվանման մեջ «Մաքսային միության տեխնիկական կանոնակարգերի» բառերը փոխարինել «Եվրասիական տնտեսական միության տեխնիկական կանոնակարգերի» բառերով։</w:t>
      </w:r>
    </w:p>
    <w:p w:rsidR="008A4AFB" w:rsidRPr="007E67B9" w:rsidRDefault="008A4AFB" w:rsidP="008E75A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30" w:firstLine="567"/>
        <w:rPr>
          <w:rFonts w:ascii="Sylfaen" w:hAnsi="Sylfaen"/>
          <w:sz w:val="24"/>
          <w:szCs w:val="24"/>
        </w:rPr>
      </w:pPr>
      <w:r w:rsidRPr="007E67B9">
        <w:rPr>
          <w:rFonts w:ascii="Sylfaen" w:hAnsi="Sylfaen"/>
          <w:sz w:val="24"/>
          <w:szCs w:val="24"/>
        </w:rPr>
        <w:t>2.</w:t>
      </w:r>
      <w:r w:rsidR="008E75AD">
        <w:rPr>
          <w:rFonts w:ascii="Sylfaen" w:hAnsi="Sylfaen"/>
          <w:sz w:val="24"/>
          <w:szCs w:val="24"/>
        </w:rPr>
        <w:tab/>
      </w:r>
      <w:r w:rsidRPr="007E67B9">
        <w:rPr>
          <w:rFonts w:ascii="Sylfaen" w:hAnsi="Sylfaen"/>
          <w:sz w:val="24"/>
          <w:szCs w:val="24"/>
        </w:rPr>
        <w:t>Նախաբանը «2010 թվականի» բառերից հետո լրացնել «, որ</w:t>
      </w:r>
      <w:r w:rsidR="003D0CA7" w:rsidRPr="007E67B9">
        <w:rPr>
          <w:rFonts w:ascii="Sylfaen" w:hAnsi="Sylfaen"/>
          <w:sz w:val="24"/>
          <w:szCs w:val="24"/>
        </w:rPr>
        <w:t>ոնք</w:t>
      </w:r>
      <w:r w:rsidRPr="007E67B9">
        <w:rPr>
          <w:rFonts w:ascii="Sylfaen" w:hAnsi="Sylfaen"/>
          <w:sz w:val="24"/>
          <w:szCs w:val="24"/>
        </w:rPr>
        <w:t xml:space="preserve"> գործել </w:t>
      </w:r>
      <w:r w:rsidR="003D0CA7" w:rsidRPr="007E67B9">
        <w:rPr>
          <w:rFonts w:ascii="Sylfaen" w:hAnsi="Sylfaen"/>
          <w:sz w:val="24"/>
          <w:szCs w:val="24"/>
        </w:rPr>
        <w:t>են</w:t>
      </w:r>
      <w:r w:rsidRPr="007E67B9">
        <w:rPr>
          <w:rFonts w:ascii="Sylfaen" w:hAnsi="Sylfaen"/>
          <w:sz w:val="24"/>
          <w:szCs w:val="24"/>
        </w:rPr>
        <w:t xml:space="preserve"> նախքան «Եվրասիական տնտեսական միության մասին» 2014 թվականի մայիսի 29-ի պայմանագիրն ուժի մեջ մտնելը» բառերով.</w:t>
      </w:r>
    </w:p>
    <w:p w:rsidR="008A4AFB" w:rsidRPr="007E67B9" w:rsidRDefault="008A4AFB" w:rsidP="008E75A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30" w:firstLine="567"/>
        <w:rPr>
          <w:rFonts w:ascii="Sylfaen" w:hAnsi="Sylfaen"/>
          <w:sz w:val="24"/>
          <w:szCs w:val="24"/>
        </w:rPr>
      </w:pPr>
      <w:r w:rsidRPr="007E67B9">
        <w:rPr>
          <w:rFonts w:ascii="Sylfaen" w:hAnsi="Sylfaen"/>
          <w:sz w:val="24"/>
          <w:szCs w:val="24"/>
        </w:rPr>
        <w:t>3.</w:t>
      </w:r>
      <w:r w:rsidR="008E75AD">
        <w:rPr>
          <w:rFonts w:ascii="Sylfaen" w:hAnsi="Sylfaen"/>
          <w:sz w:val="24"/>
          <w:szCs w:val="24"/>
        </w:rPr>
        <w:tab/>
      </w:r>
      <w:r w:rsidRPr="007E67B9">
        <w:rPr>
          <w:rFonts w:ascii="Sylfaen" w:hAnsi="Sylfaen"/>
          <w:sz w:val="24"/>
          <w:szCs w:val="24"/>
        </w:rPr>
        <w:t>1-ին կետում «Մաքսային միության տեխնիկական կանոնակարգերի» բառերը փոխարինել «Եվրասիական տնտեսական միության տեխնիկական կանոնակարգերի» բառերով։</w:t>
      </w:r>
    </w:p>
    <w:p w:rsidR="008E75AD" w:rsidRDefault="008A4AFB" w:rsidP="008E75A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30" w:firstLine="567"/>
        <w:rPr>
          <w:rFonts w:ascii="Sylfaen" w:hAnsi="Sylfaen"/>
          <w:sz w:val="24"/>
          <w:szCs w:val="24"/>
        </w:rPr>
      </w:pPr>
      <w:r w:rsidRPr="007E67B9">
        <w:rPr>
          <w:rFonts w:ascii="Sylfaen" w:hAnsi="Sylfaen"/>
          <w:sz w:val="24"/>
          <w:szCs w:val="24"/>
        </w:rPr>
        <w:lastRenderedPageBreak/>
        <w:t>4.</w:t>
      </w:r>
      <w:r w:rsidR="008E75AD">
        <w:rPr>
          <w:rFonts w:ascii="Sylfaen" w:hAnsi="Sylfaen"/>
          <w:sz w:val="24"/>
          <w:szCs w:val="24"/>
        </w:rPr>
        <w:tab/>
      </w:r>
      <w:r w:rsidRPr="007E67B9">
        <w:rPr>
          <w:rFonts w:ascii="Sylfaen" w:hAnsi="Sylfaen"/>
          <w:sz w:val="24"/>
          <w:szCs w:val="24"/>
        </w:rPr>
        <w:t xml:space="preserve">Նշված որոշմամբ հաստատված՝ Մաքսային միության տեխնիկական կանոնակարգերի մշակման </w:t>
      </w:r>
      <w:r w:rsidR="00BC5A9F">
        <w:rPr>
          <w:rFonts w:ascii="Sylfaen" w:hAnsi="Sylfaen"/>
          <w:sz w:val="24"/>
          <w:szCs w:val="24"/>
        </w:rPr>
        <w:t>եւ</w:t>
      </w:r>
      <w:r w:rsidRPr="007E67B9">
        <w:rPr>
          <w:rFonts w:ascii="Sylfaen" w:hAnsi="Sylfaen"/>
          <w:sz w:val="24"/>
          <w:szCs w:val="24"/>
        </w:rPr>
        <w:t xml:space="preserve"> Մաքսային միության տեխնիկական կանոնակարգերում փոփոխություններ կատարելու </w:t>
      </w:r>
      <w:r w:rsidR="006D7711" w:rsidRPr="007E67B9">
        <w:rPr>
          <w:rFonts w:ascii="Sylfaen" w:hAnsi="Sylfaen"/>
          <w:sz w:val="24"/>
          <w:szCs w:val="24"/>
        </w:rPr>
        <w:t>պլանը</w:t>
      </w:r>
      <w:r w:rsidRPr="007E67B9">
        <w:rPr>
          <w:rFonts w:ascii="Sylfaen" w:hAnsi="Sylfaen"/>
          <w:sz w:val="24"/>
          <w:szCs w:val="24"/>
        </w:rPr>
        <w:t xml:space="preserve"> շարադրել հետ</w:t>
      </w:r>
      <w:r w:rsidR="00BC5A9F">
        <w:rPr>
          <w:rFonts w:ascii="Sylfaen" w:hAnsi="Sylfaen"/>
          <w:sz w:val="24"/>
          <w:szCs w:val="24"/>
        </w:rPr>
        <w:t>եւ</w:t>
      </w:r>
      <w:r w:rsidRPr="007E67B9">
        <w:rPr>
          <w:rFonts w:ascii="Sylfaen" w:hAnsi="Sylfaen"/>
          <w:sz w:val="24"/>
          <w:szCs w:val="24"/>
        </w:rPr>
        <w:t>յալ խմբագրությամբ.</w:t>
      </w:r>
    </w:p>
    <w:p w:rsidR="008A4AFB" w:rsidRPr="007E67B9" w:rsidRDefault="008A4AFB" w:rsidP="007E67B9">
      <w:pPr>
        <w:pStyle w:val="Bodytext20"/>
        <w:shd w:val="clear" w:color="auto" w:fill="auto"/>
        <w:spacing w:before="0" w:after="160" w:line="360" w:lineRule="auto"/>
        <w:ind w:right="-30" w:firstLine="567"/>
        <w:rPr>
          <w:rFonts w:ascii="Sylfaen" w:hAnsi="Sylfaen"/>
          <w:b/>
          <w:bCs/>
          <w:sz w:val="24"/>
          <w:szCs w:val="24"/>
        </w:rPr>
      </w:pPr>
      <w:r w:rsidRPr="007E67B9">
        <w:rPr>
          <w:rFonts w:ascii="Sylfaen" w:hAnsi="Sylfaen"/>
          <w:sz w:val="24"/>
          <w:szCs w:val="24"/>
        </w:rPr>
        <w:br w:type="page"/>
      </w:r>
    </w:p>
    <w:p w:rsidR="008A4AFB" w:rsidRPr="00336C17" w:rsidRDefault="00692930" w:rsidP="007E67B9">
      <w:pPr>
        <w:pStyle w:val="Bodytext30"/>
        <w:shd w:val="clear" w:color="auto" w:fill="auto"/>
        <w:spacing w:after="160" w:line="360" w:lineRule="auto"/>
        <w:ind w:left="7938"/>
        <w:rPr>
          <w:rFonts w:ascii="Sylfaen" w:hAnsi="Sylfaen"/>
          <w:b w:val="0"/>
          <w:sz w:val="24"/>
          <w:szCs w:val="24"/>
        </w:rPr>
      </w:pPr>
      <w:r w:rsidRPr="00336C17">
        <w:rPr>
          <w:rFonts w:ascii="Sylfaen" w:hAnsi="Sylfaen"/>
          <w:b w:val="0"/>
          <w:sz w:val="24"/>
          <w:szCs w:val="24"/>
        </w:rPr>
        <w:lastRenderedPageBreak/>
        <w:t>«ՀԱՍՏԱՏՎԱԾ Է</w:t>
      </w:r>
    </w:p>
    <w:p w:rsidR="00A03CB6" w:rsidRPr="00A03CB6" w:rsidRDefault="00692930" w:rsidP="007E67B9">
      <w:pPr>
        <w:pStyle w:val="Bodytext30"/>
        <w:shd w:val="clear" w:color="auto" w:fill="auto"/>
        <w:spacing w:after="160" w:line="360" w:lineRule="auto"/>
        <w:ind w:left="8505"/>
        <w:rPr>
          <w:rFonts w:ascii="Sylfaen" w:hAnsi="Sylfaen"/>
          <w:b w:val="0"/>
          <w:sz w:val="24"/>
          <w:szCs w:val="24"/>
        </w:rPr>
      </w:pPr>
      <w:r w:rsidRPr="007E67B9">
        <w:rPr>
          <w:rFonts w:ascii="Sylfaen" w:hAnsi="Sylfaen"/>
          <w:b w:val="0"/>
          <w:sz w:val="24"/>
          <w:szCs w:val="24"/>
        </w:rPr>
        <w:t>Եվրասիական տնտեսական հանձնաժողովի խորհրդի 2014 թվականի հոկտեմբերի 1-ի թիվ 79 որոշմամբ (Եվրասիական տնտեսական հանձնաժողովի խորհրդի</w:t>
      </w:r>
      <w:r w:rsidR="00A03CB6">
        <w:rPr>
          <w:rFonts w:ascii="Sylfaen" w:hAnsi="Sylfaen"/>
          <w:b w:val="0"/>
          <w:sz w:val="24"/>
          <w:szCs w:val="24"/>
        </w:rPr>
        <w:t xml:space="preserve"> </w:t>
      </w:r>
      <w:r w:rsidR="00A03CB6" w:rsidRPr="00A03CB6">
        <w:rPr>
          <w:rFonts w:ascii="Sylfaen" w:hAnsi="Sylfaen"/>
          <w:b w:val="0"/>
          <w:sz w:val="24"/>
          <w:szCs w:val="24"/>
        </w:rPr>
        <w:br/>
        <w:t xml:space="preserve">«___» _______-ի 20___ թվականի </w:t>
      </w:r>
      <w:r w:rsidR="00A03CB6" w:rsidRPr="00A03CB6">
        <w:rPr>
          <w:rFonts w:ascii="Sylfaen" w:hAnsi="Sylfaen"/>
          <w:b w:val="0"/>
          <w:sz w:val="24"/>
          <w:szCs w:val="24"/>
        </w:rPr>
        <w:br/>
        <w:t xml:space="preserve">թիվ __________ </w:t>
      </w:r>
      <w:r w:rsidR="00A03CB6" w:rsidRPr="007E67B9">
        <w:rPr>
          <w:rFonts w:ascii="Sylfaen" w:hAnsi="Sylfaen"/>
          <w:b w:val="0"/>
          <w:sz w:val="24"/>
          <w:szCs w:val="24"/>
        </w:rPr>
        <w:t>որոշման խմբագրությամբ</w:t>
      </w:r>
      <w:r w:rsidR="00A03CB6" w:rsidRPr="00A03CB6">
        <w:rPr>
          <w:rFonts w:ascii="Sylfaen" w:hAnsi="Sylfaen"/>
          <w:b w:val="0"/>
          <w:sz w:val="24"/>
          <w:szCs w:val="24"/>
        </w:rPr>
        <w:t>)</w:t>
      </w:r>
    </w:p>
    <w:p w:rsidR="008A4AFB" w:rsidRPr="007E67B9" w:rsidRDefault="008A4AFB" w:rsidP="007E67B9">
      <w:pPr>
        <w:pStyle w:val="Bodytext30"/>
        <w:shd w:val="clear" w:color="auto" w:fill="auto"/>
        <w:spacing w:after="160" w:line="360" w:lineRule="auto"/>
        <w:ind w:left="8505"/>
        <w:rPr>
          <w:rFonts w:ascii="Sylfaen" w:hAnsi="Sylfaen"/>
          <w:b w:val="0"/>
          <w:sz w:val="24"/>
          <w:szCs w:val="24"/>
        </w:rPr>
      </w:pPr>
    </w:p>
    <w:p w:rsidR="007E54AD" w:rsidRPr="007E67B9" w:rsidRDefault="00692930" w:rsidP="007E67B9">
      <w:pPr>
        <w:pStyle w:val="Bodytext30"/>
        <w:shd w:val="clear" w:color="auto" w:fill="auto"/>
        <w:spacing w:after="160" w:line="360" w:lineRule="auto"/>
        <w:ind w:left="2268" w:right="2097"/>
        <w:rPr>
          <w:rFonts w:ascii="Sylfaen" w:hAnsi="Sylfaen"/>
          <w:sz w:val="24"/>
          <w:szCs w:val="24"/>
        </w:rPr>
      </w:pPr>
      <w:r w:rsidRPr="007E67B9">
        <w:rPr>
          <w:rStyle w:val="Bodytext3Spacing4pt"/>
          <w:rFonts w:ascii="Sylfaen" w:hAnsi="Sylfaen"/>
          <w:b/>
          <w:spacing w:val="0"/>
          <w:sz w:val="24"/>
          <w:szCs w:val="24"/>
        </w:rPr>
        <w:t>ՊԼԱՆ</w:t>
      </w:r>
    </w:p>
    <w:p w:rsidR="007E54AD" w:rsidRPr="007E67B9" w:rsidRDefault="00692930" w:rsidP="007E67B9">
      <w:pPr>
        <w:pStyle w:val="Bodytext30"/>
        <w:shd w:val="clear" w:color="auto" w:fill="auto"/>
        <w:spacing w:after="160" w:line="360" w:lineRule="auto"/>
        <w:ind w:left="2268" w:right="2097"/>
        <w:rPr>
          <w:rFonts w:ascii="Sylfaen" w:hAnsi="Sylfaen"/>
          <w:sz w:val="24"/>
          <w:szCs w:val="24"/>
        </w:rPr>
      </w:pPr>
      <w:r w:rsidRPr="007E67B9">
        <w:rPr>
          <w:rFonts w:ascii="Sylfaen" w:hAnsi="Sylfaen"/>
          <w:sz w:val="24"/>
          <w:szCs w:val="24"/>
        </w:rPr>
        <w:t xml:space="preserve">Եվրասիական տնտեսական միության տեխնիկական կանոնակարգերի մշակման </w:t>
      </w:r>
      <w:r w:rsidR="00BC5A9F">
        <w:rPr>
          <w:rFonts w:ascii="Sylfaen" w:hAnsi="Sylfaen"/>
          <w:sz w:val="24"/>
          <w:szCs w:val="24"/>
        </w:rPr>
        <w:t>եւ</w:t>
      </w:r>
      <w:r w:rsidRPr="007E67B9">
        <w:rPr>
          <w:rFonts w:ascii="Sylfaen" w:hAnsi="Sylfaen"/>
          <w:sz w:val="24"/>
          <w:szCs w:val="24"/>
        </w:rPr>
        <w:t xml:space="preserve"> Մաքսային միության տեխնիկական կանոնակարգերում փոփոխություններ կատարելու</w:t>
      </w:r>
    </w:p>
    <w:p w:rsidR="00EA2C42" w:rsidRDefault="00EA2C42">
      <w:pPr>
        <w:rPr>
          <w:rFonts w:ascii="Sylfaen" w:eastAsia="Times New Roman" w:hAnsi="Sylfaen" w:cs="Times New Roman"/>
          <w:b/>
          <w:bCs/>
        </w:rPr>
      </w:pPr>
      <w:r>
        <w:rPr>
          <w:rFonts w:ascii="Sylfaen" w:hAnsi="Sylfaen"/>
        </w:rPr>
        <w:br w:type="page"/>
      </w:r>
    </w:p>
    <w:tbl>
      <w:tblPr>
        <w:tblOverlap w:val="never"/>
        <w:tblW w:w="158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1"/>
        <w:gridCol w:w="2835"/>
        <w:gridCol w:w="2923"/>
        <w:gridCol w:w="2693"/>
        <w:gridCol w:w="2005"/>
      </w:tblGrid>
      <w:tr w:rsidR="007E54AD" w:rsidRPr="007E67B9" w:rsidTr="004B1025">
        <w:trPr>
          <w:tblHeader/>
          <w:jc w:val="center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4AD" w:rsidRPr="00025C15" w:rsidRDefault="00692930" w:rsidP="00025C15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>Եվրասիական տնտեսական միության տեխնիկական կանոնակարգի (Մաքսային միության տեխնիկական կանոնակարգի) անվանումը</w:t>
            </w:r>
            <w:r w:rsidR="00025C15" w:rsidRPr="00025C15">
              <w:rPr>
                <w:rFonts w:ascii="Sylfaen" w:hAnsi="Sylfae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4AD" w:rsidRPr="007E67B9" w:rsidRDefault="00692930" w:rsidP="00867526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Պատասխանատու մշակողը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4AD" w:rsidRPr="007E67B9" w:rsidRDefault="00692930" w:rsidP="00867526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Համատեղ մշակողները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4AD" w:rsidRPr="00025C15" w:rsidRDefault="00692930" w:rsidP="00025C15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Ներկայացնելու ժամկետի վերաբերյալ տեղեկատվություն</w:t>
            </w:r>
            <w:r w:rsidR="00025C15" w:rsidRPr="00025C15"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4AD" w:rsidRPr="00025C15" w:rsidRDefault="00692930" w:rsidP="00867526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Միասնական</w:t>
            </w:r>
            <w:r w:rsidRPr="007E67B9">
              <w:rPr>
                <w:rStyle w:val="Bodytext285pt"/>
                <w:rFonts w:ascii="Sylfaen" w:hAnsi="Sylfaen"/>
                <w:sz w:val="24"/>
                <w:szCs w:val="24"/>
              </w:rPr>
              <w:t xml:space="preserve"> </w:t>
            </w:r>
            <w:r w:rsidRPr="007E67B9">
              <w:rPr>
                <w:rFonts w:ascii="Sylfaen" w:hAnsi="Sylfaen"/>
                <w:sz w:val="24"/>
                <w:szCs w:val="24"/>
              </w:rPr>
              <w:t>ցանկի դիրքի համարը</w:t>
            </w:r>
            <w:r w:rsidR="00025C15" w:rsidRPr="00025C15"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 w:rsidR="00EA2C42" w:rsidRPr="007E67B9" w:rsidTr="004B1025">
        <w:trPr>
          <w:jc w:val="center"/>
        </w:trPr>
        <w:tc>
          <w:tcPr>
            <w:tcW w:w="1584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EA2C42" w:rsidRPr="007E67B9" w:rsidRDefault="00EA2C42" w:rsidP="0002482B">
            <w:pPr>
              <w:pStyle w:val="Tablecaption0"/>
              <w:shd w:val="clear" w:color="auto" w:fill="auto"/>
              <w:spacing w:after="120" w:line="240" w:lineRule="auto"/>
              <w:ind w:left="135" w:right="105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I. Եվրասիական տնտեսական միության տեխնիկական կանոնակարգերի մշակումը</w:t>
            </w:r>
          </w:p>
        </w:tc>
      </w:tr>
      <w:tr w:rsidR="00EA2C42" w:rsidRPr="007E67B9" w:rsidTr="004B1025">
        <w:trPr>
          <w:jc w:val="center"/>
        </w:trPr>
        <w:tc>
          <w:tcPr>
            <w:tcW w:w="5391" w:type="dxa"/>
            <w:shd w:val="clear" w:color="auto" w:fill="FFFFFF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1. Ալկոհոլային արտադրանքի անվտանգության մասին</w:t>
            </w:r>
          </w:p>
        </w:tc>
        <w:tc>
          <w:tcPr>
            <w:tcW w:w="2835" w:type="dxa"/>
            <w:shd w:val="clear" w:color="auto" w:fill="FFFFFF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  <w:tc>
          <w:tcPr>
            <w:tcW w:w="2923" w:type="dxa"/>
            <w:shd w:val="clear" w:color="auto" w:fill="FFFFFF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Եվրասիական տնտեսական միության անդամ պետություններ (այսուհետ՝ անդամ պետություններ)</w:t>
            </w:r>
          </w:p>
        </w:tc>
        <w:tc>
          <w:tcPr>
            <w:tcW w:w="2693" w:type="dxa"/>
            <w:shd w:val="clear" w:color="auto" w:fill="FFFFFF"/>
          </w:tcPr>
          <w:p w:rsidR="00EA2C42" w:rsidRPr="00025C15" w:rsidRDefault="00EA2C42" w:rsidP="00025C15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2014 թվականի I եռամսյակ</w:t>
            </w:r>
            <w:r w:rsidR="00025C15" w:rsidRPr="00025C15"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54</w:t>
            </w:r>
          </w:p>
        </w:tc>
      </w:tr>
      <w:tr w:rsidR="00EA2C42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2. Հանքային պարարտանյութերին ներկայացվող պահանջների մասին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Բելառուսի Հանրապետություն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2014 թվականի I եռամսյակ</w:t>
            </w:r>
            <w:r w:rsidRPr="007E67B9">
              <w:rPr>
                <w:rFonts w:ascii="Sylfaen" w:hAnsi="Sylfae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47</w:t>
            </w:r>
          </w:p>
        </w:tc>
      </w:tr>
      <w:tr w:rsidR="00EA2C42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3. Սպառողներին էլեկտրական էներգասպառող սարքերի էներգետիկ արդյունավետությանը ներկայացվող պահանջների մասին տեղեկացնելու վերաբերյալ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2014 թվականի I եռամսյակ</w:t>
            </w:r>
            <w:r w:rsidRPr="007E67B9">
              <w:rPr>
                <w:rFonts w:ascii="Sylfaen" w:hAnsi="Sylfae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EA2C42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 xml:space="preserve">4. Ձկան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ձկնամթերքի անվտանգության մասին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Ղազախստանի Հանրապետություն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2014 թվականի I եռամսյակ</w:t>
            </w:r>
            <w:r w:rsidRPr="007E67B9">
              <w:rPr>
                <w:rFonts w:ascii="Sylfaen" w:hAnsi="Sylfae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53</w:t>
            </w:r>
          </w:p>
        </w:tc>
      </w:tr>
      <w:tr w:rsidR="00EA2C42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5. Որպես վառելիք օգտագործելու համար նախատեսված հեղուկացված ածխաջրածնային գազերին ներկայացվող պահանջները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2014 թվականի III եռամսյակ</w:t>
            </w:r>
            <w:r w:rsidRPr="007E67B9">
              <w:rPr>
                <w:rFonts w:ascii="Sylfaen" w:hAnsi="Sylfae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61</w:t>
            </w:r>
          </w:p>
        </w:tc>
      </w:tr>
      <w:tr w:rsidR="00EA2C42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6. Ատրակցիոնների անվտանգության մասին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2014 թվականի III եռամսյակ</w:t>
            </w:r>
            <w:r w:rsidRPr="007E67B9">
              <w:rPr>
                <w:rFonts w:ascii="Sylfaen" w:hAnsi="Sylfae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EA2C42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 xml:space="preserve">7. Շենքերի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կառուցվածքների, շինարարական նյութերի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արտադրատեսակների անվտանգության մասին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2015 թվականի III եռամսյակ</w:t>
            </w:r>
            <w:r w:rsidRPr="007E67B9">
              <w:rPr>
                <w:rFonts w:ascii="Sylfaen" w:hAnsi="Sylfae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21, 22</w:t>
            </w:r>
          </w:p>
        </w:tc>
      </w:tr>
      <w:tr w:rsidR="00EA2C42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 xml:space="preserve">8. Էլեկտրատեխնիկայի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ռադիոէլեկտրոնիկայի արտադրատեսակներում վտանգավոր նյութերի կիրառումը սահմանափակելու մասին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Բելառուսի Հանրապետություն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2015 թվականի IV եռամսյակ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EA2C42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9. Փաթեթավորված խմելու ջրի, այդ թվում՝ բնական հանքային ջրերի անվտանգության մասին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Եվրասիական տնտեսական հանձնաժողով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2015 թվականի IV եռամսյակ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53</w:t>
            </w:r>
          </w:p>
        </w:tc>
      </w:tr>
      <w:tr w:rsidR="00EA2C42" w:rsidRPr="007E67B9" w:rsidTr="004B1025">
        <w:trPr>
          <w:jc w:val="center"/>
        </w:trPr>
        <w:tc>
          <w:tcPr>
            <w:tcW w:w="5391" w:type="dxa"/>
            <w:shd w:val="clear" w:color="auto" w:fill="FFFFFF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10. Մանկական խաղահրապարակների համար նախատեսված սարքավորումների անվտանգության մասին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Եվրասիական տնտեսական հանձնաժողով</w:t>
            </w:r>
          </w:p>
        </w:tc>
        <w:tc>
          <w:tcPr>
            <w:tcW w:w="2923" w:type="dxa"/>
            <w:shd w:val="clear" w:color="auto" w:fill="FFFFFF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2015 թվականի IV եռամսյակ</w:t>
            </w:r>
          </w:p>
        </w:tc>
        <w:tc>
          <w:tcPr>
            <w:tcW w:w="2005" w:type="dxa"/>
            <w:shd w:val="clear" w:color="auto" w:fill="FFFFFF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EA2C42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11. Էլեկտրական էներգասպառող սարքերի էներգետիկ արդյունավետությանը ներկայացվող պահանջների մասին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Եվրասիական տնտեսական հանձնաժողով</w:t>
            </w:r>
          </w:p>
        </w:tc>
        <w:tc>
          <w:tcPr>
            <w:tcW w:w="2923" w:type="dxa"/>
            <w:shd w:val="clear" w:color="auto" w:fill="FFFFFF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2016 թվականի I եռամսյակ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EA2C42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 xml:space="preserve">12. Կերերի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կերային հավելումների անվտանգության մասին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Ղազախստանի Հանրապետություն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2016 թվականի I եռամսյակ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55</w:t>
            </w:r>
          </w:p>
        </w:tc>
      </w:tr>
      <w:tr w:rsidR="00EA2C42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 xml:space="preserve">13. Թռչնի մսի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դրա վերամշակումից </w:t>
            </w: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>ստացված արտադրանքի անվտանգության մասին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 xml:space="preserve">Ռուսաստանի </w:t>
            </w: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>Դաշնություն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 xml:space="preserve">2016 թվականի I </w:t>
            </w: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>եռամսյակ</w:t>
            </w:r>
          </w:p>
        </w:tc>
        <w:tc>
          <w:tcPr>
            <w:tcW w:w="2005" w:type="dxa"/>
            <w:shd w:val="clear" w:color="auto" w:fill="FFFFFF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>53</w:t>
            </w:r>
          </w:p>
        </w:tc>
      </w:tr>
      <w:tr w:rsidR="00EA2C42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 xml:space="preserve">14. Բնական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տեխնածին բնույթի արտակարգ իրավիճակների դեպքում բնակչության պաշտպանության համար նախատեսված արտադրանքի անվտանգության մասին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  <w:tc>
          <w:tcPr>
            <w:tcW w:w="2923" w:type="dxa"/>
            <w:shd w:val="clear" w:color="auto" w:fill="FFFFFF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2016 թվականի I եռամսյակ</w:t>
            </w:r>
          </w:p>
        </w:tc>
        <w:tc>
          <w:tcPr>
            <w:tcW w:w="2005" w:type="dxa"/>
            <w:shd w:val="clear" w:color="auto" w:fill="FFFFFF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63</w:t>
            </w:r>
          </w:p>
        </w:tc>
      </w:tr>
      <w:tr w:rsidR="00EA2C42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15. Քաղաքացիական պաշտպանության համար նախատեսված արտադրանքի անվտանգության մասին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2016 թվականի I եռամսյակ</w:t>
            </w:r>
          </w:p>
        </w:tc>
        <w:tc>
          <w:tcPr>
            <w:tcW w:w="2005" w:type="dxa"/>
            <w:shd w:val="clear" w:color="auto" w:fill="FFFFFF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63</w:t>
            </w:r>
          </w:p>
        </w:tc>
      </w:tr>
      <w:tr w:rsidR="00EA2C42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bottom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 xml:space="preserve">16. Հրդեհային անվտանգությանը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հրդեհաշիջման միջոցներին ներկայացվող պահանջները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2016 թվականի I եռամսյակ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38, 39</w:t>
            </w:r>
          </w:p>
        </w:tc>
      </w:tr>
      <w:tr w:rsidR="00EA2C42" w:rsidRPr="007E67B9" w:rsidTr="004B1025">
        <w:trPr>
          <w:jc w:val="center"/>
        </w:trPr>
        <w:tc>
          <w:tcPr>
            <w:tcW w:w="5391" w:type="dxa"/>
            <w:shd w:val="clear" w:color="auto" w:fill="FFFFFF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 xml:space="preserve">17. Ածուխներին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դրանց վերամշակումից ստացված մթերքին ներկայացվող պահանջները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Ղազախստանի Հանրապետություն</w:t>
            </w:r>
          </w:p>
        </w:tc>
        <w:tc>
          <w:tcPr>
            <w:tcW w:w="2923" w:type="dxa"/>
            <w:shd w:val="clear" w:color="auto" w:fill="FFFFFF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2016 թվականի II եռամսյակ</w:t>
            </w:r>
          </w:p>
        </w:tc>
        <w:tc>
          <w:tcPr>
            <w:tcW w:w="2005" w:type="dxa"/>
            <w:shd w:val="clear" w:color="auto" w:fill="FFFFFF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60</w:t>
            </w:r>
          </w:p>
        </w:tc>
      </w:tr>
      <w:tr w:rsidR="00EA2C42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 xml:space="preserve">18. Տրանսպորտային փոխադրման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(կամ) օգտագործման համար պատրաստված նավթի անվտանգության մասին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2016 թվականի II եռամսյակ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64</w:t>
            </w:r>
          </w:p>
        </w:tc>
      </w:tr>
      <w:tr w:rsidR="00EA2C42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 xml:space="preserve">19. Տրանսպորտային փոխադրման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(կամ) օգտագործման համար պատրաստված </w:t>
            </w: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>բնական այրվող գազի անվտանգության մասին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>Ռուսաստանի Դաշնություն</w:t>
            </w:r>
          </w:p>
        </w:tc>
        <w:tc>
          <w:tcPr>
            <w:tcW w:w="2923" w:type="dxa"/>
            <w:shd w:val="clear" w:color="auto" w:fill="FFFFFF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2016 թվականի II եռամսյակ</w:t>
            </w:r>
          </w:p>
        </w:tc>
        <w:tc>
          <w:tcPr>
            <w:tcW w:w="2005" w:type="dxa"/>
            <w:shd w:val="clear" w:color="auto" w:fill="FFFFFF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65</w:t>
            </w:r>
          </w:p>
        </w:tc>
      </w:tr>
      <w:tr w:rsidR="00EA2C42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bottom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 xml:space="preserve">20. Հեղուկ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գազանման ածխաջրածինների տրանսպորտային փոխադրման համար մայրուղային խողովակաշարերին ներկայացվող պահանջները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2016 թվականի II եռամսյակ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66</w:t>
            </w:r>
          </w:p>
        </w:tc>
      </w:tr>
      <w:tr w:rsidR="00EA2C42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21. Սննդային արտադրանքի հետ շփվող նյութերի անվտանգության մասին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2016 թվականի II եռամսյակ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EA2C42" w:rsidRPr="007E67B9" w:rsidRDefault="00EA2C42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1,2, 32, 36</w:t>
            </w:r>
          </w:p>
        </w:tc>
      </w:tr>
      <w:tr w:rsidR="0002482B" w:rsidRPr="007E67B9" w:rsidTr="004B1025">
        <w:trPr>
          <w:jc w:val="center"/>
        </w:trPr>
        <w:tc>
          <w:tcPr>
            <w:tcW w:w="15847" w:type="dxa"/>
            <w:gridSpan w:val="5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Style w:val="TablecaptionExact"/>
                <w:rFonts w:ascii="Sylfaen" w:hAnsi="Sylfaen"/>
                <w:sz w:val="24"/>
                <w:szCs w:val="24"/>
              </w:rPr>
              <w:t>II. Մաքսային միության տեխնիկական կանոնակարգերում փոփոխություններ կատարելը</w:t>
            </w:r>
          </w:p>
        </w:tc>
      </w:tr>
      <w:tr w:rsidR="0002482B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02482B" w:rsidRPr="007E67B9" w:rsidRDefault="000A37C0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left:0;text-align:left;margin-left:10.25pt;margin-top:60.85pt;width:3.6pt;height:3.55pt;z-index:377489153;mso-wrap-distance-left:5pt;mso-wrap-distance-right:5pt;mso-position-horizontal-relative:margin;mso-position-vertical-relative:text" filled="f" stroked="f">
                  <v:textbox style="mso-next-textbox:#_x0000_s1044" inset="0,0,0,0">
                    <w:txbxContent>
                      <w:p w:rsidR="0002482B" w:rsidRDefault="000248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="0002482B" w:rsidRPr="007E67B9">
              <w:rPr>
                <w:rFonts w:ascii="Sylfaen" w:hAnsi="Sylfaen"/>
                <w:sz w:val="24"/>
                <w:szCs w:val="24"/>
              </w:rPr>
              <w:t xml:space="preserve">1. Մեքենաների </w:t>
            </w:r>
            <w:r w:rsidR="0002482B">
              <w:rPr>
                <w:rFonts w:ascii="Sylfaen" w:hAnsi="Sylfaen"/>
                <w:sz w:val="24"/>
                <w:szCs w:val="24"/>
              </w:rPr>
              <w:t>եւ</w:t>
            </w:r>
            <w:r w:rsidR="0002482B" w:rsidRPr="007E67B9">
              <w:rPr>
                <w:rFonts w:ascii="Sylfaen" w:hAnsi="Sylfaen"/>
                <w:sz w:val="24"/>
                <w:szCs w:val="24"/>
              </w:rPr>
              <w:t xml:space="preserve"> սարքավորումների անվտանգության մասին (ՄՄ ՏԿ 010/2011) (առ</w:t>
            </w:r>
            <w:r w:rsidR="0002482B">
              <w:rPr>
                <w:rFonts w:ascii="Sylfaen" w:hAnsi="Sylfaen"/>
                <w:sz w:val="24"/>
                <w:szCs w:val="24"/>
              </w:rPr>
              <w:t>եւ</w:t>
            </w:r>
            <w:r w:rsidR="0002482B" w:rsidRPr="007E67B9">
              <w:rPr>
                <w:rFonts w:ascii="Sylfaen" w:hAnsi="Sylfaen"/>
                <w:sz w:val="24"/>
                <w:szCs w:val="24"/>
              </w:rPr>
              <w:t xml:space="preserve">տրի, հանրային սննդի ձեռնարկությունների </w:t>
            </w:r>
            <w:r w:rsidR="0002482B">
              <w:rPr>
                <w:rFonts w:ascii="Sylfaen" w:hAnsi="Sylfaen"/>
                <w:sz w:val="24"/>
                <w:szCs w:val="24"/>
              </w:rPr>
              <w:t>եւ</w:t>
            </w:r>
            <w:r w:rsidR="0002482B" w:rsidRPr="007E67B9">
              <w:rPr>
                <w:rFonts w:ascii="Sylfaen" w:hAnsi="Sylfaen"/>
                <w:sz w:val="24"/>
                <w:szCs w:val="24"/>
              </w:rPr>
              <w:t xml:space="preserve"> սննդի բլոկների համար տեխնոլոգիական սարքավորումների խմբերի համապատասխանության հավաստման ձ</w:t>
            </w:r>
            <w:r w:rsidR="0002482B">
              <w:rPr>
                <w:rFonts w:ascii="Sylfaen" w:hAnsi="Sylfaen"/>
                <w:sz w:val="24"/>
                <w:szCs w:val="24"/>
              </w:rPr>
              <w:t>եւ</w:t>
            </w:r>
            <w:r w:rsidR="0002482B" w:rsidRPr="007E67B9">
              <w:rPr>
                <w:rFonts w:ascii="Sylfaen" w:hAnsi="Sylfaen"/>
                <w:sz w:val="24"/>
                <w:szCs w:val="24"/>
              </w:rPr>
              <w:t xml:space="preserve">երի հետ կապված անորոշության </w:t>
            </w:r>
            <w:r w:rsidR="0002482B">
              <w:rPr>
                <w:rFonts w:ascii="Sylfaen" w:hAnsi="Sylfaen"/>
                <w:sz w:val="24"/>
                <w:szCs w:val="24"/>
              </w:rPr>
              <w:t>եւ</w:t>
            </w:r>
            <w:r w:rsidR="0002482B" w:rsidRPr="007E67B9">
              <w:rPr>
                <w:rFonts w:ascii="Sylfaen" w:hAnsi="Sylfaen"/>
                <w:sz w:val="24"/>
                <w:szCs w:val="24"/>
              </w:rPr>
              <w:t xml:space="preserve"> տեխնիկական անճշտությունների վերացման մասով թիվ 1 փոփոխություններ) (1-ին հոդվածի 5-րդ կետ)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2014 թվականի IV եռամսյակ</w:t>
            </w:r>
            <w:r w:rsidRPr="007E67B9">
              <w:rPr>
                <w:rFonts w:ascii="Sylfaen" w:hAnsi="Sylfae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02482B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 xml:space="preserve">2. Փաթեթվածքի անվտանգության մասին (ՄՄ ՏԿ 005/2011) (ըստ տեխնիկական կանոնակարգի կիրառման փորձի </w:t>
            </w: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>արդյունքների՝ դրա առանձին պահանջների հստակեցման մասով թիվ 3 փոփոխություններ)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2482B" w:rsidRPr="007E67B9" w:rsidRDefault="0002482B" w:rsidP="004B1025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>Բելառուսի Հանրապետություն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2015 թվականի I եռամսյակ</w:t>
            </w:r>
            <w:r w:rsidRPr="007E67B9">
              <w:rPr>
                <w:rFonts w:ascii="Sylfaen" w:hAnsi="Sylfae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36</w:t>
            </w:r>
          </w:p>
        </w:tc>
      </w:tr>
      <w:tr w:rsidR="0002482B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>3. Հացահատիկի անվտանգության մասին (ՄՄ ՏԿ 015/2011) (Մաքսային միության տեխնիկական կանոնակարգերում «կանճրակ» յուղատու մշակաբույսի տարընթերցվածքները բացառելու մասով թիվ 2 փոփոխություններ)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2482B" w:rsidRPr="007E67B9" w:rsidRDefault="0002482B" w:rsidP="004B1025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Ղազախստանի Հանրապետություն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2015 թվականի IV եռամսյակ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56</w:t>
            </w:r>
          </w:p>
        </w:tc>
      </w:tr>
      <w:tr w:rsidR="0002482B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4. Թեթ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արդյունաբերության արտադրանքի անվտանգության մասին (ՄՄ ՏԿ 017/2011) (ըստ տեխնիկական կանոնակարգի կիրառման փորձի արդյունքների՝ տեխնիկական ուղղումներ կատարելու մասով թիվ 2 փոփոխություններ)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Ղազախստանի Հանրապետություն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2015 թվականի IV եռամսյակ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28</w:t>
            </w:r>
          </w:p>
        </w:tc>
      </w:tr>
      <w:tr w:rsidR="0002482B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 xml:space="preserve">5. Երեխաների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դեռահասների համար նախատեսված արտադրանքի անվտանգության մասին (ՄՄ ՏԿ 007/2011) (տեխնիկական կանոնակարգի կիրառման ոլորտների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առանձին դրույթների հստակեցման մասով թիվ 1 փոփոխություններ)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2015 թվականի IV եռամսյակ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30</w:t>
            </w:r>
          </w:p>
        </w:tc>
      </w:tr>
      <w:tr w:rsidR="0002482B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 xml:space="preserve">6. Սննդային արտադրանքի մակնշման մասին </w:t>
            </w: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 xml:space="preserve">(ՄՄ ՏԿ 022/2011) («դյուրընթեռնելիություն», «հասկանալիություն», «ֆոնի ցայտունություն» եզրույթները հստակեցնելու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այլ պահանջների մասով թիվ 1 փոփոխություններ)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 xml:space="preserve">Ռուսաստանի </w:t>
            </w: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>Դաշնություն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 xml:space="preserve">2015 թվականի IV </w:t>
            </w: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>եռամսյակ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>53</w:t>
            </w:r>
          </w:p>
        </w:tc>
      </w:tr>
      <w:tr w:rsidR="0002482B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 xml:space="preserve">7. Սննդային արտադրանքի անվտանգության մասին (ՄՄ ՏԿ 021/2011) (տեխնիկական կանոնակարգում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Սանիտարահամաճարակաբանական վերահսկողության (հսկողության) ենթակա ապրանքներին ներկայացվող միասնական սանիտարահամաճարակաբանական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հիգիենիկ պահանջներում սահմանված՝ սննդային արտադրանքին ներկայացվող պարտադիր պահանջները միատեսակ դարձնելու մասով թիվ 2 փոփոխություններ)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  <w:tc>
          <w:tcPr>
            <w:tcW w:w="2923" w:type="dxa"/>
            <w:shd w:val="clear" w:color="auto" w:fill="FFFFFF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2016 թվականի II եռամսյակ</w:t>
            </w:r>
          </w:p>
        </w:tc>
        <w:tc>
          <w:tcPr>
            <w:tcW w:w="2005" w:type="dxa"/>
            <w:shd w:val="clear" w:color="auto" w:fill="FFFFFF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53</w:t>
            </w:r>
          </w:p>
        </w:tc>
      </w:tr>
      <w:tr w:rsidR="0002482B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 xml:space="preserve">8. Երեխաների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դեռահասների համար նախատեսված արտադրանքի անվտանգության մասին (ՄՄ ՏԿ 007/2011) (հագուստի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կոշկեղենի` սպորտային տեսականու հետ կապված կիրառման ոլորտների հստակեցման մասով թիվ 2 փոփոխություններ)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  <w:tc>
          <w:tcPr>
            <w:tcW w:w="2923" w:type="dxa"/>
            <w:shd w:val="clear" w:color="auto" w:fill="FFFFFF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2016 թվականի II եռամսյակ</w:t>
            </w:r>
          </w:p>
        </w:tc>
        <w:tc>
          <w:tcPr>
            <w:tcW w:w="2005" w:type="dxa"/>
            <w:shd w:val="clear" w:color="auto" w:fill="FFFFFF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30</w:t>
            </w:r>
          </w:p>
        </w:tc>
      </w:tr>
      <w:tr w:rsidR="0002482B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 xml:space="preserve">9. Կաթի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կաթնային արտադրանքի անվտանգության մասին (ՄՄ ՏԿ 033/2013) (վերականգնված կաթը կաթնային արտադրանքին դասելու մասով թիվ 1 փոփոխություններ)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2016 թվականի II եռամսյակ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53</w:t>
            </w:r>
          </w:p>
        </w:tc>
      </w:tr>
      <w:tr w:rsidR="0002482B" w:rsidRPr="007E67B9" w:rsidTr="004B1025">
        <w:trPr>
          <w:jc w:val="center"/>
        </w:trPr>
        <w:tc>
          <w:tcPr>
            <w:tcW w:w="5391" w:type="dxa"/>
            <w:shd w:val="clear" w:color="auto" w:fill="FFFFFF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10. Անվավոր տրանսպորտային միջոցների անվտանգության մասին (ՄՄ ՏԿ 018/2011) (սանիտարական տրանսպորտին ներկայացվող պահանջների, անդամ պետությունների օրենսդրությամբ նախատեսված նույնանման պահանջների իրագործման արդյունքներով առանձին դրույթների ճշգրտման մասով, ինչպես նա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անդամ պետությունների օրենսդրությանը համապատասխան արտակարգ իրավիճակները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տարերային աղետները վերացնելու նպատակով օգտագործման համար նախատեսված տրանսպորտային միջոցների փոխանցման հետ կապված թիվ 2 փոփոխություններ)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2016 թվականի II եռամսյակ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02482B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 xml:space="preserve">11. Մեքենաների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սարքավորումների անվտանգության մասին (ՄՄ ՏԿ 010/2011) (օզոնաքայքայիչ նյութեր պարունակող </w:t>
            </w: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>սարքավորումներին ներկայացվող պահանջների սահմանման մասով թիվ 2 փոփոխություններ)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>Ռուսաստանի Դաշնություն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2016 թվականի II եռամսյակ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02482B" w:rsidRPr="007E67B9" w:rsidTr="004B1025">
        <w:trPr>
          <w:jc w:val="center"/>
        </w:trPr>
        <w:tc>
          <w:tcPr>
            <w:tcW w:w="5391" w:type="dxa"/>
            <w:shd w:val="clear" w:color="auto" w:fill="FFFFFF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>12. Երկաթուղային շարժակազմի անվտանգության մասին (ՄՄ ՏԿ 001/2011). Արագընթաց երկաթուղային տրանսպորտի անվտանգության մասին (ՄՄ ՏԿ 002/2011). Երկաթուղային տրանսպորտի ենթակառուցվածքի անվտանգության մասին (ՄՄ ՏԿ 003/2011) («նորարարական արտադրանք» եզրույթի սահմանումը հստակեցնելու մասով թիվ 1 փոփոխություններ)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  <w:tc>
          <w:tcPr>
            <w:tcW w:w="2923" w:type="dxa"/>
            <w:shd w:val="clear" w:color="auto" w:fill="FFFFFF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2016 թվականի II եռամսյակ</w:t>
            </w:r>
          </w:p>
        </w:tc>
        <w:tc>
          <w:tcPr>
            <w:tcW w:w="2005" w:type="dxa"/>
            <w:shd w:val="clear" w:color="auto" w:fill="FFFFFF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15, 23</w:t>
            </w:r>
          </w:p>
        </w:tc>
      </w:tr>
      <w:tr w:rsidR="0002482B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 xml:space="preserve">13. </w:t>
            </w:r>
            <w:r w:rsidRPr="008C5BD3">
              <w:rPr>
                <w:rFonts w:ascii="Sylfaen" w:hAnsi="Sylfaen"/>
                <w:sz w:val="24"/>
                <w:szCs w:val="24"/>
              </w:rPr>
              <w:t>Կաթի եւ կաթնային արտադրանքի անվտանգության մասին (ՄՄ ՏԿ 033/2013) (հասկացութային ապարատի ճշգրտման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կաթ պարունակող մթերքի մակնշմանը ներկայացվող լրացուցիչ պահանջների սահմանման մասով թիվ 2 փոփոխություններ)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  <w:tc>
          <w:tcPr>
            <w:tcW w:w="2923" w:type="dxa"/>
            <w:shd w:val="clear" w:color="auto" w:fill="FFFFFF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2016 թվականի II եռամսյակ</w:t>
            </w:r>
          </w:p>
        </w:tc>
        <w:tc>
          <w:tcPr>
            <w:tcW w:w="2005" w:type="dxa"/>
            <w:shd w:val="clear" w:color="auto" w:fill="FFFFFF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53</w:t>
            </w:r>
          </w:p>
        </w:tc>
      </w:tr>
      <w:tr w:rsidR="0002482B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bottom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 xml:space="preserve">14. Խաղալիքների անվտանգության մասին (ՄՄ ՏԿ 008/2011) (տեխնիկական կանոնակարգի կիրառման ոլորտների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առանձին դրույթների հստակեցման մասով </w:t>
            </w: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>թիվ 1 փոփոխություններ)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>Բելառուսի Հանրապետություն</w:t>
            </w:r>
          </w:p>
        </w:tc>
        <w:tc>
          <w:tcPr>
            <w:tcW w:w="2923" w:type="dxa"/>
            <w:shd w:val="clear" w:color="auto" w:fill="FFFFFF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2016 թվականի III եռամսյակ</w:t>
            </w:r>
          </w:p>
        </w:tc>
        <w:tc>
          <w:tcPr>
            <w:tcW w:w="2005" w:type="dxa"/>
            <w:shd w:val="clear" w:color="auto" w:fill="FFFFFF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29</w:t>
            </w:r>
          </w:p>
        </w:tc>
      </w:tr>
      <w:tr w:rsidR="0002482B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>15. Oծանելիքակոսմետիկական արտադրանքի անվտանգության մասին (ՄՄ ՏԿ 009/2011) («օծանելիքակոսմետիկական արտադրանք՝ արհեստական ար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այրուքի համար»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«վաճառող» եզրույթները ներառելու, օծանելիքակոսմետիկական արտադրանքի pH ջրածնային ցուցանիշի հետ կապված պահանջների թարմացման, արժեքների թարմացման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1-5-րդ հավելվածների տեխնիկական սխալների վերացման մասով թիվ 2 փոփոխություններ)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2482B" w:rsidRPr="007E67B9" w:rsidRDefault="0002482B" w:rsidP="004B1025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Բելառուսի Հանրապետություն</w:t>
            </w:r>
          </w:p>
        </w:tc>
        <w:tc>
          <w:tcPr>
            <w:tcW w:w="2923" w:type="dxa"/>
            <w:shd w:val="clear" w:color="auto" w:fill="FFFFFF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2016 թվականի III եռամսյակ</w:t>
            </w:r>
          </w:p>
        </w:tc>
        <w:tc>
          <w:tcPr>
            <w:tcW w:w="2005" w:type="dxa"/>
            <w:shd w:val="clear" w:color="auto" w:fill="FFFFFF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34</w:t>
            </w:r>
          </w:p>
        </w:tc>
      </w:tr>
      <w:tr w:rsidR="0002482B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 xml:space="preserve">16. Սննդային հավելումների, բուրավետիչների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տեխնոլոգիական օժանդակ միջոցների անվտանգությանը ներկայացվող պահանջներ (ՄՄ ՏԿ 029/2012) (տեխնիկական կանոնակարգում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Սանիտարահամաճարակաբանական վերահսկողության (հսկողության) ենթակա ապրանքներին ներկայացվող միասնական սանիտարահամաճարակաբանական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հիգիենիկ պահանջներում սահմանված՝ սննդային հավելումներին ներկայացվող </w:t>
            </w: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>պահանջները միատեսակ դարձնելու մասով, ինչպես նա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մսային արտադրանքի մեջ ֆոսֆորաթթվի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սննդային ֆոսֆատի պարունակության մասով թիվ 2 փոփոխություններ)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2482B" w:rsidRPr="007E67B9" w:rsidRDefault="0002482B" w:rsidP="004B1025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>Ղազախստանի Հանրապետություն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2016 թվականի III եռամսյակ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54</w:t>
            </w:r>
          </w:p>
        </w:tc>
      </w:tr>
      <w:tr w:rsidR="0002482B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>17. Փոքրաչափ նավերի անվտանգության մասին (ՄՄ ՏԿ 026/2012) (տեխնիկական կանոնակարգի տարածման ոլորտների հստակեցման մասով թիվ 1 փոփոխություններ)</w:t>
            </w:r>
          </w:p>
        </w:tc>
        <w:tc>
          <w:tcPr>
            <w:tcW w:w="2835" w:type="dxa"/>
            <w:shd w:val="clear" w:color="auto" w:fill="FFFFFF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  <w:tc>
          <w:tcPr>
            <w:tcW w:w="2923" w:type="dxa"/>
            <w:shd w:val="clear" w:color="auto" w:fill="FFFFFF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2016 թվականի III եռամսյակ</w:t>
            </w:r>
          </w:p>
        </w:tc>
        <w:tc>
          <w:tcPr>
            <w:tcW w:w="2005" w:type="dxa"/>
            <w:shd w:val="clear" w:color="auto" w:fill="FFFFFF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</w:t>
            </w:r>
          </w:p>
        </w:tc>
      </w:tr>
      <w:tr w:rsidR="0002482B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 xml:space="preserve">18. Սննդային արտադրանքի անվտանգության մասին (ՄՄ ՏԿ 021/2011) (շոկոլադին, շոկոլադային արտադրատեսակներին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կակաո-մթերքին ներկայացվող լրացուցիչ պահանջների սահմանման մասով թիվ 3 փոփոխություններ)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Բելառուսի Հանրապետություն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2016 թվականի IV եռամսյակ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53</w:t>
            </w:r>
          </w:p>
        </w:tc>
      </w:tr>
      <w:tr w:rsidR="0002482B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 xml:space="preserve">19. Ցածրավոլտ սարքավորումների անվտանգության մասին (ՄՄ ՏԿ 004/2011) (օզոնաքայքայիչ նյութ պարունակող սարքավորումների, տեխնիկական կանոնակարգի կիրառման ոլորտների հստակեցման, տեխնիկական կանոնակարգում Մաքսային միության՝ </w:t>
            </w: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>ընդունված տեխնիկական կանոնակարգերի դրույթների կրկնվելը բացառելու մասով թիվ 1 փոփոխություններ)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>Բելառուսի Հանրապետություն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2016 թվականի IV եռամսյակ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02482B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>20. Տեխնիկական միջոցների էլեկտրամագնիսական համատեղելիություն (ՄՄ ՏԿ 020/2011) (տեխնիկական կանոնակարգի կիրառման ոլորտների հստակեցման, տեխնիկական կանոնակարգում Մաքսային միության՝ ընդունված տեխնիկական կանոնակարգերի դրույթների կրկնվելը բացառելու մասով թիվ 1 փոփոխություններ)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Բելառուսի Հանրապետություն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2016 թվականի IV եռամսյակ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02482B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21. Ավելցուկային ճնշման տակ աշխատող սարքավորումների անվտանգության մասին (ՄՄ ՏԿ 032/2013) (նոր եզրույթների ներմուծման, տեխնիկական կանոնակարգի կիրառման փորձի արդյունքներով տեխնիկական ուղղումներ կատարելու հետ կապված տեխնիկական կանոնակարգի առանձին դրույթների հստակեցման, ինչպես նա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տեխնոլոգիական խողովակաշարերի վրա տեխնիկական կանոնակարգի գործողության տարածումը բացառելու մասով </w:t>
            </w: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>թիվ 1 փոփոխություններ)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>Ռուսաստանի Դաշնություն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2016 թվականի IV եռամսյակ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02482B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>22. Խաղալիքների անվտանգության մասին (ՄՄ ՏԿ 008/2011) (խաղալիքների հոգեբանամանկավարժական անվտանգությանը ներկայացվող պահանջների սահմանման մասով թիվ 2 փոփոխություններ)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Ղազախստանի Հանրապետություն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2016 թվականի IV եռամսյակ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29</w:t>
            </w:r>
          </w:p>
        </w:tc>
      </w:tr>
      <w:tr w:rsidR="0002482B" w:rsidRPr="007E67B9" w:rsidTr="004B1025">
        <w:trPr>
          <w:jc w:val="center"/>
        </w:trPr>
        <w:tc>
          <w:tcPr>
            <w:tcW w:w="5391" w:type="dxa"/>
            <w:shd w:val="clear" w:color="auto" w:fill="FFFFFF"/>
          </w:tcPr>
          <w:p w:rsidR="0002482B" w:rsidRPr="007E67B9" w:rsidRDefault="000A37C0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pict>
                <v:shape id="_x0000_s1045" type="#_x0000_t202" style="position:absolute;left:0;text-align:left;margin-left:78.85pt;margin-top:521.3pt;width:9.35pt;height:13pt;z-index:377490177;mso-wrap-distance-left:5pt;mso-wrap-distance-right:5pt;mso-position-horizontal-relative:margin;mso-position-vertical-relative:text" filled="f" stroked="f">
                  <v:textbox style="mso-next-textbox:#_x0000_s1045;mso-fit-shape-to-text:t" inset="0,0,0,0">
                    <w:txbxContent>
                      <w:p w:rsidR="0002482B" w:rsidRDefault="0002482B"/>
                    </w:txbxContent>
                  </v:textbox>
                  <w10:wrap anchorx="margin"/>
                </v:shape>
              </w:pict>
            </w:r>
            <w:r>
              <w:rPr>
                <w:rFonts w:ascii="Sylfaen" w:hAnsi="Sylfaen"/>
                <w:sz w:val="24"/>
                <w:szCs w:val="24"/>
              </w:rPr>
              <w:pict>
                <v:shape id="_x0000_s1046" type="#_x0000_t202" style="position:absolute;left:0;text-align:left;margin-left:113.95pt;margin-top:522.45pt;width:5.2pt;height:11.6pt;z-index:377491201;mso-wrap-distance-left:5pt;mso-wrap-distance-right:5pt;mso-position-horizontal-relative:margin;mso-position-vertical-relative:text" filled="f" stroked="f">
                  <v:textbox style="mso-next-textbox:#_x0000_s1046;mso-fit-shape-to-text:t" inset="0,0,0,0">
                    <w:txbxContent>
                      <w:p w:rsidR="0002482B" w:rsidRDefault="0002482B"/>
                    </w:txbxContent>
                  </v:textbox>
                  <w10:wrap anchorx="margin"/>
                </v:shape>
              </w:pict>
            </w:r>
            <w:r w:rsidR="0002482B" w:rsidRPr="007E67B9">
              <w:rPr>
                <w:rFonts w:ascii="Sylfaen" w:hAnsi="Sylfaen"/>
                <w:sz w:val="24"/>
                <w:szCs w:val="24"/>
              </w:rPr>
              <w:t>23. Սննդային արտադրանքի մակնշման մասին (ՄՄ ՏԿ 022/2011) (գենային ինժեներիայի մեթոդով ձ</w:t>
            </w:r>
            <w:r w:rsidR="0002482B">
              <w:rPr>
                <w:rFonts w:ascii="Sylfaen" w:hAnsi="Sylfaen"/>
                <w:sz w:val="24"/>
                <w:szCs w:val="24"/>
              </w:rPr>
              <w:t>եւ</w:t>
            </w:r>
            <w:r w:rsidR="0002482B" w:rsidRPr="007E67B9">
              <w:rPr>
                <w:rFonts w:ascii="Sylfaen" w:hAnsi="Sylfaen"/>
                <w:sz w:val="24"/>
                <w:szCs w:val="24"/>
              </w:rPr>
              <w:t>ափոխված օրգանիզմների կիրառմամբ սննդային արտադրանք ստանալու վերաբերյալ կամ այդպիսի օրգանիզմների պարունակության վերաբերյալ տեղեկությունների մասով թիվ 2 փոփոխություններ)</w:t>
            </w:r>
          </w:p>
        </w:tc>
        <w:tc>
          <w:tcPr>
            <w:tcW w:w="2835" w:type="dxa"/>
            <w:shd w:val="clear" w:color="auto" w:fill="FFFFFF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  <w:tc>
          <w:tcPr>
            <w:tcW w:w="2923" w:type="dxa"/>
            <w:shd w:val="clear" w:color="auto" w:fill="FFFFFF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2016 թվականի IV եռամսյակ</w:t>
            </w:r>
          </w:p>
        </w:tc>
        <w:tc>
          <w:tcPr>
            <w:tcW w:w="2005" w:type="dxa"/>
            <w:shd w:val="clear" w:color="auto" w:fill="FFFFFF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53</w:t>
            </w:r>
          </w:p>
        </w:tc>
      </w:tr>
      <w:tr w:rsidR="0002482B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 xml:space="preserve">24. Մեքենաների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սարքավորումների անվտանգության մասին (ՄՄ ՏԿ 010/2011) (ոչ միայն անվտանգությանը, այլ նա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մեքենաների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սարքավորումների որակին ներկայացվող պահանջների սահմանման, ինչպես նա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փոքր հիդրոէլեկտրակայանների համար սարքավորումները օբյեկտների ցանկում ներառելու նպատակով </w:t>
            </w: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 xml:space="preserve">սարքավորումների անվանացանկերը հստակեցնելու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գոյություն ունեցող ստանդարտներով լրացնելու մասով թիվ 3 փոփոխություններ)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>Հայաստանի Հանրապետություն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2016 թվականի IV եռամսյակ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02482B" w:rsidRPr="007E67B9" w:rsidTr="004B1025">
        <w:trPr>
          <w:jc w:val="center"/>
        </w:trPr>
        <w:tc>
          <w:tcPr>
            <w:tcW w:w="5391" w:type="dxa"/>
            <w:shd w:val="clear" w:color="auto" w:fill="FFFFFF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lastRenderedPageBreak/>
              <w:t xml:space="preserve">25. Գյուղատնտեսական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անտառատնտեսական տրակտորների ու դրանց կցորդների անվտանգության մասին (ՄՄ ՏԿ 031/2012) (տրակտորների նույնականացման մակնշմանը ներկայացվող պահանջների, սեղմված բնական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7E67B9">
              <w:rPr>
                <w:rFonts w:ascii="Sylfaen" w:hAnsi="Sylfaen"/>
                <w:sz w:val="24"/>
                <w:szCs w:val="24"/>
              </w:rPr>
              <w:t xml:space="preserve"> հեղուկացված ածխաջրածնային գազով աշխատող տրակտորներին ներկայացվող պահանջների մասով թիվ 1 փոփոխություններ)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Բելառուսի Հանրապետություն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2017 թվականի II եռամսյակ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11</w:t>
            </w:r>
          </w:p>
        </w:tc>
      </w:tr>
      <w:tr w:rsidR="0002482B" w:rsidRPr="007E67B9" w:rsidTr="004B1025">
        <w:trPr>
          <w:jc w:val="center"/>
        </w:trPr>
        <w:tc>
          <w:tcPr>
            <w:tcW w:w="5391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26. Ճարպայուղային արտադրանքի տեխնիկական կանոնակարգ (ՄՄ ՏԿ 024/2011) (տեխնիկական կանոնակարգի առանձին, այդ թվում՝ բուսական յուղերի տրանսպորտային փոխադրմանը վերաբերող դրույթների մասով թիվ 2 փոփոխություններ)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Ռուսաստանի Դաշնություն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2017 թվականի II եռամսյակ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02482B" w:rsidRPr="007E67B9" w:rsidRDefault="0002482B" w:rsidP="0002482B">
            <w:pPr>
              <w:pStyle w:val="Bodytext20"/>
              <w:shd w:val="clear" w:color="auto" w:fill="auto"/>
              <w:spacing w:before="0" w:after="120" w:line="240" w:lineRule="auto"/>
              <w:ind w:left="135" w:right="10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E67B9">
              <w:rPr>
                <w:rFonts w:ascii="Sylfaen" w:hAnsi="Sylfaen"/>
                <w:sz w:val="24"/>
                <w:szCs w:val="24"/>
              </w:rPr>
              <w:t>53</w:t>
            </w:r>
          </w:p>
        </w:tc>
      </w:tr>
    </w:tbl>
    <w:p w:rsidR="00A8380F" w:rsidRPr="00A8380F" w:rsidRDefault="00A8380F" w:rsidP="007E67B9">
      <w:pPr>
        <w:spacing w:after="160" w:line="360" w:lineRule="auto"/>
        <w:ind w:left="1134" w:right="963"/>
        <w:jc w:val="center"/>
        <w:rPr>
          <w:rFonts w:ascii="Sylfaen" w:hAnsi="Sylfaen"/>
          <w:lang w:val="en-US"/>
        </w:rPr>
      </w:pPr>
    </w:p>
    <w:p w:rsidR="007E54AD" w:rsidRPr="007E67B9" w:rsidRDefault="000A37C0" w:rsidP="00A65E5F">
      <w:pPr>
        <w:spacing w:after="160"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pict>
          <v:shape id="_x0000_s1029" type="#_x0000_t202" style="position:absolute;left:0;text-align:left;margin-left:76.3pt;margin-top:519pt;width:9.35pt;height:10.65pt;z-index:251657745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692930" w:rsidRDefault="00692930"/>
              </w:txbxContent>
            </v:textbox>
            <w10:wrap anchorx="margin"/>
          </v:shape>
        </w:pict>
      </w:r>
      <w:r w:rsidR="00CF4E18" w:rsidRPr="007E67B9">
        <w:rPr>
          <w:rFonts w:ascii="Sylfaen" w:hAnsi="Sylfaen"/>
          <w:vertAlign w:val="superscript"/>
        </w:rPr>
        <w:t>1</w:t>
      </w:r>
      <w:r w:rsidR="00CF4E18" w:rsidRPr="007E67B9">
        <w:rPr>
          <w:rFonts w:ascii="Sylfaen" w:hAnsi="Sylfaen"/>
        </w:rPr>
        <w:t xml:space="preserve"> Սույն </w:t>
      </w:r>
      <w:r w:rsidR="00463162" w:rsidRPr="007E67B9">
        <w:rPr>
          <w:rFonts w:ascii="Sylfaen" w:hAnsi="Sylfaen"/>
        </w:rPr>
        <w:t>ծ</w:t>
      </w:r>
      <w:r w:rsidR="00CF4E18" w:rsidRPr="007E67B9">
        <w:rPr>
          <w:rFonts w:ascii="Sylfaen" w:hAnsi="Sylfaen"/>
        </w:rPr>
        <w:t xml:space="preserve">րագրի I բաժնով նախատեսված՝ Եվրասիական տնտեսական միության տեխնիկական կանոնակարգերի անվանումները, </w:t>
      </w:r>
      <w:r w:rsidR="00CF4E18" w:rsidRPr="007E67B9">
        <w:rPr>
          <w:rFonts w:ascii="Sylfaen" w:hAnsi="Sylfaen"/>
        </w:rPr>
        <w:lastRenderedPageBreak/>
        <w:t>ինչպես նա</w:t>
      </w:r>
      <w:r w:rsidR="00BC5A9F">
        <w:rPr>
          <w:rFonts w:ascii="Sylfaen" w:hAnsi="Sylfaen"/>
        </w:rPr>
        <w:t>եւ</w:t>
      </w:r>
      <w:r w:rsidR="00CF4E18" w:rsidRPr="007E67B9">
        <w:rPr>
          <w:rFonts w:ascii="Sylfaen" w:hAnsi="Sylfaen"/>
        </w:rPr>
        <w:t xml:space="preserve"> սույն </w:t>
      </w:r>
      <w:r w:rsidR="00463162" w:rsidRPr="007E67B9">
        <w:rPr>
          <w:rFonts w:ascii="Sylfaen" w:hAnsi="Sylfaen"/>
        </w:rPr>
        <w:t>ծ</w:t>
      </w:r>
      <w:r w:rsidR="00CF4E18" w:rsidRPr="007E67B9">
        <w:rPr>
          <w:rFonts w:ascii="Sylfaen" w:hAnsi="Sylfaen"/>
        </w:rPr>
        <w:t>րագրի II բաժնով նախատեսված փոփոխությունների առարկան կարող են փոփոխվել դրանց մշակման գործընթացում:</w:t>
      </w:r>
    </w:p>
    <w:p w:rsidR="007E54AD" w:rsidRPr="007E67B9" w:rsidRDefault="00692930" w:rsidP="00A65E5F">
      <w:pPr>
        <w:pStyle w:val="Bodytext50"/>
        <w:shd w:val="clear" w:color="auto" w:fill="auto"/>
        <w:spacing w:before="0" w:after="160" w:line="360" w:lineRule="auto"/>
        <w:jc w:val="both"/>
        <w:rPr>
          <w:rFonts w:ascii="Sylfaen" w:hAnsi="Sylfaen"/>
        </w:rPr>
      </w:pPr>
      <w:r w:rsidRPr="00A65E5F">
        <w:rPr>
          <w:rFonts w:ascii="Sylfaen" w:hAnsi="Sylfaen"/>
          <w:vertAlign w:val="superscript"/>
        </w:rPr>
        <w:t>2</w:t>
      </w:r>
      <w:r w:rsidR="00463162" w:rsidRPr="00A65E5F">
        <w:rPr>
          <w:rFonts w:ascii="Sylfaen" w:hAnsi="Sylfaen"/>
          <w:vertAlign w:val="superscript"/>
        </w:rPr>
        <w:t>.</w:t>
      </w:r>
      <w:r w:rsidR="00463162" w:rsidRPr="007E67B9">
        <w:rPr>
          <w:rFonts w:ascii="Sylfaen" w:hAnsi="Sylfaen"/>
        </w:rPr>
        <w:t xml:space="preserve"> </w:t>
      </w:r>
      <w:r w:rsidRPr="007E67B9">
        <w:rPr>
          <w:rFonts w:ascii="Sylfaen" w:hAnsi="Sylfaen"/>
        </w:rPr>
        <w:t xml:space="preserve">Եվրասիական տնտեսական միության տեխնիկական կանոնակարգի նախագծի ներպետական համաձայնեցման արդյունքներով անդամ պետությունների որոշումները Եվրասիական տնտեսական հանձնաժողով ներկայացնելը՝ Եվրասիական տնտեսական հանձնաժողովի 2012 թվականի հունիսի 20-ի թիվ 48 որոշմամբ հաստատված՝ «Մաքսային միության տեխնիկական կանոնակարգի մշակման, ընդունման, փոփոխությունների կատարման </w:t>
      </w:r>
      <w:r w:rsidR="00BC5A9F">
        <w:rPr>
          <w:rFonts w:ascii="Sylfaen" w:hAnsi="Sylfaen"/>
        </w:rPr>
        <w:t>եւ</w:t>
      </w:r>
      <w:r w:rsidRPr="007E67B9">
        <w:rPr>
          <w:rFonts w:ascii="Sylfaen" w:hAnsi="Sylfaen"/>
        </w:rPr>
        <w:t xml:space="preserve"> չեղարկման կարգի մասին» հիմնադրույթի 15-րդ կետին համապատասխան: </w:t>
      </w:r>
    </w:p>
    <w:p w:rsidR="007E54AD" w:rsidRPr="007E67B9" w:rsidRDefault="00A65E5F" w:rsidP="00A65E5F">
      <w:pPr>
        <w:pStyle w:val="Bodytext50"/>
        <w:shd w:val="clear" w:color="auto" w:fill="auto"/>
        <w:spacing w:before="0" w:after="160" w:line="360" w:lineRule="auto"/>
        <w:jc w:val="both"/>
        <w:rPr>
          <w:rFonts w:ascii="Sylfaen" w:hAnsi="Sylfaen"/>
        </w:rPr>
      </w:pPr>
      <w:r w:rsidRPr="00A65E5F">
        <w:rPr>
          <w:rFonts w:ascii="Sylfaen" w:hAnsi="Sylfaen"/>
          <w:vertAlign w:val="superscript"/>
        </w:rPr>
        <w:t>3.</w:t>
      </w:r>
      <w:r w:rsidRPr="00A65E5F">
        <w:rPr>
          <w:rFonts w:ascii="Sylfaen" w:hAnsi="Sylfaen"/>
        </w:rPr>
        <w:t xml:space="preserve"> </w:t>
      </w:r>
      <w:r w:rsidR="00C053CC" w:rsidRPr="007E67B9">
        <w:rPr>
          <w:rFonts w:ascii="Sylfaen" w:hAnsi="Sylfaen"/>
        </w:rPr>
        <w:t>Մա</w:t>
      </w:r>
      <w:r w:rsidR="00692930" w:rsidRPr="007E67B9">
        <w:rPr>
          <w:rFonts w:ascii="Sylfaen" w:hAnsi="Sylfaen"/>
        </w:rPr>
        <w:t xml:space="preserve">քսային միության հանձնաժողովի 2011 թվականի հունվարի 28-ի թիվ 526 որոշմամբ հաստատված </w:t>
      </w:r>
      <w:r w:rsidR="00642500" w:rsidRPr="007E67B9">
        <w:rPr>
          <w:rFonts w:ascii="Sylfaen" w:hAnsi="Sylfaen"/>
        </w:rPr>
        <w:t xml:space="preserve">այն </w:t>
      </w:r>
      <w:r w:rsidR="00692930" w:rsidRPr="007E67B9">
        <w:rPr>
          <w:rFonts w:ascii="Sylfaen" w:hAnsi="Sylfaen"/>
        </w:rPr>
        <w:t xml:space="preserve">արտադրանքի </w:t>
      </w:r>
      <w:r w:rsidR="00C053CC" w:rsidRPr="007E67B9">
        <w:rPr>
          <w:rFonts w:ascii="Sylfaen" w:hAnsi="Sylfaen"/>
        </w:rPr>
        <w:t>միասնական ցանկ, որի նկատմամբ</w:t>
      </w:r>
      <w:r w:rsidR="00692930" w:rsidRPr="007E67B9">
        <w:rPr>
          <w:rFonts w:ascii="Sylfaen" w:hAnsi="Sylfaen"/>
        </w:rPr>
        <w:t xml:space="preserve"> Մաքսային միության շրջանակներում սահմանվում են պարտադիր պահանջներ։</w:t>
      </w:r>
    </w:p>
    <w:p w:rsidR="007E54AD" w:rsidRPr="007E67B9" w:rsidRDefault="00CF4E18" w:rsidP="00A65E5F">
      <w:pPr>
        <w:pStyle w:val="Bodytext50"/>
        <w:shd w:val="clear" w:color="auto" w:fill="auto"/>
        <w:spacing w:before="0" w:after="160" w:line="360" w:lineRule="auto"/>
        <w:jc w:val="both"/>
        <w:rPr>
          <w:rFonts w:ascii="Sylfaen" w:hAnsi="Sylfaen"/>
        </w:rPr>
      </w:pPr>
      <w:r w:rsidRPr="007E67B9">
        <w:rPr>
          <w:rFonts w:ascii="Sylfaen" w:hAnsi="Sylfaen"/>
          <w:vertAlign w:val="superscript"/>
        </w:rPr>
        <w:t>4</w:t>
      </w:r>
      <w:r w:rsidR="004F01F6" w:rsidRPr="007E67B9">
        <w:rPr>
          <w:rFonts w:ascii="Sylfaen" w:hAnsi="Sylfaen"/>
        </w:rPr>
        <w:t xml:space="preserve"> </w:t>
      </w:r>
      <w:r w:rsidR="00463162" w:rsidRPr="007E67B9">
        <w:rPr>
          <w:rFonts w:ascii="Sylfaen" w:hAnsi="Sylfaen"/>
        </w:rPr>
        <w:t>Անդամ պետությունների որոշումներ</w:t>
      </w:r>
      <w:r w:rsidR="002B7681" w:rsidRPr="007E67B9">
        <w:rPr>
          <w:rFonts w:ascii="Sylfaen" w:hAnsi="Sylfaen"/>
        </w:rPr>
        <w:t>ը,</w:t>
      </w:r>
      <w:r w:rsidR="00463162" w:rsidRPr="007E67B9">
        <w:rPr>
          <w:rFonts w:ascii="Sylfaen" w:hAnsi="Sylfaen"/>
        </w:rPr>
        <w:t xml:space="preserve"> ըստ </w:t>
      </w:r>
      <w:r w:rsidR="004F01F6" w:rsidRPr="007E67B9">
        <w:rPr>
          <w:rFonts w:ascii="Sylfaen" w:hAnsi="Sylfaen"/>
        </w:rPr>
        <w:t>Եվրասիական տնտեսական հանձնաժողովի տեխնիկական կանոնակարգի նախագծի ներպետական համաձայնեցման արդյունքներ</w:t>
      </w:r>
      <w:r w:rsidR="00463162" w:rsidRPr="007E67B9">
        <w:rPr>
          <w:rFonts w:ascii="Sylfaen" w:hAnsi="Sylfaen"/>
        </w:rPr>
        <w:t>ի</w:t>
      </w:r>
      <w:r w:rsidR="002B7681" w:rsidRPr="007E67B9">
        <w:rPr>
          <w:rFonts w:ascii="Sylfaen" w:hAnsi="Sylfaen"/>
        </w:rPr>
        <w:t>,</w:t>
      </w:r>
      <w:r w:rsidR="004F01F6" w:rsidRPr="007E67B9">
        <w:rPr>
          <w:rFonts w:ascii="Sylfaen" w:hAnsi="Sylfaen"/>
        </w:rPr>
        <w:t xml:space="preserve"> ներկայացվում են Եվրասիական տնտեսական հանձնաժողով՝ Եվրասիական տնտեսական հանձնաժողովի 2012 թվականի հունիսի 20-ի թիվ 48 որոշմամբ հաստատված՝ «Մաքսային միության տեխնիկական կանոնակարգի մշակման, ընդունման, փոփոխությունների կատարման </w:t>
      </w:r>
      <w:r w:rsidR="00BC5A9F">
        <w:rPr>
          <w:rFonts w:ascii="Sylfaen" w:hAnsi="Sylfaen"/>
        </w:rPr>
        <w:t>եւ</w:t>
      </w:r>
      <w:r w:rsidR="004F01F6" w:rsidRPr="007E67B9">
        <w:rPr>
          <w:rFonts w:ascii="Sylfaen" w:hAnsi="Sylfaen"/>
        </w:rPr>
        <w:t xml:space="preserve"> չեղարկման կարգի մասին» հիմնադրույթի 15-րդ կետին համապատասխան:»:</w:t>
      </w:r>
    </w:p>
    <w:sectPr w:rsidR="007E54AD" w:rsidRPr="007E67B9" w:rsidSect="003E2FF6">
      <w:footerReference w:type="default" r:id="rId9"/>
      <w:headerReference w:type="first" r:id="rId10"/>
      <w:pgSz w:w="16840" w:h="11900" w:orient="landscape"/>
      <w:pgMar w:top="1418" w:right="1418" w:bottom="1418" w:left="1418" w:header="426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C0" w:rsidRDefault="000A37C0" w:rsidP="007E54AD">
      <w:r>
        <w:separator/>
      </w:r>
    </w:p>
  </w:endnote>
  <w:endnote w:type="continuationSeparator" w:id="0">
    <w:p w:rsidR="000A37C0" w:rsidRDefault="000A37C0" w:rsidP="007E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30" w:rsidRDefault="000A37C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188.9pt;margin-top:588.9pt;width:3.6pt;height:5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2930" w:rsidRDefault="00692930">
                <w:pPr>
                  <w:pStyle w:val="Headerorfooter110"/>
                  <w:shd w:val="clear" w:color="auto" w:fill="auto"/>
                  <w:spacing w:line="240" w:lineRule="auto"/>
                </w:pPr>
                <w:r>
                  <w:rPr>
                    <w:rStyle w:val="Headerorfooter15CenturyGothic"/>
                  </w:rPr>
                  <w:t>¥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C0" w:rsidRDefault="000A37C0">
      <w:r>
        <w:separator/>
      </w:r>
    </w:p>
  </w:footnote>
  <w:footnote w:type="continuationSeparator" w:id="0">
    <w:p w:rsidR="000A37C0" w:rsidRDefault="000A3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FF6" w:rsidRDefault="003E2F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87EF0"/>
    <w:multiLevelType w:val="multilevel"/>
    <w:tmpl w:val="35080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B235B4"/>
    <w:multiLevelType w:val="multilevel"/>
    <w:tmpl w:val="CEF41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F47160"/>
    <w:multiLevelType w:val="multilevel"/>
    <w:tmpl w:val="60A88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E54AD"/>
    <w:rsid w:val="0002482B"/>
    <w:rsid w:val="00025C15"/>
    <w:rsid w:val="00040F3E"/>
    <w:rsid w:val="000718DE"/>
    <w:rsid w:val="00093044"/>
    <w:rsid w:val="000A37C0"/>
    <w:rsid w:val="000D0641"/>
    <w:rsid w:val="000D0CD5"/>
    <w:rsid w:val="000D2E39"/>
    <w:rsid w:val="000E257C"/>
    <w:rsid w:val="001034E3"/>
    <w:rsid w:val="0015062B"/>
    <w:rsid w:val="00162B63"/>
    <w:rsid w:val="0018218C"/>
    <w:rsid w:val="001921C5"/>
    <w:rsid w:val="001926F9"/>
    <w:rsid w:val="001E3270"/>
    <w:rsid w:val="001F7FCA"/>
    <w:rsid w:val="00207D84"/>
    <w:rsid w:val="00223CD5"/>
    <w:rsid w:val="00245D44"/>
    <w:rsid w:val="00270549"/>
    <w:rsid w:val="00295B14"/>
    <w:rsid w:val="002A64BE"/>
    <w:rsid w:val="002B7681"/>
    <w:rsid w:val="002D0F23"/>
    <w:rsid w:val="00336C17"/>
    <w:rsid w:val="003552A9"/>
    <w:rsid w:val="0036623F"/>
    <w:rsid w:val="003747AC"/>
    <w:rsid w:val="003D0CA7"/>
    <w:rsid w:val="003E2FF6"/>
    <w:rsid w:val="00463162"/>
    <w:rsid w:val="0048177D"/>
    <w:rsid w:val="00484296"/>
    <w:rsid w:val="004855FD"/>
    <w:rsid w:val="004B1025"/>
    <w:rsid w:val="004F01F6"/>
    <w:rsid w:val="0050566E"/>
    <w:rsid w:val="00515FCA"/>
    <w:rsid w:val="005D1297"/>
    <w:rsid w:val="005E7AD8"/>
    <w:rsid w:val="005F62BA"/>
    <w:rsid w:val="00613AE2"/>
    <w:rsid w:val="00642500"/>
    <w:rsid w:val="0065723B"/>
    <w:rsid w:val="006868D6"/>
    <w:rsid w:val="00691809"/>
    <w:rsid w:val="00692930"/>
    <w:rsid w:val="006B3C26"/>
    <w:rsid w:val="006D7711"/>
    <w:rsid w:val="00701837"/>
    <w:rsid w:val="00754C53"/>
    <w:rsid w:val="00756886"/>
    <w:rsid w:val="007A18DE"/>
    <w:rsid w:val="007E1CF1"/>
    <w:rsid w:val="007E54AD"/>
    <w:rsid w:val="007E67B9"/>
    <w:rsid w:val="0085745D"/>
    <w:rsid w:val="00862D40"/>
    <w:rsid w:val="00867526"/>
    <w:rsid w:val="008A4AFB"/>
    <w:rsid w:val="008C5767"/>
    <w:rsid w:val="008C5BD3"/>
    <w:rsid w:val="008E75AD"/>
    <w:rsid w:val="008F1DFD"/>
    <w:rsid w:val="00946F80"/>
    <w:rsid w:val="00986B7C"/>
    <w:rsid w:val="0099529F"/>
    <w:rsid w:val="009B47F0"/>
    <w:rsid w:val="00A03CB6"/>
    <w:rsid w:val="00A55978"/>
    <w:rsid w:val="00A65E5F"/>
    <w:rsid w:val="00A8380F"/>
    <w:rsid w:val="00A93325"/>
    <w:rsid w:val="00AE605E"/>
    <w:rsid w:val="00B049C0"/>
    <w:rsid w:val="00B345E3"/>
    <w:rsid w:val="00BC5A9F"/>
    <w:rsid w:val="00C053CC"/>
    <w:rsid w:val="00C646BE"/>
    <w:rsid w:val="00C82CA8"/>
    <w:rsid w:val="00C83376"/>
    <w:rsid w:val="00CA71AA"/>
    <w:rsid w:val="00CB5152"/>
    <w:rsid w:val="00CE4135"/>
    <w:rsid w:val="00CF4E18"/>
    <w:rsid w:val="00D03EDC"/>
    <w:rsid w:val="00D310B3"/>
    <w:rsid w:val="00D8165B"/>
    <w:rsid w:val="00D8546F"/>
    <w:rsid w:val="00D9363A"/>
    <w:rsid w:val="00DA1DC6"/>
    <w:rsid w:val="00DB690B"/>
    <w:rsid w:val="00E2072E"/>
    <w:rsid w:val="00E53978"/>
    <w:rsid w:val="00E57652"/>
    <w:rsid w:val="00EA2C42"/>
    <w:rsid w:val="00EB5198"/>
    <w:rsid w:val="00EC4A78"/>
    <w:rsid w:val="00ED4142"/>
    <w:rsid w:val="00F10DC3"/>
    <w:rsid w:val="00FB6C00"/>
    <w:rsid w:val="00FD5025"/>
    <w:rsid w:val="00FE6505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54A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E54AD"/>
    <w:rPr>
      <w:color w:val="000080"/>
      <w:u w:val="single"/>
    </w:rPr>
  </w:style>
  <w:style w:type="character" w:customStyle="1" w:styleId="Footnote2">
    <w:name w:val="Footnote (2)_"/>
    <w:basedOn w:val="DefaultParagraphFont"/>
    <w:link w:val="Footnote20"/>
    <w:rsid w:val="007E5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DefaultParagraphFont"/>
    <w:link w:val="Bodytext30"/>
    <w:rsid w:val="007E54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7E54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7E54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7E54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7E5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Spacing 4 pt"/>
    <w:basedOn w:val="Bodytext2"/>
    <w:rsid w:val="007E54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Consolas">
    <w:name w:val="Body text (2) + Consolas"/>
    <w:aliases w:val="12 pt,Italic,Spacing -2 pt"/>
    <w:basedOn w:val="Bodytext2"/>
    <w:rsid w:val="007E54AD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</w:rPr>
  </w:style>
  <w:style w:type="character" w:customStyle="1" w:styleId="Bodytext4">
    <w:name w:val="Body text (4)_"/>
    <w:basedOn w:val="DefaultParagraphFont"/>
    <w:link w:val="Bodytext40"/>
    <w:rsid w:val="007E54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"/>
    <w:basedOn w:val="Bodytext2"/>
    <w:rsid w:val="007E54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Heading4">
    <w:name w:val="Heading #4_"/>
    <w:basedOn w:val="DefaultParagraphFont"/>
    <w:link w:val="Heading40"/>
    <w:rsid w:val="007E54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Spacing2pt">
    <w:name w:val="Heading #4 + Spacing 2 pt"/>
    <w:basedOn w:val="Heading4"/>
    <w:rsid w:val="007E54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11">
    <w:name w:val="Header or footer (11)_"/>
    <w:basedOn w:val="DefaultParagraphFont"/>
    <w:link w:val="Headerorfooter110"/>
    <w:rsid w:val="007E54AD"/>
    <w:rPr>
      <w:rFonts w:ascii="Consolas" w:eastAsia="Consolas" w:hAnsi="Consolas" w:cs="Consolas"/>
      <w:b w:val="0"/>
      <w:bCs w:val="0"/>
      <w:i w:val="0"/>
      <w:iCs w:val="0"/>
      <w:smallCaps w:val="0"/>
      <w:strike w:val="0"/>
      <w:w w:val="40"/>
      <w:sz w:val="19"/>
      <w:szCs w:val="19"/>
      <w:u w:val="none"/>
    </w:rPr>
  </w:style>
  <w:style w:type="character" w:customStyle="1" w:styleId="Headerorfooter2">
    <w:name w:val="Header or footer (2)"/>
    <w:basedOn w:val="DefaultParagraphFont"/>
    <w:rsid w:val="007E54A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Spacing4pt">
    <w:name w:val="Body text (3) + Spacing 4 pt"/>
    <w:basedOn w:val="Bodytext3"/>
    <w:rsid w:val="007E54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7E5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85pt">
    <w:name w:val="Body text (2) + 8.5 pt"/>
    <w:basedOn w:val="Bodytext2"/>
    <w:rsid w:val="007E5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Headerorfooter10">
    <w:name w:val="Header or footer (10)_"/>
    <w:basedOn w:val="DefaultParagraphFont"/>
    <w:link w:val="Headerorfooter100"/>
    <w:rsid w:val="007E5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sid w:val="007E5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Exact">
    <w:name w:val="Table caption Exact"/>
    <w:basedOn w:val="DefaultParagraphFont"/>
    <w:rsid w:val="007E5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9Exact">
    <w:name w:val="Body text (9) Exact"/>
    <w:basedOn w:val="DefaultParagraphFont"/>
    <w:link w:val="Bodytext9"/>
    <w:rsid w:val="007E5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0">
    <w:name w:val="Body text (10)_"/>
    <w:basedOn w:val="DefaultParagraphFont"/>
    <w:link w:val="Bodytext100"/>
    <w:rsid w:val="007E5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2CenturyGothic">
    <w:name w:val="Header or footer (12) + Century Gothic"/>
    <w:basedOn w:val="DefaultParagraphFont"/>
    <w:rsid w:val="007E54AD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17Exact">
    <w:name w:val="Header or footer (17) Exact"/>
    <w:basedOn w:val="DefaultParagraphFont"/>
    <w:link w:val="Headerorfooter17"/>
    <w:rsid w:val="007E5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ablecaption3">
    <w:name w:val="Table caption (3)_"/>
    <w:basedOn w:val="DefaultParagraphFont"/>
    <w:link w:val="Tablecaption30"/>
    <w:rsid w:val="007E5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5CenturyGothic">
    <w:name w:val="Header or footer (15) + Century Gothic"/>
    <w:basedOn w:val="DefaultParagraphFont"/>
    <w:rsid w:val="007E54AD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10Exact">
    <w:name w:val="Header or footer (10) Exact"/>
    <w:basedOn w:val="DefaultParagraphFont"/>
    <w:rsid w:val="007E5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hy-AM" w:eastAsia="hy-AM" w:bidi="hy-AM"/>
    </w:rPr>
  </w:style>
  <w:style w:type="character" w:customStyle="1" w:styleId="Headerorfooter10ArialNarrow">
    <w:name w:val="Header or footer (10) + Arial Narrow"/>
    <w:aliases w:val="7.5 pt Exact"/>
    <w:basedOn w:val="Headerorfooter10"/>
    <w:rsid w:val="007E54A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y-AM" w:eastAsia="hy-AM" w:bidi="hy-AM"/>
    </w:rPr>
  </w:style>
  <w:style w:type="character" w:customStyle="1" w:styleId="Bodytext11Exact">
    <w:name w:val="Body text (11) Exact"/>
    <w:basedOn w:val="DefaultParagraphFont"/>
    <w:link w:val="Bodytext11"/>
    <w:rsid w:val="007E5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Footnote20">
    <w:name w:val="Footnote (2)"/>
    <w:basedOn w:val="Normal"/>
    <w:link w:val="Footnote2"/>
    <w:rsid w:val="007E54AD"/>
    <w:pPr>
      <w:shd w:val="clear" w:color="auto" w:fill="FFFFFF"/>
      <w:spacing w:line="515" w:lineRule="exact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rsid w:val="007E54A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7E54A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7E54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7E54AD"/>
    <w:pPr>
      <w:shd w:val="clear" w:color="auto" w:fill="FFFFFF"/>
      <w:spacing w:before="420" w:after="540" w:line="0" w:lineRule="atLeas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7E54AD"/>
    <w:pPr>
      <w:shd w:val="clear" w:color="auto" w:fill="FFFFFF"/>
      <w:spacing w:before="600" w:after="6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40">
    <w:name w:val="Heading #4"/>
    <w:basedOn w:val="Normal"/>
    <w:link w:val="Heading4"/>
    <w:rsid w:val="007E54AD"/>
    <w:pPr>
      <w:shd w:val="clear" w:color="auto" w:fill="FFFFFF"/>
      <w:spacing w:before="1020" w:after="4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110">
    <w:name w:val="Header or footer (11)"/>
    <w:basedOn w:val="Normal"/>
    <w:link w:val="Headerorfooter11"/>
    <w:rsid w:val="007E54AD"/>
    <w:pPr>
      <w:shd w:val="clear" w:color="auto" w:fill="FFFFFF"/>
      <w:spacing w:line="0" w:lineRule="atLeast"/>
    </w:pPr>
    <w:rPr>
      <w:rFonts w:ascii="Consolas" w:eastAsia="Consolas" w:hAnsi="Consolas" w:cs="Consolas"/>
      <w:w w:val="40"/>
      <w:sz w:val="19"/>
      <w:szCs w:val="19"/>
    </w:rPr>
  </w:style>
  <w:style w:type="paragraph" w:customStyle="1" w:styleId="Tablecaption0">
    <w:name w:val="Table caption"/>
    <w:basedOn w:val="Normal"/>
    <w:link w:val="Tablecaption"/>
    <w:rsid w:val="007E54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100">
    <w:name w:val="Header or footer (10)"/>
    <w:basedOn w:val="Normal"/>
    <w:link w:val="Headerorfooter10"/>
    <w:rsid w:val="007E54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al"/>
    <w:link w:val="Bodytext5"/>
    <w:rsid w:val="007E54AD"/>
    <w:pPr>
      <w:shd w:val="clear" w:color="auto" w:fill="FFFFFF"/>
      <w:spacing w:before="1560" w:line="0" w:lineRule="atLeast"/>
    </w:pPr>
    <w:rPr>
      <w:rFonts w:ascii="Times New Roman" w:eastAsia="Times New Roman" w:hAnsi="Times New Roman" w:cs="Times New Roman"/>
    </w:rPr>
  </w:style>
  <w:style w:type="paragraph" w:customStyle="1" w:styleId="Bodytext9">
    <w:name w:val="Body text (9)"/>
    <w:basedOn w:val="Normal"/>
    <w:link w:val="Bodytext9Exact"/>
    <w:rsid w:val="007E54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100">
    <w:name w:val="Body text (10)"/>
    <w:basedOn w:val="Normal"/>
    <w:link w:val="Bodytext10"/>
    <w:rsid w:val="007E54AD"/>
    <w:pPr>
      <w:shd w:val="clear" w:color="auto" w:fill="FFFFFF"/>
      <w:spacing w:before="36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17">
    <w:name w:val="Header or footer (17)"/>
    <w:basedOn w:val="Normal"/>
    <w:link w:val="Headerorfooter17Exact"/>
    <w:rsid w:val="007E54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caption30">
    <w:name w:val="Table caption (3)"/>
    <w:basedOn w:val="Normal"/>
    <w:link w:val="Tablecaption3"/>
    <w:rsid w:val="007E54AD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11">
    <w:name w:val="Body text (11)"/>
    <w:basedOn w:val="Normal"/>
    <w:link w:val="Bodytext11Exact"/>
    <w:rsid w:val="007E54AD"/>
    <w:pPr>
      <w:shd w:val="clear" w:color="auto" w:fill="FFFFFF"/>
      <w:spacing w:before="822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2E3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E39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0D2E3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E39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78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0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6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64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641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6B3D2-5C1F-4148-A3AB-8E719B42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17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67</cp:revision>
  <dcterms:created xsi:type="dcterms:W3CDTF">2016-03-18T05:42:00Z</dcterms:created>
  <dcterms:modified xsi:type="dcterms:W3CDTF">2017-01-25T10:21:00Z</dcterms:modified>
</cp:coreProperties>
</file>