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DE" w:rsidRPr="00245D44" w:rsidRDefault="00692930" w:rsidP="00C82CA8">
      <w:pPr>
        <w:pStyle w:val="Bodytext20"/>
        <w:shd w:val="clear" w:color="auto" w:fill="auto"/>
        <w:spacing w:before="0" w:after="120" w:line="240" w:lineRule="auto"/>
        <w:ind w:left="7371" w:right="140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45D44">
        <w:rPr>
          <w:rFonts w:ascii="Sylfaen" w:hAnsi="Sylfaen"/>
          <w:sz w:val="24"/>
          <w:szCs w:val="24"/>
        </w:rPr>
        <w:t>ПРИЛОЖЕНИЕ</w:t>
      </w:r>
    </w:p>
    <w:p w:rsidR="007E54AD" w:rsidRPr="00245D44" w:rsidRDefault="00692930" w:rsidP="00C82CA8">
      <w:pPr>
        <w:pStyle w:val="Bodytext20"/>
        <w:shd w:val="clear" w:color="auto" w:fill="auto"/>
        <w:spacing w:before="0" w:after="120" w:line="240" w:lineRule="auto"/>
        <w:ind w:left="7371" w:right="1400" w:firstLine="0"/>
        <w:jc w:val="center"/>
        <w:rPr>
          <w:rFonts w:ascii="Sylfaen" w:hAnsi="Sylfaen"/>
          <w:sz w:val="24"/>
          <w:szCs w:val="24"/>
        </w:rPr>
      </w:pPr>
      <w:r w:rsidRPr="00245D44">
        <w:rPr>
          <w:rFonts w:ascii="Sylfaen" w:hAnsi="Sylfaen"/>
          <w:sz w:val="24"/>
          <w:szCs w:val="24"/>
        </w:rPr>
        <w:t>к Решению Совета</w:t>
      </w:r>
      <w:r w:rsidR="000718DE" w:rsidRPr="00245D44">
        <w:rPr>
          <w:rFonts w:ascii="Sylfaen" w:hAnsi="Sylfaen"/>
          <w:sz w:val="24"/>
          <w:szCs w:val="24"/>
        </w:rPr>
        <w:t xml:space="preserve"> </w:t>
      </w:r>
      <w:r w:rsidRPr="00245D44">
        <w:rPr>
          <w:rFonts w:ascii="Sylfaen" w:hAnsi="Sylfaen"/>
          <w:sz w:val="24"/>
          <w:szCs w:val="24"/>
        </w:rPr>
        <w:t>Евразийской экономической комиссии от</w:t>
      </w:r>
      <w:r w:rsidR="000718DE" w:rsidRPr="00245D44">
        <w:rPr>
          <w:rFonts w:ascii="Sylfaen" w:hAnsi="Sylfaen"/>
          <w:sz w:val="24"/>
          <w:szCs w:val="24"/>
        </w:rPr>
        <w:t xml:space="preserve"> </w:t>
      </w:r>
      <w:r w:rsidRPr="00245D44">
        <w:rPr>
          <w:rFonts w:ascii="Sylfaen" w:hAnsi="Sylfaen"/>
          <w:sz w:val="24"/>
          <w:szCs w:val="24"/>
        </w:rPr>
        <w:t>20</w:t>
      </w:r>
      <w:r w:rsidR="000718DE" w:rsidRPr="00245D44">
        <w:rPr>
          <w:rFonts w:ascii="Sylfaen" w:hAnsi="Sylfaen"/>
          <w:sz w:val="24"/>
          <w:szCs w:val="24"/>
        </w:rPr>
        <w:t xml:space="preserve">    </w:t>
      </w:r>
      <w:r w:rsidRPr="00245D44">
        <w:rPr>
          <w:rFonts w:ascii="Sylfaen" w:hAnsi="Sylfaen"/>
          <w:sz w:val="24"/>
          <w:szCs w:val="24"/>
        </w:rPr>
        <w:t xml:space="preserve"> г. №</w:t>
      </w:r>
    </w:p>
    <w:p w:rsidR="000718DE" w:rsidRPr="00245D44" w:rsidRDefault="000718DE" w:rsidP="00C82CA8">
      <w:pPr>
        <w:pStyle w:val="Bodytext20"/>
        <w:shd w:val="clear" w:color="auto" w:fill="auto"/>
        <w:spacing w:before="0" w:after="120" w:line="240" w:lineRule="auto"/>
        <w:ind w:left="7371" w:right="1400" w:firstLine="0"/>
        <w:jc w:val="center"/>
        <w:rPr>
          <w:rFonts w:ascii="Sylfaen" w:hAnsi="Sylfaen"/>
          <w:sz w:val="24"/>
          <w:szCs w:val="24"/>
        </w:rPr>
      </w:pPr>
    </w:p>
    <w:p w:rsidR="007E54AD" w:rsidRPr="00245D44" w:rsidRDefault="00692930" w:rsidP="00C82CA8">
      <w:pPr>
        <w:pStyle w:val="Heading40"/>
        <w:keepNext/>
        <w:keepLines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</w:rPr>
      </w:pPr>
      <w:r w:rsidRPr="00245D44">
        <w:rPr>
          <w:rStyle w:val="Heading4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7E54AD" w:rsidRPr="00245D44" w:rsidRDefault="00692930" w:rsidP="00C82CA8">
      <w:pPr>
        <w:pStyle w:val="Bodytext30"/>
        <w:shd w:val="clear" w:color="auto" w:fill="auto"/>
        <w:spacing w:line="240" w:lineRule="auto"/>
        <w:ind w:left="1134" w:right="1530"/>
        <w:rPr>
          <w:rFonts w:ascii="Sylfaen" w:hAnsi="Sylfaen"/>
          <w:sz w:val="24"/>
          <w:szCs w:val="24"/>
        </w:rPr>
      </w:pPr>
      <w:r w:rsidRPr="00245D44">
        <w:rPr>
          <w:rFonts w:ascii="Sylfaen" w:hAnsi="Sylfaen"/>
          <w:sz w:val="24"/>
          <w:szCs w:val="24"/>
        </w:rPr>
        <w:t>вносимые в Решение Совета Евразийской экономической комиссии</w:t>
      </w:r>
    </w:p>
    <w:p w:rsidR="007E54AD" w:rsidRPr="00691809" w:rsidRDefault="00692930" w:rsidP="00C82CA8">
      <w:pPr>
        <w:pStyle w:val="Bodytext30"/>
        <w:shd w:val="clear" w:color="auto" w:fill="auto"/>
        <w:spacing w:line="240" w:lineRule="auto"/>
        <w:ind w:left="1134" w:right="1530"/>
        <w:rPr>
          <w:rFonts w:ascii="Sylfaen" w:hAnsi="Sylfaen"/>
          <w:sz w:val="24"/>
          <w:szCs w:val="24"/>
        </w:rPr>
      </w:pPr>
      <w:r w:rsidRPr="00245D44">
        <w:rPr>
          <w:rFonts w:ascii="Sylfaen" w:hAnsi="Sylfaen"/>
          <w:sz w:val="24"/>
          <w:szCs w:val="24"/>
        </w:rPr>
        <w:t xml:space="preserve">от 1 октября 2014 г. № 79 </w:t>
      </w:r>
    </w:p>
    <w:p w:rsidR="008A4AFB" w:rsidRPr="00691809" w:rsidRDefault="008A4AFB" w:rsidP="00C82CA8">
      <w:pPr>
        <w:pStyle w:val="Bodytext30"/>
        <w:shd w:val="clear" w:color="auto" w:fill="auto"/>
        <w:spacing w:line="240" w:lineRule="auto"/>
        <w:ind w:left="1134" w:right="1530"/>
        <w:rPr>
          <w:rFonts w:ascii="Sylfaen" w:hAnsi="Sylfaen"/>
          <w:sz w:val="24"/>
          <w:szCs w:val="24"/>
        </w:rPr>
      </w:pPr>
    </w:p>
    <w:p w:rsidR="008A4AFB" w:rsidRPr="00245D44" w:rsidRDefault="008A4AFB" w:rsidP="00C82CA8">
      <w:pPr>
        <w:pStyle w:val="Bodytext20"/>
        <w:shd w:val="clear" w:color="auto" w:fill="auto"/>
        <w:spacing w:before="0" w:after="120" w:line="240" w:lineRule="auto"/>
        <w:ind w:right="-30" w:firstLine="567"/>
        <w:rPr>
          <w:rFonts w:ascii="Sylfaen" w:hAnsi="Sylfaen"/>
          <w:sz w:val="24"/>
          <w:szCs w:val="24"/>
        </w:rPr>
      </w:pPr>
      <w:r w:rsidRPr="00245D44">
        <w:rPr>
          <w:rFonts w:ascii="Sylfaen" w:hAnsi="Sylfaen"/>
          <w:sz w:val="24"/>
          <w:szCs w:val="24"/>
        </w:rPr>
        <w:t>1. В наименовании слова «регламентов Таможенного союза» заменить словами «регламентов Евразийского экономического союза».</w:t>
      </w:r>
    </w:p>
    <w:p w:rsidR="008A4AFB" w:rsidRPr="00245D44" w:rsidRDefault="008A4AFB" w:rsidP="00C82CA8">
      <w:pPr>
        <w:pStyle w:val="Bodytext20"/>
        <w:shd w:val="clear" w:color="auto" w:fill="auto"/>
        <w:spacing w:before="0" w:after="120" w:line="240" w:lineRule="auto"/>
        <w:ind w:right="-30" w:firstLine="567"/>
        <w:rPr>
          <w:rFonts w:ascii="Sylfaen" w:hAnsi="Sylfaen"/>
          <w:sz w:val="24"/>
          <w:szCs w:val="24"/>
        </w:rPr>
      </w:pPr>
      <w:r w:rsidRPr="00245D44">
        <w:rPr>
          <w:rFonts w:ascii="Sylfaen" w:hAnsi="Sylfaen"/>
          <w:sz w:val="24"/>
          <w:szCs w:val="24"/>
        </w:rPr>
        <w:t>2. Преамбулу после слов «2010 года» дополнить словами «, действовавших до вступления в силу Договора о Евразийском экономическом союзе от 29 мая 2014 года,».</w:t>
      </w:r>
    </w:p>
    <w:p w:rsidR="008A4AFB" w:rsidRPr="00245D44" w:rsidRDefault="008A4AFB" w:rsidP="00C82CA8">
      <w:pPr>
        <w:pStyle w:val="Bodytext20"/>
        <w:shd w:val="clear" w:color="auto" w:fill="auto"/>
        <w:spacing w:before="0" w:after="120" w:line="240" w:lineRule="auto"/>
        <w:ind w:right="-30" w:firstLine="567"/>
        <w:rPr>
          <w:rFonts w:ascii="Sylfaen" w:hAnsi="Sylfaen"/>
          <w:sz w:val="24"/>
          <w:szCs w:val="24"/>
        </w:rPr>
      </w:pPr>
      <w:r w:rsidRPr="00245D44">
        <w:rPr>
          <w:rFonts w:ascii="Sylfaen" w:hAnsi="Sylfaen"/>
          <w:sz w:val="24"/>
          <w:szCs w:val="24"/>
        </w:rPr>
        <w:t>3. В пункте 1 слова «регламентов Таможенного союза» заменить словами «регламентов Евразийского экономического союза».</w:t>
      </w:r>
    </w:p>
    <w:p w:rsidR="008A4AFB" w:rsidRPr="00245D44" w:rsidRDefault="008A4AFB" w:rsidP="00C82CA8">
      <w:pPr>
        <w:pStyle w:val="Bodytext20"/>
        <w:shd w:val="clear" w:color="auto" w:fill="auto"/>
        <w:spacing w:before="0" w:after="120" w:line="240" w:lineRule="auto"/>
        <w:ind w:right="-30" w:firstLine="567"/>
        <w:rPr>
          <w:rFonts w:ascii="Sylfaen" w:hAnsi="Sylfaen"/>
          <w:b/>
          <w:bCs/>
          <w:sz w:val="24"/>
          <w:szCs w:val="24"/>
        </w:rPr>
      </w:pPr>
      <w:r w:rsidRPr="00245D44">
        <w:rPr>
          <w:rFonts w:ascii="Sylfaen" w:hAnsi="Sylfaen"/>
          <w:sz w:val="24"/>
          <w:szCs w:val="24"/>
        </w:rPr>
        <w:t>4. План разработки технических регламентов Таможенного союза и внесения изменений в технические регламенты Таможенного союза, утвержденный указанным Решением, изложить в следующей редакции:</w:t>
      </w:r>
      <w:r w:rsidRPr="00245D44">
        <w:rPr>
          <w:rFonts w:ascii="Sylfaen" w:hAnsi="Sylfaen"/>
          <w:sz w:val="24"/>
          <w:szCs w:val="24"/>
        </w:rPr>
        <w:br w:type="page"/>
      </w:r>
    </w:p>
    <w:p w:rsidR="008A4AFB" w:rsidRPr="00245D44" w:rsidRDefault="00692930" w:rsidP="00C82CA8">
      <w:pPr>
        <w:pStyle w:val="Bodytext30"/>
        <w:shd w:val="clear" w:color="auto" w:fill="auto"/>
        <w:spacing w:line="240" w:lineRule="auto"/>
        <w:ind w:left="7938"/>
        <w:rPr>
          <w:rFonts w:ascii="Sylfaen" w:hAnsi="Sylfaen"/>
          <w:sz w:val="24"/>
          <w:szCs w:val="24"/>
        </w:rPr>
      </w:pPr>
      <w:r w:rsidRPr="00245D44">
        <w:rPr>
          <w:rFonts w:ascii="Sylfaen" w:hAnsi="Sylfaen"/>
          <w:sz w:val="24"/>
          <w:szCs w:val="24"/>
        </w:rPr>
        <w:lastRenderedPageBreak/>
        <w:t>«УТВЕРЖДЕН</w:t>
      </w:r>
    </w:p>
    <w:p w:rsidR="007E54AD" w:rsidRPr="00691809" w:rsidRDefault="00692930" w:rsidP="00C82CA8">
      <w:pPr>
        <w:pStyle w:val="Bodytext30"/>
        <w:shd w:val="clear" w:color="auto" w:fill="auto"/>
        <w:spacing w:line="240" w:lineRule="auto"/>
        <w:ind w:left="8505"/>
        <w:rPr>
          <w:rFonts w:ascii="Sylfaen" w:hAnsi="Sylfaen"/>
          <w:b w:val="0"/>
          <w:sz w:val="24"/>
          <w:szCs w:val="24"/>
        </w:rPr>
      </w:pPr>
      <w:r w:rsidRPr="00245D44">
        <w:rPr>
          <w:rFonts w:ascii="Sylfaen" w:hAnsi="Sylfaen"/>
          <w:b w:val="0"/>
          <w:sz w:val="24"/>
          <w:szCs w:val="24"/>
        </w:rPr>
        <w:t>Решением Совета</w:t>
      </w:r>
      <w:r w:rsidR="008A4AFB" w:rsidRPr="00245D44">
        <w:rPr>
          <w:rFonts w:ascii="Sylfaen" w:hAnsi="Sylfaen"/>
          <w:b w:val="0"/>
          <w:sz w:val="24"/>
          <w:szCs w:val="24"/>
        </w:rPr>
        <w:t xml:space="preserve"> </w:t>
      </w:r>
      <w:r w:rsidRPr="00245D44">
        <w:rPr>
          <w:rFonts w:ascii="Sylfaen" w:hAnsi="Sylfaen"/>
          <w:b w:val="0"/>
          <w:sz w:val="24"/>
          <w:szCs w:val="24"/>
        </w:rPr>
        <w:t>Евразийской экономической комиссии от 1 октября 2014 г. № 79 (в редакции Решения Совета Евразийской экономической комиссии от</w:t>
      </w:r>
      <w:r w:rsidR="008A4AFB" w:rsidRPr="00245D44">
        <w:rPr>
          <w:rFonts w:ascii="Sylfaen" w:hAnsi="Sylfaen"/>
          <w:b w:val="0"/>
          <w:sz w:val="24"/>
          <w:szCs w:val="24"/>
        </w:rPr>
        <w:t xml:space="preserve">     </w:t>
      </w:r>
      <w:r w:rsidRPr="00245D44">
        <w:rPr>
          <w:rFonts w:ascii="Sylfaen" w:hAnsi="Sylfaen"/>
          <w:b w:val="0"/>
          <w:sz w:val="24"/>
          <w:szCs w:val="24"/>
        </w:rPr>
        <w:t xml:space="preserve">20 </w:t>
      </w:r>
      <w:r w:rsidR="008A4AFB" w:rsidRPr="00245D44">
        <w:rPr>
          <w:rFonts w:ascii="Sylfaen" w:hAnsi="Sylfaen"/>
          <w:b w:val="0"/>
          <w:sz w:val="24"/>
          <w:szCs w:val="24"/>
        </w:rPr>
        <w:t xml:space="preserve">   </w:t>
      </w:r>
      <w:r w:rsidRPr="00245D44">
        <w:rPr>
          <w:rFonts w:ascii="Sylfaen" w:hAnsi="Sylfaen"/>
          <w:b w:val="0"/>
          <w:sz w:val="24"/>
          <w:szCs w:val="24"/>
        </w:rPr>
        <w:t>г.</w:t>
      </w:r>
      <w:r w:rsidR="008A4AFB" w:rsidRPr="00245D44">
        <w:rPr>
          <w:rFonts w:ascii="Sylfaen" w:hAnsi="Sylfaen"/>
          <w:b w:val="0"/>
          <w:sz w:val="24"/>
          <w:szCs w:val="24"/>
        </w:rPr>
        <w:t xml:space="preserve">   </w:t>
      </w:r>
      <w:r w:rsidRPr="00245D44">
        <w:rPr>
          <w:rFonts w:ascii="Sylfaen" w:hAnsi="Sylfaen"/>
          <w:b w:val="0"/>
          <w:sz w:val="24"/>
          <w:szCs w:val="24"/>
        </w:rPr>
        <w:t xml:space="preserve"> №</w:t>
      </w:r>
      <w:r w:rsidR="008A4AFB" w:rsidRPr="00691809">
        <w:rPr>
          <w:rFonts w:ascii="Sylfaen" w:hAnsi="Sylfaen"/>
          <w:b w:val="0"/>
          <w:sz w:val="24"/>
          <w:szCs w:val="24"/>
        </w:rPr>
        <w:t xml:space="preserve">   </w:t>
      </w:r>
      <w:r w:rsidRPr="00245D44">
        <w:rPr>
          <w:rFonts w:ascii="Sylfaen" w:hAnsi="Sylfaen"/>
          <w:b w:val="0"/>
          <w:sz w:val="24"/>
          <w:szCs w:val="24"/>
        </w:rPr>
        <w:t>)</w:t>
      </w:r>
    </w:p>
    <w:p w:rsidR="008A4AFB" w:rsidRPr="00691809" w:rsidRDefault="008A4AFB" w:rsidP="00C82CA8">
      <w:pPr>
        <w:pStyle w:val="Bodytext30"/>
        <w:shd w:val="clear" w:color="auto" w:fill="auto"/>
        <w:spacing w:line="240" w:lineRule="auto"/>
        <w:ind w:left="8505"/>
        <w:rPr>
          <w:rFonts w:ascii="Sylfaen" w:hAnsi="Sylfaen"/>
          <w:b w:val="0"/>
          <w:sz w:val="24"/>
          <w:szCs w:val="24"/>
        </w:rPr>
      </w:pPr>
    </w:p>
    <w:p w:rsidR="007E54AD" w:rsidRPr="00245D44" w:rsidRDefault="00692930" w:rsidP="00C82CA8">
      <w:pPr>
        <w:pStyle w:val="Bodytext30"/>
        <w:shd w:val="clear" w:color="auto" w:fill="auto"/>
        <w:spacing w:line="240" w:lineRule="auto"/>
        <w:ind w:left="2268" w:right="2097"/>
        <w:rPr>
          <w:rFonts w:ascii="Sylfaen" w:hAnsi="Sylfaen"/>
          <w:sz w:val="24"/>
          <w:szCs w:val="24"/>
        </w:rPr>
      </w:pPr>
      <w:r w:rsidRPr="00245D44">
        <w:rPr>
          <w:rStyle w:val="Bodytext3Spacing4pt"/>
          <w:rFonts w:ascii="Sylfaen" w:hAnsi="Sylfaen"/>
          <w:b/>
          <w:bCs/>
          <w:spacing w:val="0"/>
          <w:sz w:val="24"/>
          <w:szCs w:val="24"/>
        </w:rPr>
        <w:t>ПЛАН</w:t>
      </w:r>
    </w:p>
    <w:p w:rsidR="007E54AD" w:rsidRPr="00691809" w:rsidRDefault="00692930" w:rsidP="00C82CA8">
      <w:pPr>
        <w:pStyle w:val="Bodytext30"/>
        <w:shd w:val="clear" w:color="auto" w:fill="auto"/>
        <w:spacing w:line="240" w:lineRule="auto"/>
        <w:ind w:left="2268" w:right="2097"/>
        <w:rPr>
          <w:rFonts w:ascii="Sylfaen" w:hAnsi="Sylfaen"/>
          <w:sz w:val="24"/>
          <w:szCs w:val="24"/>
        </w:rPr>
      </w:pPr>
      <w:r w:rsidRPr="00245D44">
        <w:rPr>
          <w:rFonts w:ascii="Sylfaen" w:hAnsi="Sylfaen"/>
          <w:sz w:val="24"/>
          <w:szCs w:val="24"/>
        </w:rPr>
        <w:t>разработки технических регламентов Евразийского экономического союза</w:t>
      </w:r>
      <w:r w:rsidR="008A4AFB" w:rsidRPr="00245D44">
        <w:rPr>
          <w:rFonts w:ascii="Sylfaen" w:hAnsi="Sylfaen"/>
          <w:sz w:val="24"/>
          <w:szCs w:val="24"/>
        </w:rPr>
        <w:t xml:space="preserve"> </w:t>
      </w:r>
      <w:r w:rsidRPr="00245D44">
        <w:rPr>
          <w:rFonts w:ascii="Sylfaen" w:hAnsi="Sylfaen"/>
          <w:sz w:val="24"/>
          <w:szCs w:val="24"/>
        </w:rPr>
        <w:t>и внесения изменений в технические регламенты Таможенного союза</w:t>
      </w:r>
    </w:p>
    <w:p w:rsidR="008A4AFB" w:rsidRPr="00691809" w:rsidRDefault="008A4AFB" w:rsidP="00C82CA8">
      <w:pPr>
        <w:pStyle w:val="Bodytext30"/>
        <w:shd w:val="clear" w:color="auto" w:fill="auto"/>
        <w:spacing w:line="240" w:lineRule="auto"/>
        <w:ind w:left="2268" w:right="209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6"/>
        <w:gridCol w:w="2074"/>
        <w:gridCol w:w="2416"/>
        <w:gridCol w:w="2390"/>
        <w:gridCol w:w="2005"/>
      </w:tblGrid>
      <w:tr w:rsidR="007E54AD" w:rsidRPr="00245D44" w:rsidTr="00692930">
        <w:trPr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Наименование технического регламента Евразийского экономического союза (технического регламента Таможенного союза)</w:t>
            </w:r>
            <w:r w:rsidRPr="00245D44">
              <w:rPr>
                <w:rFonts w:ascii="Sylfaen" w:hAnsi="Sylfae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Ответственный</w:t>
            </w:r>
            <w:r w:rsidR="008A4AFB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разработчик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Соразработчики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Информация о сроке</w:t>
            </w:r>
            <w:r w:rsidR="008A4AFB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представления</w:t>
            </w:r>
            <w:r w:rsidRPr="00245D44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Номер</w:t>
            </w:r>
            <w:r w:rsidR="008A4AFB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позиции</w:t>
            </w:r>
            <w:r w:rsidR="008A4AFB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Единого</w:t>
            </w:r>
            <w:r w:rsidR="008A4AFB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Style w:val="Bodytext285pt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E53978" w:rsidRPr="00245D44">
              <w:rPr>
                <w:rStyle w:val="Bodytext28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перечня</w:t>
            </w:r>
          </w:p>
        </w:tc>
      </w:tr>
    </w:tbl>
    <w:p w:rsidR="008A4AFB" w:rsidRPr="00245D44" w:rsidRDefault="008A4AFB" w:rsidP="00C82CA8">
      <w:pPr>
        <w:pStyle w:val="Tablecaption0"/>
        <w:shd w:val="clear" w:color="auto" w:fill="auto"/>
        <w:spacing w:after="120" w:line="240" w:lineRule="auto"/>
        <w:ind w:left="1134" w:right="1530"/>
        <w:jc w:val="center"/>
        <w:rPr>
          <w:rFonts w:ascii="Sylfaen" w:hAnsi="Sylfaen"/>
          <w:sz w:val="24"/>
          <w:szCs w:val="24"/>
          <w:lang w:val="en-US"/>
        </w:rPr>
      </w:pPr>
    </w:p>
    <w:p w:rsidR="007E54AD" w:rsidRPr="00245D44" w:rsidRDefault="00692930" w:rsidP="00C82CA8">
      <w:pPr>
        <w:pStyle w:val="Tablecaption0"/>
        <w:shd w:val="clear" w:color="auto" w:fill="auto"/>
        <w:spacing w:after="120" w:line="240" w:lineRule="auto"/>
        <w:ind w:left="1134" w:right="1530"/>
        <w:jc w:val="center"/>
        <w:rPr>
          <w:rFonts w:ascii="Sylfaen" w:hAnsi="Sylfaen"/>
          <w:sz w:val="24"/>
          <w:szCs w:val="24"/>
        </w:rPr>
      </w:pPr>
      <w:r w:rsidRPr="00245D44">
        <w:rPr>
          <w:rFonts w:ascii="Sylfaen" w:hAnsi="Sylfaen"/>
          <w:sz w:val="24"/>
          <w:szCs w:val="24"/>
        </w:rPr>
        <w:t>I. Разработка технических регламентов Евразийского экономического союза</w:t>
      </w:r>
    </w:p>
    <w:p w:rsidR="007E54AD" w:rsidRPr="00245D44" w:rsidRDefault="007E54AD" w:rsidP="00C82CA8">
      <w:pPr>
        <w:spacing w:after="120"/>
        <w:rPr>
          <w:rFonts w:ascii="Sylfaen" w:hAnsi="Sylfaen"/>
        </w:rPr>
      </w:pPr>
    </w:p>
    <w:tbl>
      <w:tblPr>
        <w:tblOverlap w:val="never"/>
        <w:tblW w:w="148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2"/>
        <w:gridCol w:w="2350"/>
        <w:gridCol w:w="2367"/>
        <w:gridCol w:w="2239"/>
        <w:gridCol w:w="1949"/>
        <w:gridCol w:w="36"/>
      </w:tblGrid>
      <w:tr w:rsidR="00E53978" w:rsidRPr="00245D44" w:rsidTr="00A93325">
        <w:trPr>
          <w:jc w:val="center"/>
        </w:trPr>
        <w:tc>
          <w:tcPr>
            <w:tcW w:w="5942" w:type="dxa"/>
            <w:shd w:val="clear" w:color="auto" w:fill="FFFFFF"/>
          </w:tcPr>
          <w:p w:rsidR="007E54AD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1.</w:t>
            </w:r>
            <w:r w:rsidR="00692930" w:rsidRPr="00245D44">
              <w:rPr>
                <w:rFonts w:ascii="Sylfaen" w:hAnsi="Sylfaen"/>
                <w:sz w:val="24"/>
                <w:szCs w:val="24"/>
              </w:rPr>
              <w:t xml:space="preserve"> О безопасности алкогольной продукции</w:t>
            </w:r>
          </w:p>
        </w:tc>
        <w:tc>
          <w:tcPr>
            <w:tcW w:w="2350" w:type="dxa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="008A4AFB" w:rsidRPr="00245D4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367" w:type="dxa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 xml:space="preserve">государства </w:t>
            </w:r>
            <w:r w:rsidR="008A4AFB" w:rsidRPr="00245D44">
              <w:rPr>
                <w:rFonts w:ascii="Sylfaen" w:hAnsi="Sylfaen"/>
                <w:sz w:val="24"/>
                <w:szCs w:val="24"/>
              </w:rPr>
              <w:t>–</w:t>
            </w:r>
            <w:r w:rsidRPr="00245D44">
              <w:rPr>
                <w:rFonts w:ascii="Sylfaen" w:hAnsi="Sylfaen"/>
                <w:sz w:val="24"/>
                <w:szCs w:val="24"/>
              </w:rPr>
              <w:t xml:space="preserve"> члены</w:t>
            </w:r>
            <w:r w:rsidR="008A4AFB" w:rsidRPr="00245D4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 xml:space="preserve">Евразийского </w:t>
            </w: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экономического союза (далее - государства-члены)</w:t>
            </w:r>
          </w:p>
        </w:tc>
        <w:tc>
          <w:tcPr>
            <w:tcW w:w="2239" w:type="dxa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I квартал 2014 г.</w:t>
            </w:r>
            <w:r w:rsidRPr="00245D44">
              <w:rPr>
                <w:rFonts w:ascii="Sylfaen" w:hAnsi="Sylfae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54</w:t>
            </w:r>
          </w:p>
        </w:tc>
      </w:tr>
      <w:tr w:rsidR="00E53978" w:rsidRPr="00245D44" w:rsidTr="005D1297">
        <w:trPr>
          <w:jc w:val="center"/>
        </w:trPr>
        <w:tc>
          <w:tcPr>
            <w:tcW w:w="5942" w:type="dxa"/>
            <w:shd w:val="clear" w:color="auto" w:fill="FFFFFF"/>
            <w:vAlign w:val="center"/>
          </w:tcPr>
          <w:p w:rsidR="007E54AD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2.</w:t>
            </w:r>
            <w:r w:rsidR="00692930" w:rsidRPr="00245D44">
              <w:rPr>
                <w:rFonts w:ascii="Sylfaen" w:hAnsi="Sylfaen"/>
                <w:sz w:val="24"/>
                <w:szCs w:val="24"/>
              </w:rPr>
              <w:t xml:space="preserve"> О требованиях к минеральным удобрениям</w:t>
            </w:r>
          </w:p>
        </w:tc>
        <w:tc>
          <w:tcPr>
            <w:tcW w:w="2350" w:type="dxa"/>
            <w:shd w:val="clear" w:color="auto" w:fill="FFFFFF"/>
            <w:vAlign w:val="bottom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Республика</w:t>
            </w:r>
            <w:r w:rsidR="008A4AFB" w:rsidRPr="00245D4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 квартал 2014 г.</w:t>
            </w:r>
            <w:r w:rsidRPr="00245D44">
              <w:rPr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47</w:t>
            </w:r>
          </w:p>
        </w:tc>
      </w:tr>
      <w:tr w:rsidR="001E3270" w:rsidRPr="00245D44" w:rsidTr="005D1297">
        <w:trPr>
          <w:jc w:val="center"/>
        </w:trPr>
        <w:tc>
          <w:tcPr>
            <w:tcW w:w="5942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3. Об информировании потребителя об энергетической эффективности электрических энергопотребляющих устройств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right="2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 квартал 2014 г.</w:t>
            </w:r>
            <w:r w:rsidRPr="00245D44">
              <w:rPr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1E3270" w:rsidRPr="00245D44" w:rsidTr="005D1297">
        <w:trPr>
          <w:jc w:val="center"/>
        </w:trPr>
        <w:tc>
          <w:tcPr>
            <w:tcW w:w="5942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4. О безопасности рыбы и рыбной продукции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right="27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Республика Казахстан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 квартал 2014 г.</w:t>
            </w:r>
            <w:r w:rsidRPr="00245D44">
              <w:rPr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  <w:tr w:rsidR="001E3270" w:rsidRPr="00245D44" w:rsidTr="005D1297">
        <w:trPr>
          <w:jc w:val="center"/>
        </w:trPr>
        <w:tc>
          <w:tcPr>
            <w:tcW w:w="5942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5. Требования к сжиженным углеводородным газам для использования в качестве топлива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right="27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III квартал 2014 г.</w:t>
            </w:r>
            <w:r w:rsidRPr="00245D44">
              <w:rPr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61</w:t>
            </w:r>
          </w:p>
        </w:tc>
      </w:tr>
      <w:tr w:rsidR="001E3270" w:rsidRPr="00245D44" w:rsidTr="005D1297">
        <w:trPr>
          <w:jc w:val="center"/>
        </w:trPr>
        <w:tc>
          <w:tcPr>
            <w:tcW w:w="5942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>6.</w:t>
            </w:r>
            <w:r w:rsidRPr="00245D44">
              <w:rPr>
                <w:rFonts w:ascii="Sylfaen" w:hAnsi="Sylfaen"/>
                <w:sz w:val="24"/>
                <w:szCs w:val="24"/>
              </w:rPr>
              <w:t xml:space="preserve"> О безопасности аттракционов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right="27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III квартал 2014 г.</w:t>
            </w:r>
            <w:r w:rsidRPr="00245D44">
              <w:rPr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1E3270" w:rsidRPr="00245D44" w:rsidTr="005D1297">
        <w:trPr>
          <w:jc w:val="center"/>
        </w:trPr>
        <w:tc>
          <w:tcPr>
            <w:tcW w:w="5942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7. О безопасности зданий и сооружений, строительных материалов и изделий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right="27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III квартал 2015 г.</w:t>
            </w:r>
            <w:r w:rsidRPr="00245D44">
              <w:rPr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21,22</w:t>
            </w:r>
          </w:p>
        </w:tc>
      </w:tr>
      <w:tr w:rsidR="001E3270" w:rsidRPr="00245D44" w:rsidTr="005D1297">
        <w:trPr>
          <w:jc w:val="center"/>
        </w:trPr>
        <w:tc>
          <w:tcPr>
            <w:tcW w:w="5942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8. Об ограничении применения опасных веществ в изделиях электротехники и радиоэлектроники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right="27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1E3270" w:rsidRPr="00245D44" w:rsidTr="005D1297">
        <w:trPr>
          <w:jc w:val="center"/>
        </w:trPr>
        <w:tc>
          <w:tcPr>
            <w:tcW w:w="5942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9. О безопасности упакованной питьевой воды, включая природные минеральные воды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right="27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Евразийская экономическая комиссия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0D2E39" w:rsidRPr="00245D44" w:rsidRDefault="000D2E39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  <w:tr w:rsidR="00245D44" w:rsidRPr="00245D44" w:rsidTr="005D1297">
        <w:trPr>
          <w:jc w:val="center"/>
        </w:trPr>
        <w:tc>
          <w:tcPr>
            <w:tcW w:w="5942" w:type="dxa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10. О безопасности оборудования для детских игровых площадок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Евразийская</w:t>
            </w:r>
            <w:r w:rsidR="001E3270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экономическая</w:t>
            </w:r>
            <w:r w:rsidR="001E3270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367" w:type="dxa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7E54AD" w:rsidRPr="00245D44" w:rsidTr="005D1297">
        <w:trPr>
          <w:jc w:val="center"/>
        </w:trPr>
        <w:tc>
          <w:tcPr>
            <w:tcW w:w="5942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 xml:space="preserve">11.О требованиях к энергетической эффективности </w:t>
            </w: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электрических энергопотребляющих устройств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Евразийская</w:t>
            </w:r>
            <w:r w:rsidR="001E3270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экономическая</w:t>
            </w:r>
            <w:r w:rsidR="001E3270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367" w:type="dxa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 квартал 2016 г.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7E54AD" w:rsidRPr="00245D44" w:rsidTr="005D1297">
        <w:trPr>
          <w:jc w:val="center"/>
        </w:trPr>
        <w:tc>
          <w:tcPr>
            <w:tcW w:w="5942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12. О безопасности кормов и кормовых добавок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Республика</w:t>
            </w:r>
            <w:r w:rsidR="001E3270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 квартал 2016 г.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55</w:t>
            </w:r>
          </w:p>
        </w:tc>
      </w:tr>
      <w:tr w:rsidR="007E54AD" w:rsidRPr="00245D44" w:rsidTr="005D1297">
        <w:trPr>
          <w:jc w:val="center"/>
        </w:trPr>
        <w:tc>
          <w:tcPr>
            <w:tcW w:w="5942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13. О безопасности мяса птицы и продукции ее переработки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="001E3270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 квартал 2016 г.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  <w:tr w:rsidR="007E54AD" w:rsidRPr="00245D44" w:rsidTr="005D1297">
        <w:trPr>
          <w:jc w:val="center"/>
        </w:trPr>
        <w:tc>
          <w:tcPr>
            <w:tcW w:w="5942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14. О безопасности продукции, предназначенной для защиты населения при чрезвычайных ситуациях природного и техногенного характера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="001E3270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367" w:type="dxa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 квартал 2016 г.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63</w:t>
            </w:r>
          </w:p>
        </w:tc>
      </w:tr>
      <w:tr w:rsidR="007E54AD" w:rsidRPr="00245D44" w:rsidTr="005D1297">
        <w:trPr>
          <w:jc w:val="center"/>
        </w:trPr>
        <w:tc>
          <w:tcPr>
            <w:tcW w:w="5942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15. О безопасности продукции, предназначенной для гражданской обороны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="001E3270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 квартал 2016 г.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63</w:t>
            </w:r>
          </w:p>
        </w:tc>
      </w:tr>
      <w:tr w:rsidR="007E54AD" w:rsidRPr="00245D44" w:rsidTr="005D1297">
        <w:trPr>
          <w:jc w:val="center"/>
        </w:trPr>
        <w:tc>
          <w:tcPr>
            <w:tcW w:w="5942" w:type="dxa"/>
            <w:shd w:val="clear" w:color="auto" w:fill="FFFFFF"/>
            <w:vAlign w:val="bottom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16. О требованиях к средствам обеспечения пожарной безопасности и пожаротушения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="001E3270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 квартал 2016 г.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38,39</w:t>
            </w:r>
          </w:p>
        </w:tc>
      </w:tr>
      <w:tr w:rsidR="007E54AD" w:rsidRPr="00245D44" w:rsidTr="005D1297">
        <w:trPr>
          <w:gridAfter w:val="1"/>
          <w:wAfter w:w="36" w:type="dxa"/>
          <w:jc w:val="center"/>
        </w:trPr>
        <w:tc>
          <w:tcPr>
            <w:tcW w:w="5942" w:type="dxa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17. Требования к углям и продуктам их переработки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Республика</w:t>
            </w:r>
            <w:r w:rsidR="00E53978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367" w:type="dxa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49" w:type="dxa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60</w:t>
            </w:r>
          </w:p>
        </w:tc>
      </w:tr>
      <w:tr w:rsidR="007E54AD" w:rsidRPr="00245D44" w:rsidTr="005D1297">
        <w:trPr>
          <w:gridAfter w:val="1"/>
          <w:wAfter w:w="36" w:type="dxa"/>
          <w:jc w:val="center"/>
        </w:trPr>
        <w:tc>
          <w:tcPr>
            <w:tcW w:w="5942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18. О безопасности нефти, подготовленной к транспортировке и (или) использованию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="00E53978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64</w:t>
            </w:r>
          </w:p>
        </w:tc>
      </w:tr>
      <w:tr w:rsidR="007E54AD" w:rsidRPr="00245D44" w:rsidTr="005D1297">
        <w:trPr>
          <w:gridAfter w:val="1"/>
          <w:wAfter w:w="36" w:type="dxa"/>
          <w:jc w:val="center"/>
        </w:trPr>
        <w:tc>
          <w:tcPr>
            <w:tcW w:w="5942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19.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="00E53978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367" w:type="dxa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49" w:type="dxa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65</w:t>
            </w:r>
          </w:p>
        </w:tc>
      </w:tr>
      <w:tr w:rsidR="007E54AD" w:rsidRPr="00245D44" w:rsidTr="005D1297">
        <w:trPr>
          <w:gridAfter w:val="1"/>
          <w:wAfter w:w="36" w:type="dxa"/>
          <w:jc w:val="center"/>
        </w:trPr>
        <w:tc>
          <w:tcPr>
            <w:tcW w:w="5942" w:type="dxa"/>
            <w:shd w:val="clear" w:color="auto" w:fill="FFFFFF"/>
            <w:vAlign w:val="bottom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20. О требованиях к магистральным трубопроводам для транспортирования жидких и газообразных углеводородов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="00E53978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66</w:t>
            </w:r>
          </w:p>
        </w:tc>
      </w:tr>
      <w:tr w:rsidR="007E54AD" w:rsidRPr="00245D44" w:rsidTr="005D1297">
        <w:trPr>
          <w:gridAfter w:val="1"/>
          <w:wAfter w:w="36" w:type="dxa"/>
          <w:jc w:val="center"/>
        </w:trPr>
        <w:tc>
          <w:tcPr>
            <w:tcW w:w="5942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 xml:space="preserve">21. О безопасности материалов, контактирующих с </w:t>
            </w: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пищевой продукцией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Российская</w:t>
            </w:r>
            <w:r w:rsidR="00E53978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государства-члены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1,2, 32, 36</w:t>
            </w:r>
          </w:p>
        </w:tc>
      </w:tr>
    </w:tbl>
    <w:p w:rsidR="007E54AD" w:rsidRPr="00245D44" w:rsidRDefault="007E54AD" w:rsidP="00C82CA8">
      <w:pPr>
        <w:spacing w:after="120"/>
        <w:rPr>
          <w:rFonts w:ascii="Sylfaen" w:hAnsi="Sylfaen"/>
        </w:rPr>
      </w:pPr>
    </w:p>
    <w:p w:rsidR="00E53978" w:rsidRPr="00245D44" w:rsidRDefault="00E53978" w:rsidP="00C82CA8">
      <w:pPr>
        <w:pStyle w:val="Tablecaption0"/>
        <w:shd w:val="clear" w:color="auto" w:fill="auto"/>
        <w:spacing w:after="120" w:line="240" w:lineRule="auto"/>
        <w:ind w:left="1134" w:right="963"/>
        <w:jc w:val="center"/>
        <w:rPr>
          <w:rStyle w:val="TablecaptionExact"/>
          <w:rFonts w:ascii="Sylfaen" w:hAnsi="Sylfaen"/>
          <w:sz w:val="24"/>
          <w:szCs w:val="24"/>
          <w:lang w:val="en-US" w:eastAsia="en-US" w:bidi="en-US"/>
        </w:rPr>
      </w:pPr>
    </w:p>
    <w:tbl>
      <w:tblPr>
        <w:tblOverlap w:val="never"/>
        <w:tblW w:w="148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6"/>
        <w:gridCol w:w="2074"/>
        <w:gridCol w:w="2416"/>
        <w:gridCol w:w="2390"/>
        <w:gridCol w:w="2005"/>
      </w:tblGrid>
      <w:tr w:rsidR="00E53978" w:rsidRPr="00245D44" w:rsidTr="005D1297">
        <w:trPr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Наименование технического регламента Евразийского экономического союза (технического регламента Таможенного союза)</w:t>
            </w:r>
            <w:r w:rsidRPr="00245D44">
              <w:rPr>
                <w:rFonts w:ascii="Sylfaen" w:hAnsi="Sylfae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Ответственный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разработчик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Соразработчики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Информация о сроке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представления2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Номер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позиции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Единого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Style w:val="Bodytext285pt"/>
                <w:rFonts w:ascii="Sylfaen" w:hAnsi="Sylfaen"/>
                <w:sz w:val="24"/>
                <w:szCs w:val="24"/>
              </w:rPr>
              <w:t>3</w:t>
            </w:r>
            <w:r w:rsidRPr="00245D44">
              <w:rPr>
                <w:rStyle w:val="Bodytext28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перечня</w:t>
            </w:r>
          </w:p>
        </w:tc>
      </w:tr>
    </w:tbl>
    <w:p w:rsidR="00E53978" w:rsidRPr="00245D44" w:rsidRDefault="00E53978" w:rsidP="00C82CA8">
      <w:pPr>
        <w:pStyle w:val="Tablecaption0"/>
        <w:shd w:val="clear" w:color="auto" w:fill="auto"/>
        <w:spacing w:after="120" w:line="240" w:lineRule="auto"/>
        <w:ind w:left="1134" w:right="963"/>
        <w:jc w:val="center"/>
        <w:rPr>
          <w:rStyle w:val="TablecaptionExact"/>
          <w:rFonts w:ascii="Sylfaen" w:hAnsi="Sylfaen"/>
          <w:sz w:val="24"/>
          <w:szCs w:val="24"/>
          <w:lang w:val="en-US" w:eastAsia="en-US" w:bidi="en-US"/>
        </w:rPr>
      </w:pPr>
    </w:p>
    <w:p w:rsidR="007E54AD" w:rsidRPr="00245D44" w:rsidRDefault="00E53978" w:rsidP="00C82CA8">
      <w:pPr>
        <w:pStyle w:val="Tablecaption0"/>
        <w:shd w:val="clear" w:color="auto" w:fill="auto"/>
        <w:spacing w:after="120" w:line="240" w:lineRule="auto"/>
        <w:ind w:left="1134" w:right="963"/>
        <w:jc w:val="center"/>
        <w:rPr>
          <w:rFonts w:ascii="Sylfaen" w:hAnsi="Sylfaen"/>
          <w:sz w:val="24"/>
          <w:szCs w:val="24"/>
        </w:rPr>
      </w:pPr>
      <w:r w:rsidRPr="00245D44">
        <w:rPr>
          <w:rStyle w:val="TablecaptionExact"/>
          <w:rFonts w:ascii="Sylfaen" w:hAnsi="Sylfaen"/>
          <w:sz w:val="24"/>
          <w:szCs w:val="24"/>
          <w:lang w:val="en-US" w:eastAsia="en-US" w:bidi="en-US"/>
        </w:rPr>
        <w:t>II</w:t>
      </w:r>
      <w:r w:rsidRPr="00245D44">
        <w:rPr>
          <w:rStyle w:val="TablecaptionExact"/>
          <w:rFonts w:ascii="Sylfaen" w:hAnsi="Sylfaen"/>
          <w:sz w:val="24"/>
          <w:szCs w:val="24"/>
          <w:lang w:eastAsia="en-US" w:bidi="en-US"/>
        </w:rPr>
        <w:t xml:space="preserve">. </w:t>
      </w:r>
      <w:r w:rsidRPr="00245D44">
        <w:rPr>
          <w:rStyle w:val="TablecaptionExact"/>
          <w:rFonts w:ascii="Sylfaen" w:hAnsi="Sylfaen"/>
          <w:sz w:val="24"/>
          <w:szCs w:val="24"/>
        </w:rPr>
        <w:t>Внесение изменений в технические регламенты Таможенного союза</w:t>
      </w:r>
      <w:r w:rsidR="00B34C16">
        <w:rPr>
          <w:rFonts w:ascii="Sylfaen" w:hAnsi="Sylfae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.05pt;margin-top:517.3pt;width:4.15pt;height:11.9pt;z-index:251657733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692930" w:rsidRDefault="00692930">
                  <w:pPr>
                    <w:pStyle w:val="Bodytext9"/>
                    <w:shd w:val="clear" w:color="auto" w:fill="auto"/>
                    <w:spacing w:line="180" w:lineRule="exact"/>
                  </w:pPr>
                  <w:r>
                    <w:t>т</w:t>
                  </w:r>
                </w:p>
              </w:txbxContent>
            </v:textbox>
            <w10:wrap anchorx="margin"/>
          </v:shape>
        </w:pict>
      </w:r>
      <w:r w:rsidR="00B34C16">
        <w:rPr>
          <w:rFonts w:ascii="Sylfaen" w:hAnsi="Sylfaen"/>
          <w:sz w:val="24"/>
          <w:szCs w:val="24"/>
        </w:rPr>
        <w:pict>
          <v:shape id="_x0000_s1040" type="#_x0000_t202" style="position:absolute;left:0;text-align:left;margin-left:120.4pt;margin-top:514.75pt;width:5.95pt;height:16.35pt;z-index:251657734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692930" w:rsidRDefault="00692930"/>
              </w:txbxContent>
            </v:textbox>
            <w10:wrap anchorx="margin"/>
          </v:shape>
        </w:pict>
      </w:r>
    </w:p>
    <w:p w:rsidR="007E54AD" w:rsidRPr="00245D44" w:rsidRDefault="007E54AD" w:rsidP="00C82CA8">
      <w:pPr>
        <w:spacing w:after="120"/>
        <w:ind w:left="1134" w:right="963"/>
        <w:jc w:val="center"/>
        <w:rPr>
          <w:rFonts w:ascii="Sylfaen" w:hAnsi="Sylfaen"/>
        </w:rPr>
      </w:pPr>
    </w:p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4"/>
        <w:gridCol w:w="35"/>
        <w:gridCol w:w="2067"/>
        <w:gridCol w:w="32"/>
        <w:gridCol w:w="2389"/>
        <w:gridCol w:w="59"/>
        <w:gridCol w:w="2347"/>
        <w:gridCol w:w="69"/>
        <w:gridCol w:w="1930"/>
        <w:gridCol w:w="21"/>
      </w:tblGrid>
      <w:tr w:rsidR="0036623F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E53978" w:rsidRPr="00245D44" w:rsidRDefault="00B34C16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pict>
                <v:shape id="_x0000_s1042" type="#_x0000_t202" style="position:absolute;margin-left:10.25pt;margin-top:60.85pt;width:3.6pt;height:3.55pt;z-index:251657732;mso-wrap-distance-left:5pt;mso-wrap-distance-right:5pt;mso-position-horizontal-relative:margin" filled="f" stroked="f">
                  <v:textbox inset="0,0,0,0">
                    <w:txbxContent>
                      <w:p w:rsidR="00692930" w:rsidRDefault="0069293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E53978" w:rsidRPr="00245D44">
              <w:rPr>
                <w:rFonts w:ascii="Sylfaen" w:hAnsi="Sylfaen"/>
                <w:sz w:val="24"/>
                <w:szCs w:val="24"/>
              </w:rPr>
              <w:t>1. О безопасности машин и оборудования (ТР ТС 010/2011) (изменения № 1 в части устранения неопределенности в отношении форм подтверждения соответствия групп технологического оборудования для предприятий торговли, общественного питания и пищеблоков и технической неточности (пункт 5 статьи 1))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IV квартал 2014 г.4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E6505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2. О безопасности упаковки (ТР ТС 005/2011) (изменения № 3 в части уточнения отдельных требований технического регламента по результатам практики его применения)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Республика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 квартал 2015 г.4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36</w:t>
            </w:r>
          </w:p>
        </w:tc>
      </w:tr>
      <w:tr w:rsidR="00FE6505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 xml:space="preserve">3. О безопасности зерна (ТР ТС 015/2011) (изменения № 2 в части исключения разночтений в технических </w:t>
            </w: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регламентах Таможенного союза для масличной культуры «рапс»)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Республика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Казахстан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E53978" w:rsidRPr="00245D44" w:rsidRDefault="00E53978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56</w:t>
            </w:r>
          </w:p>
        </w:tc>
      </w:tr>
      <w:tr w:rsidR="00FE6505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4. О безопасности продукции легкой промышленности (ТР ТС 017/2011) (изменения № 2 в части внесения технических правок по результатам практики применения технического регламента)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Республика</w:t>
            </w:r>
            <w:r w:rsidR="005D1297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FE6505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5. О безопасности продукции, предназначенной для детей и подростков (ТР ТС 007/2011) (изменения № 1 в части уточнения области применения и отдельных положений технического регламента)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righ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="005D1297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30</w:t>
            </w:r>
          </w:p>
        </w:tc>
      </w:tr>
      <w:tr w:rsidR="00FE6505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6. Пищевая продукция в части ее маркировки (ТР ТС 022/2011) (изменения № 1 в части уточнения терминов «легкочитаемость», «понятность», «контрастность фона» и других требований)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righ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="005D1297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  <w:tr w:rsidR="00FE6505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7. О безопасности пищевой продукции (ТР ТС 021/2011) (изменения № 2 в части приведения к единообразию обязательных требований к пищевой продукции, установленных в техническом регламенте и Единых санитарно-эпидемиологических и гигиенических требованиях к товарам, подлежащим санитарно- эпидемиологическому надзору (контролю))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="005D1297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21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99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  <w:tr w:rsidR="00FE6505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8. О безопасности продукции, предназначенной для детей и подростков (ТР ТС 007/2011) (изменения № 2 в части уточнения области применения в отношении одежды и обуви спортивного ассортимента)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righ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="005D1297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21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99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30</w:t>
            </w:r>
          </w:p>
        </w:tc>
      </w:tr>
      <w:tr w:rsidR="00FE6505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 xml:space="preserve">9. О безопасности молока и молочной продукции (ТР </w:t>
            </w: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ТС 033/2013) (изменения № 1 в части отнесения восстановленного молока к молочной продукции)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righ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Российская</w:t>
            </w:r>
            <w:r w:rsidR="001034E3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  <w:tr w:rsidR="00FE6505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10. О безопасности колесных транспортных средств (ТР ТС 018/2011) (изменения № 2 в части установления требований к санитарному транспорту, корректировки отдельных положений по результатам реализации аналогичных требований, предусмотренных законодательством государств-членов, а также в связи с передачей транспортных средств для использования в целях ликвидации чрезвычайных ситуаций и последствий стихийных бедствий в соответствии с законодательством государств-членов)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righ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="001034E3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FE6505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11.О безопасности машин и оборудования (ТР ТС 010/2011) (изменения № 2 в части установления требований к оборудованию, содержащему озоноразрушающие вещества)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righ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="001034E3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E6505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12. О безопасности железнодорожного подвижного состава (ТР ТС 001/2011),</w:t>
            </w:r>
            <w:r w:rsidR="001034E3" w:rsidRPr="00245D4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О безопасности высокоскоростного железнодорожного транспорта (ТР ТС 002/2011), О безопасности инфраструктуры железнодорожного транспорта (ТР ТС 003/2011) (изменения № 1 в части уточнения определения термина «инновационная продукция»)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="001034E3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21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99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15,23</w:t>
            </w:r>
          </w:p>
        </w:tc>
      </w:tr>
      <w:tr w:rsidR="00FE6505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 xml:space="preserve">13. О безопасности молока и молочной продукции (ТР ТС 033/2013) (изменения № 2 в части корректировки понятийного аппарата и установления дополнительных требований к маркировке </w:t>
            </w: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молокосодержащих продуктов)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Российская</w:t>
            </w:r>
            <w:r w:rsidR="001034E3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21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99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  <w:tr w:rsidR="00FE6505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bottom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14. О безопасности игрушек (ТР ТС 008/2011) (изменения № 1 в части уточнения области применения и отдельных положений технического регламента)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Республика</w:t>
            </w:r>
            <w:r w:rsidR="001034E3"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421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1999" w:type="dxa"/>
            <w:gridSpan w:val="2"/>
            <w:shd w:val="clear" w:color="auto" w:fill="FFFFFF"/>
          </w:tcPr>
          <w:p w:rsidR="007E54AD" w:rsidRPr="00245D44" w:rsidRDefault="00692930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29</w:t>
            </w:r>
          </w:p>
        </w:tc>
      </w:tr>
      <w:tr w:rsidR="00FE6505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15. О безопасности парфюмерно-косметической продукции (ТР ТС 009/2011) (изменения № 2 в части включения терминов «парфюмерно-косметическая продукция для искусственного загара» и «продавец», актуализации требований в отношении водородного показателя косметической продукции pH, актуализации значений и устранения технических ошибок в приложениях 1 — 5)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Республика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421" w:type="dxa"/>
            <w:gridSpan w:val="2"/>
            <w:shd w:val="clear" w:color="auto" w:fill="FFFFFF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1999" w:type="dxa"/>
            <w:gridSpan w:val="2"/>
            <w:shd w:val="clear" w:color="auto" w:fill="FFFFFF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34</w:t>
            </w:r>
          </w:p>
        </w:tc>
      </w:tr>
      <w:tr w:rsidR="00FE6505" w:rsidRPr="00245D44" w:rsidTr="00A93325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16. Требования безопасности пищевых добавок, ароматизаторов и технологических вспомогательных средств (ТР ТС 029/2012) (изменения № 2 в части приведения к единообразию требований к пищевым добавкам, установленных в техническом регламенте и Единых санитарно- эпидемиологических и гигиенических требованиях к товарам, подлежащим санитарно-эпидемиологическому надзору (контролю), а также в части содержания в мясной продукции фосфорной кислоты и пищевых фосфатов)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Республика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54</w:t>
            </w:r>
          </w:p>
        </w:tc>
      </w:tr>
      <w:tr w:rsidR="001034E3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17. О безопасности маломерных судов (ТР ТС 026/2012) (изменения № 1 в части уточнения области распространения технического регламента)</w:t>
            </w:r>
          </w:p>
        </w:tc>
        <w:tc>
          <w:tcPr>
            <w:tcW w:w="2102" w:type="dxa"/>
            <w:gridSpan w:val="2"/>
            <w:shd w:val="clear" w:color="auto" w:fill="FFFFFF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21" w:type="dxa"/>
            <w:gridSpan w:val="2"/>
            <w:shd w:val="clear" w:color="auto" w:fill="FFFFFF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1999" w:type="dxa"/>
            <w:gridSpan w:val="2"/>
            <w:shd w:val="clear" w:color="auto" w:fill="FFFFFF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20</w:t>
            </w:r>
          </w:p>
        </w:tc>
      </w:tr>
      <w:tr w:rsidR="001034E3" w:rsidRPr="00245D44" w:rsidTr="00A93325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18.О безопасности пищевой продукции (ТР ТС 021/2011) (изменения № 3 в части установления дополнительных требований к шоколаду, шоколадным изделиям и какао-продуктам)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Республика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  <w:tr w:rsidR="001034E3" w:rsidRPr="00245D44" w:rsidTr="00A93325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19. О безопасности низковольтного оборудования (ТР ТС 004/2011) (изменения № 1 в части оборудования, содержащего озоноразрушающие вещества, уточнения области применения технического регламента, исключения дублирования в техническом регламенте положений принятых технических регламентов Таможенного союза)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Республика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1034E3" w:rsidRPr="00245D44" w:rsidRDefault="001034E3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FE6505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20. Электромагнитная совместимость технических средств (ТР ТС 020/2011) (изменения № 1 в части уточнения области применения технического регламента, исключения дублирования в техническом регламенте положений принятых технических регламентов Таможенного союза)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Республика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FE6505" w:rsidRPr="00245D44" w:rsidTr="00A93325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21.0 безопасности оборудования, работающего под избыточным давлением (ТР ТС 032/2013) (изменения № 1 в части введения новых терминов, уточнения отдельных положений технического регламента в части внесения технических правок по результатам практики применения технического регламента, а также исключения технологических трубопроводов из-под действия технического регламента)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FE6505" w:rsidRPr="00245D44" w:rsidTr="00A93325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 xml:space="preserve">22. О безопасности игрушек (ТР ТС 008/2011) (изменения № 2 в части установления требований </w:t>
            </w: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психолого-педагогической безопасности игрушек)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Республика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Казахстан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lastRenderedPageBreak/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29</w:t>
            </w:r>
          </w:p>
        </w:tc>
      </w:tr>
      <w:tr w:rsidR="0036623F" w:rsidRPr="00245D44" w:rsidTr="0036623F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</w:tcPr>
          <w:p w:rsidR="00FE6505" w:rsidRPr="00245D44" w:rsidRDefault="00B34C16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pict>
                <v:shape id="_x0000_s1032" type="#_x0000_t202" style="position:absolute;margin-left:78.85pt;margin-top:521.3pt;width:9.35pt;height:13pt;z-index:251657742;mso-wrap-distance-left:5pt;mso-wrap-distance-right:5pt;mso-position-horizontal-relative:margin;mso-position-vertical-relative:text" filled="f" stroked="f">
                  <v:textbox style="mso-fit-shape-to-text:t" inset="0,0,0,0">
                    <w:txbxContent>
                      <w:p w:rsidR="00692930" w:rsidRDefault="00692930"/>
                    </w:txbxContent>
                  </v:textbox>
                  <w10:wrap anchorx="margin"/>
                </v:shape>
              </w:pict>
            </w:r>
            <w:r>
              <w:rPr>
                <w:rFonts w:ascii="Sylfaen" w:hAnsi="Sylfaen"/>
                <w:sz w:val="24"/>
                <w:szCs w:val="24"/>
              </w:rPr>
              <w:pict>
                <v:shape id="_x0000_s1031" type="#_x0000_t202" style="position:absolute;margin-left:113.95pt;margin-top:522.45pt;width:5.2pt;height:11.6pt;z-index:251657743;mso-wrap-distance-left:5pt;mso-wrap-distance-right:5pt;mso-position-horizontal-relative:margin;mso-position-vertical-relative:text" filled="f" stroked="f">
                  <v:textbox style="mso-fit-shape-to-text:t" inset="0,0,0,0">
                    <w:txbxContent>
                      <w:p w:rsidR="00692930" w:rsidRDefault="00692930"/>
                    </w:txbxContent>
                  </v:textbox>
                  <w10:wrap anchorx="margin"/>
                </v:shape>
              </w:pict>
            </w:r>
            <w:r w:rsidR="00FE6505" w:rsidRPr="00245D44">
              <w:rPr>
                <w:rFonts w:ascii="Sylfaen" w:hAnsi="Sylfaen"/>
                <w:sz w:val="24"/>
                <w:szCs w:val="24"/>
              </w:rPr>
              <w:t>23. Пищевая продукция в части ее маркировки (ТР ТС 022/2011) (изменения № 2 в части, касающейся сведений о получении пищевой продукции с применением генно-инженерно- модифицированных организмов или о содержании таких организмов)</w:t>
            </w:r>
          </w:p>
        </w:tc>
        <w:tc>
          <w:tcPr>
            <w:tcW w:w="2102" w:type="dxa"/>
            <w:gridSpan w:val="2"/>
            <w:shd w:val="clear" w:color="auto" w:fill="FFFFFF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21" w:type="dxa"/>
            <w:gridSpan w:val="2"/>
            <w:shd w:val="clear" w:color="auto" w:fill="FFFFFF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99" w:type="dxa"/>
            <w:gridSpan w:val="2"/>
            <w:shd w:val="clear" w:color="auto" w:fill="FFFFFF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  <w:tr w:rsidR="0036623F" w:rsidRPr="00245D44" w:rsidTr="00A93325">
        <w:trPr>
          <w:gridAfter w:val="1"/>
          <w:wAfter w:w="21" w:type="dxa"/>
          <w:jc w:val="center"/>
        </w:trPr>
        <w:tc>
          <w:tcPr>
            <w:tcW w:w="5984" w:type="dxa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24. О безопасности машин и оборудования (ТР ТС 010/2011) (изменения № 3 в части установления требований не только по безопасности, но и по качеству машин и оборудования, а также уточнения номенклатуры оборудования с целью включения оборудования для малых гидроэлектростанций в перечень объектов и дополнения существующими стандартами)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Республика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Армения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FE6505" w:rsidRPr="00245D44" w:rsidRDefault="00FE6505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36623F" w:rsidRPr="00245D44" w:rsidTr="00A93325">
        <w:trPr>
          <w:jc w:val="center"/>
        </w:trPr>
        <w:tc>
          <w:tcPr>
            <w:tcW w:w="6019" w:type="dxa"/>
            <w:gridSpan w:val="2"/>
            <w:shd w:val="clear" w:color="auto" w:fill="FFFFFF"/>
          </w:tcPr>
          <w:p w:rsidR="0036623F" w:rsidRPr="00245D44" w:rsidRDefault="0036623F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25. О безопасности сельскохозяйственных и лесохозяйственных тракторов и прицепов к ним (ТР ТС 031/2012) (изменения № 1 в части требований к идентификационной маркировке тракторов, требований к тракторам, работающим на сжатом природном и сжиженном углеводородном газе, актуализации ссылочных стандартов и Правил ЕЭК ООН)</w:t>
            </w:r>
          </w:p>
        </w:tc>
        <w:tc>
          <w:tcPr>
            <w:tcW w:w="2099" w:type="dxa"/>
            <w:gridSpan w:val="2"/>
            <w:shd w:val="clear" w:color="auto" w:fill="FFFFFF"/>
            <w:vAlign w:val="center"/>
          </w:tcPr>
          <w:p w:rsidR="0036623F" w:rsidRPr="00245D44" w:rsidRDefault="0036623F" w:rsidP="00C82CA8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Республика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448" w:type="dxa"/>
            <w:gridSpan w:val="2"/>
            <w:shd w:val="clear" w:color="auto" w:fill="FFFFFF"/>
            <w:vAlign w:val="center"/>
          </w:tcPr>
          <w:p w:rsidR="0036623F" w:rsidRPr="00245D44" w:rsidRDefault="0036623F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36623F" w:rsidRPr="00245D44" w:rsidRDefault="0036623F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 квартал 2017 г.</w:t>
            </w:r>
          </w:p>
        </w:tc>
        <w:tc>
          <w:tcPr>
            <w:tcW w:w="1951" w:type="dxa"/>
            <w:gridSpan w:val="2"/>
            <w:shd w:val="clear" w:color="auto" w:fill="FFFFFF"/>
            <w:vAlign w:val="center"/>
          </w:tcPr>
          <w:p w:rsidR="0036623F" w:rsidRPr="00245D44" w:rsidRDefault="0036623F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36623F" w:rsidRPr="00245D44" w:rsidTr="00A93325">
        <w:trPr>
          <w:jc w:val="center"/>
        </w:trPr>
        <w:tc>
          <w:tcPr>
            <w:tcW w:w="6019" w:type="dxa"/>
            <w:gridSpan w:val="2"/>
            <w:shd w:val="clear" w:color="auto" w:fill="FFFFFF"/>
            <w:vAlign w:val="center"/>
          </w:tcPr>
          <w:p w:rsidR="0036623F" w:rsidRPr="00245D44" w:rsidRDefault="0036623F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26. Технический регламент на масложировую продукцию (ТР ТС 024/2011) (изменения № 2 в части уточнения отдельных положений технического регламента, в том числе касающихся транспортировки растительных масел)</w:t>
            </w:r>
          </w:p>
        </w:tc>
        <w:tc>
          <w:tcPr>
            <w:tcW w:w="2099" w:type="dxa"/>
            <w:gridSpan w:val="2"/>
            <w:shd w:val="clear" w:color="auto" w:fill="FFFFFF"/>
            <w:vAlign w:val="center"/>
          </w:tcPr>
          <w:p w:rsidR="0036623F" w:rsidRPr="00245D44" w:rsidRDefault="0036623F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Российская</w:t>
            </w:r>
            <w:r w:rsidRPr="00245D4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45D44">
              <w:rPr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48" w:type="dxa"/>
            <w:gridSpan w:val="2"/>
            <w:shd w:val="clear" w:color="auto" w:fill="FFFFFF"/>
            <w:vAlign w:val="center"/>
          </w:tcPr>
          <w:p w:rsidR="0036623F" w:rsidRPr="00245D44" w:rsidRDefault="0036623F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36623F" w:rsidRPr="00245D44" w:rsidRDefault="0036623F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II квартал 2017 г.</w:t>
            </w:r>
          </w:p>
        </w:tc>
        <w:tc>
          <w:tcPr>
            <w:tcW w:w="1951" w:type="dxa"/>
            <w:gridSpan w:val="2"/>
            <w:shd w:val="clear" w:color="auto" w:fill="FFFFFF"/>
            <w:vAlign w:val="center"/>
          </w:tcPr>
          <w:p w:rsidR="0036623F" w:rsidRPr="00245D44" w:rsidRDefault="0036623F" w:rsidP="00C82C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45D44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</w:tbl>
    <w:p w:rsidR="007E54AD" w:rsidRPr="00245D44" w:rsidRDefault="00B34C16" w:rsidP="00C82CA8">
      <w:pPr>
        <w:spacing w:after="120"/>
        <w:rPr>
          <w:rFonts w:ascii="Sylfaen" w:hAnsi="Sylfaen"/>
        </w:rPr>
      </w:pPr>
      <w:r>
        <w:rPr>
          <w:rFonts w:ascii="Sylfaen" w:hAnsi="Sylfaen"/>
        </w:rPr>
        <w:lastRenderedPageBreak/>
        <w:pict>
          <v:shape id="_x0000_s1029" type="#_x0000_t202" style="position:absolute;margin-left:76.3pt;margin-top:519pt;width:9.35pt;height:10.65pt;z-index:251657745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692930" w:rsidRDefault="00692930"/>
              </w:txbxContent>
            </v:textbox>
            <w10:wrap anchorx="margin"/>
          </v:shape>
        </w:pict>
      </w:r>
      <w:r w:rsidR="00692930" w:rsidRPr="00245D44">
        <w:rPr>
          <w:rFonts w:ascii="Sylfaen" w:hAnsi="Sylfaen"/>
          <w:vertAlign w:val="superscript"/>
          <w:lang w:eastAsia="en-US" w:bidi="en-US"/>
        </w:rPr>
        <w:t>1</w:t>
      </w:r>
      <w:r w:rsidR="00692930" w:rsidRPr="00245D44">
        <w:rPr>
          <w:rFonts w:ascii="Sylfaen" w:hAnsi="Sylfaen"/>
          <w:lang w:eastAsia="en-US" w:bidi="en-US"/>
        </w:rPr>
        <w:t xml:space="preserve"> </w:t>
      </w:r>
      <w:r w:rsidR="00692930" w:rsidRPr="00245D44">
        <w:rPr>
          <w:rFonts w:ascii="Sylfaen" w:hAnsi="Sylfaen"/>
        </w:rPr>
        <w:t>Наименования технических регламентов Евразийского экономического союза, предусмотренных разделом I настоящего плана, а также предмет изменений, предусмотренных разделом II настоящего плана, могут быть изменены в процессе их разработки.</w:t>
      </w:r>
    </w:p>
    <w:p w:rsidR="007E54AD" w:rsidRPr="00245D44" w:rsidRDefault="007E54AD" w:rsidP="00C82CA8">
      <w:pPr>
        <w:spacing w:after="120"/>
        <w:rPr>
          <w:rFonts w:ascii="Sylfaen" w:hAnsi="Sylfaen"/>
        </w:rPr>
      </w:pPr>
    </w:p>
    <w:p w:rsidR="0036623F" w:rsidRPr="00245D44" w:rsidRDefault="0036623F" w:rsidP="00C82CA8">
      <w:pPr>
        <w:pStyle w:val="Footnote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245D44">
        <w:rPr>
          <w:rFonts w:ascii="Sylfaen" w:hAnsi="Sylfaen"/>
          <w:sz w:val="24"/>
          <w:szCs w:val="24"/>
        </w:rPr>
        <w:footnoteRef/>
      </w:r>
      <w:r w:rsidRPr="00245D44">
        <w:rPr>
          <w:rFonts w:ascii="Sylfaen" w:hAnsi="Sylfaen"/>
          <w:sz w:val="24"/>
          <w:szCs w:val="24"/>
        </w:rPr>
        <w:t>В наименовании слова «регламентов Таможенного союза» заменить словами «регламентов Евразийского экономического союза».</w:t>
      </w:r>
    </w:p>
    <w:p w:rsidR="007E54AD" w:rsidRPr="00245D44" w:rsidRDefault="007E54AD" w:rsidP="00C82CA8">
      <w:pPr>
        <w:spacing w:after="120"/>
        <w:rPr>
          <w:rFonts w:ascii="Sylfaen" w:hAnsi="Sylfaen"/>
        </w:rPr>
      </w:pPr>
    </w:p>
    <w:p w:rsidR="007E54AD" w:rsidRPr="00245D44" w:rsidRDefault="00692930" w:rsidP="00C82CA8">
      <w:pPr>
        <w:pStyle w:val="Bodytext50"/>
        <w:shd w:val="clear" w:color="auto" w:fill="auto"/>
        <w:spacing w:before="0" w:after="120" w:line="240" w:lineRule="auto"/>
        <w:ind w:left="260" w:right="400"/>
        <w:jc w:val="both"/>
        <w:rPr>
          <w:rFonts w:ascii="Sylfaen" w:hAnsi="Sylfaen"/>
        </w:rPr>
      </w:pPr>
      <w:r w:rsidRPr="00245D44">
        <w:rPr>
          <w:rFonts w:ascii="Sylfaen" w:hAnsi="Sylfaen"/>
        </w:rPr>
        <w:t>2Представление в Евразийскую экономическую комиссию решений государств-членов по итогам внутригосударственного согласования проекта технического регламента Евразийского экономического союза в соответствии с пунктом 15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48.</w:t>
      </w:r>
    </w:p>
    <w:p w:rsidR="007E54AD" w:rsidRPr="00245D44" w:rsidRDefault="007E54AD" w:rsidP="00C82CA8">
      <w:pPr>
        <w:spacing w:after="120"/>
        <w:rPr>
          <w:rFonts w:ascii="Sylfaen" w:hAnsi="Sylfaen"/>
        </w:rPr>
        <w:sectPr w:rsidR="007E54AD" w:rsidRPr="00245D44" w:rsidSect="00C82CA8">
          <w:footerReference w:type="default" r:id="rId9"/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7E54AD" w:rsidRPr="00245D44" w:rsidRDefault="00692930" w:rsidP="00C82CA8">
      <w:pPr>
        <w:pStyle w:val="Bodytext50"/>
        <w:shd w:val="clear" w:color="auto" w:fill="auto"/>
        <w:spacing w:before="0" w:after="120" w:line="240" w:lineRule="auto"/>
        <w:ind w:firstLine="240"/>
        <w:rPr>
          <w:rFonts w:ascii="Sylfaen" w:hAnsi="Sylfaen"/>
        </w:rPr>
      </w:pPr>
      <w:r w:rsidRPr="00245D44">
        <w:rPr>
          <w:rFonts w:ascii="Sylfaen" w:hAnsi="Sylfaen"/>
        </w:rPr>
        <w:lastRenderedPageBreak/>
        <w:t>Единый перечень продукции, в отношении которой устанавливаются обязательные требования в рамках Таможенного союза, утвержденный Решением Комиссии Таможенного союза от 28 января 2011 г. № 526.</w:t>
      </w:r>
    </w:p>
    <w:p w:rsidR="007E54AD" w:rsidRPr="00245D44" w:rsidRDefault="00B34C16" w:rsidP="00C82CA8">
      <w:pPr>
        <w:pStyle w:val="Bodytext50"/>
        <w:shd w:val="clear" w:color="auto" w:fill="auto"/>
        <w:spacing w:before="0" w:after="12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pict>
          <v:shape id="_x0000_s1027" type="#_x0000_t202" style="position:absolute;left:0;text-align:left;margin-left:.05pt;margin-top:-47.95pt;width:727pt;height:12.3pt;z-index:-125829376;mso-wrap-distance-left:5pt;mso-wrap-distance-right:5pt;mso-wrap-distance-bottom:5.65pt;mso-position-horizontal-relative:margin" filled="f" stroked="f">
            <v:textbox style="mso-fit-shape-to-text:t" inset="0,0,0,0">
              <w:txbxContent>
                <w:p w:rsidR="00692930" w:rsidRDefault="00692930">
                  <w:pPr>
                    <w:pStyle w:val="Headerorfooter100"/>
                    <w:shd w:val="clear" w:color="auto" w:fill="auto"/>
                    <w:spacing w:line="200" w:lineRule="exact"/>
                  </w:pPr>
                  <w:r>
                    <w:rPr>
                      <w:rStyle w:val="Headerorfooter10ArialNarrow"/>
                    </w:rPr>
                    <w:t>3</w:t>
                  </w:r>
                </w:p>
              </w:txbxContent>
            </v:textbox>
            <w10:wrap type="square" anchorx="margin"/>
          </v:shape>
        </w:pict>
      </w:r>
      <w:r w:rsidR="00692930" w:rsidRPr="00245D44">
        <w:rPr>
          <w:rFonts w:ascii="Sylfaen" w:hAnsi="Sylfaen"/>
          <w:vertAlign w:val="superscript"/>
        </w:rPr>
        <w:t>4</w:t>
      </w:r>
      <w:r w:rsidR="00692930" w:rsidRPr="00245D44">
        <w:rPr>
          <w:rFonts w:ascii="Sylfaen" w:hAnsi="Sylfaen"/>
        </w:rPr>
        <w:t xml:space="preserve"> Решения государств-членов по итогам внутригосударственного согласования проекта технического регламента Евразийского экономического союза представлены в Евразийскую экономическую комиссию в соответствии с пунктом 15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48.».</w:t>
      </w:r>
    </w:p>
    <w:p w:rsidR="007E54AD" w:rsidRPr="00245D44" w:rsidRDefault="00B34C16" w:rsidP="00C82CA8">
      <w:pPr>
        <w:spacing w:after="120"/>
        <w:rPr>
          <w:rFonts w:ascii="Sylfaen" w:hAnsi="Sylfaen"/>
        </w:rPr>
        <w:sectPr w:rsidR="007E54AD" w:rsidRPr="00245D44" w:rsidSect="00C82CA8"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  <w:r>
        <w:rPr>
          <w:rFonts w:ascii="Sylfaen" w:hAnsi="Sylfaen"/>
        </w:rPr>
        <w:pict>
          <v:shape id="_x0000_s1026" type="#_x0000_t202" style="position:absolute;margin-left:109.25pt;margin-top:583.7pt;width:6.1pt;height:16.2pt;z-index:-125829375;mso-wrap-distance-left:109.25pt;mso-wrap-distance-right:5pt;mso-position-horizontal-relative:margin" filled="f" stroked="f">
            <v:textbox style="mso-fit-shape-to-text:t" inset="0,0,0,0">
              <w:txbxContent>
                <w:p w:rsidR="00692930" w:rsidRDefault="00692930"/>
              </w:txbxContent>
            </v:textbox>
            <w10:wrap type="topAndBottom" anchorx="margin"/>
          </v:shape>
        </w:pict>
      </w:r>
    </w:p>
    <w:p w:rsidR="007E54AD" w:rsidRPr="00245D44" w:rsidRDefault="00692930" w:rsidP="00C82CA8">
      <w:pPr>
        <w:pStyle w:val="Footnote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45D44">
        <w:rPr>
          <w:rFonts w:ascii="Sylfaen" w:hAnsi="Sylfaen"/>
          <w:sz w:val="24"/>
          <w:szCs w:val="24"/>
        </w:rPr>
        <w:lastRenderedPageBreak/>
        <w:t>2.</w:t>
      </w:r>
      <w:r w:rsidRPr="00245D44">
        <w:rPr>
          <w:rFonts w:ascii="Sylfaen" w:hAnsi="Sylfaen"/>
          <w:sz w:val="24"/>
          <w:szCs w:val="24"/>
        </w:rPr>
        <w:tab/>
        <w:t>Преамбулу после слов «2010 года» дополнить словами «, действовавших до вступления в силу Договора о Евразийском экономическом союзе от 29 мая 2014 года,».</w:t>
      </w:r>
    </w:p>
    <w:p w:rsidR="007E54AD" w:rsidRPr="00245D44" w:rsidRDefault="00692930" w:rsidP="00C82CA8">
      <w:pPr>
        <w:pStyle w:val="Footnote20"/>
        <w:shd w:val="clear" w:color="auto" w:fill="auto"/>
        <w:spacing w:after="120" w:line="240" w:lineRule="auto"/>
        <w:ind w:firstLine="760"/>
        <w:rPr>
          <w:rFonts w:ascii="Sylfaen" w:hAnsi="Sylfaen"/>
          <w:sz w:val="24"/>
          <w:szCs w:val="24"/>
        </w:rPr>
      </w:pPr>
      <w:r w:rsidRPr="00245D44">
        <w:rPr>
          <w:rFonts w:ascii="Sylfaen" w:hAnsi="Sylfaen"/>
          <w:sz w:val="24"/>
          <w:szCs w:val="24"/>
        </w:rPr>
        <w:t>3. В пункте 1 слова «регламентов Таможенного союза» заменить словами «регламентов Евразийского экономического союза».</w:t>
      </w:r>
    </w:p>
    <w:sectPr w:rsidR="007E54AD" w:rsidRPr="00245D44" w:rsidSect="00C82CA8">
      <w:type w:val="nextColumn"/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16" w:rsidRDefault="00B34C16" w:rsidP="007E54AD">
      <w:r>
        <w:separator/>
      </w:r>
    </w:p>
  </w:endnote>
  <w:endnote w:type="continuationSeparator" w:id="0">
    <w:p w:rsidR="00B34C16" w:rsidRDefault="00B34C16" w:rsidP="007E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30" w:rsidRDefault="00B34C1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88.9pt;margin-top:588.9pt;width:3.6pt;height:5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2930" w:rsidRDefault="00692930">
                <w:pPr>
                  <w:pStyle w:val="Headerorfooter110"/>
                  <w:shd w:val="clear" w:color="auto" w:fill="auto"/>
                  <w:spacing w:line="240" w:lineRule="auto"/>
                </w:pPr>
                <w:r>
                  <w:rPr>
                    <w:rStyle w:val="Headerorfooter15CenturyGothic"/>
                  </w:rPr>
                  <w:t>¥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16" w:rsidRDefault="00B34C16">
      <w:r>
        <w:separator/>
      </w:r>
    </w:p>
  </w:footnote>
  <w:footnote w:type="continuationSeparator" w:id="0">
    <w:p w:rsidR="00B34C16" w:rsidRDefault="00B34C16">
      <w:r>
        <w:continuationSeparator/>
      </w:r>
    </w:p>
  </w:footnote>
  <w:footnote w:id="1">
    <w:p w:rsidR="00692930" w:rsidRPr="000D2E39" w:rsidRDefault="00692930" w:rsidP="000D2E39">
      <w:pPr>
        <w:pStyle w:val="Footnote20"/>
        <w:shd w:val="clear" w:color="auto" w:fill="auto"/>
        <w:ind w:firstLine="567"/>
        <w:rPr>
          <w:rFonts w:ascii="Sylfaen" w:hAnsi="Sylfaen"/>
          <w:sz w:val="20"/>
          <w:szCs w:val="20"/>
        </w:rPr>
      </w:pPr>
      <w:r w:rsidRPr="000D2E39">
        <w:rPr>
          <w:rFonts w:ascii="Sylfaen" w:hAnsi="Sylfaen"/>
          <w:sz w:val="20"/>
          <w:szCs w:val="20"/>
        </w:rPr>
        <w:footnoteRef/>
      </w:r>
      <w:r w:rsidRPr="000D2E39">
        <w:rPr>
          <w:rFonts w:ascii="Sylfaen" w:hAnsi="Sylfaen"/>
          <w:sz w:val="20"/>
          <w:szCs w:val="20"/>
        </w:rPr>
        <w:t>В наименовании слова «регламентов Таможенного союза» заменить словами «регламентов Евразийского экономического союза».</w:t>
      </w:r>
    </w:p>
  </w:footnote>
  <w:footnote w:id="2">
    <w:p w:rsidR="00692930" w:rsidRPr="000D2E39" w:rsidRDefault="00692930" w:rsidP="000D2E39">
      <w:pPr>
        <w:pStyle w:val="Footnote20"/>
        <w:shd w:val="clear" w:color="auto" w:fill="auto"/>
        <w:ind w:firstLine="567"/>
        <w:rPr>
          <w:rFonts w:ascii="Sylfaen" w:hAnsi="Sylfaen"/>
          <w:sz w:val="20"/>
          <w:szCs w:val="20"/>
        </w:rPr>
      </w:pPr>
      <w:r w:rsidRPr="000D2E39">
        <w:rPr>
          <w:rFonts w:ascii="Sylfaen" w:hAnsi="Sylfaen"/>
          <w:sz w:val="20"/>
          <w:szCs w:val="20"/>
        </w:rPr>
        <w:footnoteRef/>
      </w:r>
      <w:r w:rsidRPr="000D2E39">
        <w:rPr>
          <w:rFonts w:ascii="Sylfaen" w:hAnsi="Sylfaen"/>
          <w:sz w:val="20"/>
          <w:szCs w:val="20"/>
        </w:rPr>
        <w:tab/>
        <w:t>План разработки технических регламентов Таможенного союза и внесения изменений в технические</w:t>
      </w:r>
      <w:r w:rsidRPr="000D2E39">
        <w:rPr>
          <w:sz w:val="20"/>
          <w:szCs w:val="20"/>
        </w:rPr>
        <w:t xml:space="preserve"> регламенты</w:t>
      </w:r>
      <w:r>
        <w:t xml:space="preserve"> </w:t>
      </w:r>
      <w:r w:rsidRPr="000D2E39">
        <w:rPr>
          <w:rFonts w:ascii="Sylfaen" w:hAnsi="Sylfaen"/>
          <w:sz w:val="20"/>
          <w:szCs w:val="20"/>
        </w:rPr>
        <w:t>Таможенного союза, утвержденный указанным Решением, изложить в следующей редакции:</w:t>
      </w:r>
    </w:p>
  </w:footnote>
  <w:footnote w:id="3">
    <w:p w:rsidR="00E53978" w:rsidRPr="000D2E39" w:rsidRDefault="00E53978" w:rsidP="00E53978">
      <w:pPr>
        <w:pStyle w:val="Footnote20"/>
        <w:shd w:val="clear" w:color="auto" w:fill="auto"/>
        <w:ind w:firstLine="567"/>
        <w:rPr>
          <w:rFonts w:ascii="Sylfaen" w:hAnsi="Sylfaen"/>
          <w:sz w:val="20"/>
          <w:szCs w:val="20"/>
        </w:rPr>
      </w:pPr>
      <w:r w:rsidRPr="000D2E39">
        <w:rPr>
          <w:rFonts w:ascii="Sylfaen" w:hAnsi="Sylfaen"/>
          <w:sz w:val="20"/>
          <w:szCs w:val="20"/>
        </w:rPr>
        <w:footnoteRef/>
      </w:r>
      <w:r w:rsidRPr="000D2E39">
        <w:rPr>
          <w:rFonts w:ascii="Sylfaen" w:hAnsi="Sylfaen"/>
          <w:sz w:val="20"/>
          <w:szCs w:val="20"/>
        </w:rPr>
        <w:t>В наименовании слова «регламентов Таможенного союза» заменить словами «регламентов Евразийского экономического союза».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87EF0"/>
    <w:multiLevelType w:val="multilevel"/>
    <w:tmpl w:val="35080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B235B4"/>
    <w:multiLevelType w:val="multilevel"/>
    <w:tmpl w:val="CEF41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F47160"/>
    <w:multiLevelType w:val="multilevel"/>
    <w:tmpl w:val="60A88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E54AD"/>
    <w:rsid w:val="000718DE"/>
    <w:rsid w:val="000D2E39"/>
    <w:rsid w:val="001034E3"/>
    <w:rsid w:val="001E3270"/>
    <w:rsid w:val="00245D44"/>
    <w:rsid w:val="00295B14"/>
    <w:rsid w:val="0036623F"/>
    <w:rsid w:val="003747AC"/>
    <w:rsid w:val="0048177D"/>
    <w:rsid w:val="005D1297"/>
    <w:rsid w:val="005F62BA"/>
    <w:rsid w:val="00636161"/>
    <w:rsid w:val="00691809"/>
    <w:rsid w:val="00692930"/>
    <w:rsid w:val="007E54AD"/>
    <w:rsid w:val="008A4AFB"/>
    <w:rsid w:val="00A93325"/>
    <w:rsid w:val="00B34C16"/>
    <w:rsid w:val="00C82CA8"/>
    <w:rsid w:val="00CB5152"/>
    <w:rsid w:val="00CF4E18"/>
    <w:rsid w:val="00E53978"/>
    <w:rsid w:val="00FE6505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54A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54AD"/>
    <w:rPr>
      <w:color w:val="000080"/>
      <w:u w:val="single"/>
    </w:rPr>
  </w:style>
  <w:style w:type="character" w:customStyle="1" w:styleId="Footnote2">
    <w:name w:val="Footnote (2)_"/>
    <w:basedOn w:val="DefaultParagraphFont"/>
    <w:link w:val="Footnote20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4 pt"/>
    <w:basedOn w:val="Bodytext2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nsolas">
    <w:name w:val="Body text (2) + Consolas"/>
    <w:aliases w:val="12 pt,Italic,Spacing -2 pt"/>
    <w:basedOn w:val="Bodytext2"/>
    <w:rsid w:val="007E54AD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</w:rPr>
  </w:style>
  <w:style w:type="character" w:customStyle="1" w:styleId="Bodytext4">
    <w:name w:val="Body text (4)_"/>
    <w:basedOn w:val="DefaultParagraphFont"/>
    <w:link w:val="Bodytext40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11">
    <w:name w:val="Header or footer (11)_"/>
    <w:basedOn w:val="DefaultParagraphFont"/>
    <w:link w:val="Headerorfooter110"/>
    <w:rsid w:val="007E54AD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40"/>
      <w:sz w:val="19"/>
      <w:szCs w:val="19"/>
      <w:u w:val="none"/>
    </w:rPr>
  </w:style>
  <w:style w:type="character" w:customStyle="1" w:styleId="Headerorfooter2">
    <w:name w:val="Header or footer (2)"/>
    <w:basedOn w:val="DefaultParagraphFont"/>
    <w:rsid w:val="007E54A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Spacing4pt">
    <w:name w:val="Body text (3) + Spacing 4 pt"/>
    <w:basedOn w:val="Bodytext3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85pt">
    <w:name w:val="Body text (2) + 8.5 pt"/>
    <w:basedOn w:val="Bodytext2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10">
    <w:name w:val="Header or footer (10)_"/>
    <w:basedOn w:val="DefaultParagraphFont"/>
    <w:link w:val="Headerorfooter100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Exact">
    <w:name w:val="Table caption Exact"/>
    <w:basedOn w:val="DefaultParagraphFont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Exact">
    <w:name w:val="Body text (9) Exact"/>
    <w:basedOn w:val="DefaultParagraphFont"/>
    <w:link w:val="Bodytext9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">
    <w:name w:val="Body text (10)_"/>
    <w:basedOn w:val="DefaultParagraphFont"/>
    <w:link w:val="Bodytext100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2CenturyGothic">
    <w:name w:val="Header or footer (12) + Century Gothic"/>
    <w:basedOn w:val="DefaultParagraphFont"/>
    <w:rsid w:val="007E54A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7Exact">
    <w:name w:val="Header or footer (17) Exact"/>
    <w:basedOn w:val="DefaultParagraphFont"/>
    <w:link w:val="Headerorfooter17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ablecaption3">
    <w:name w:val="Table caption (3)_"/>
    <w:basedOn w:val="DefaultParagraphFont"/>
    <w:link w:val="Tablecaption30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5CenturyGothic">
    <w:name w:val="Header or footer (15) + Century Gothic"/>
    <w:basedOn w:val="DefaultParagraphFont"/>
    <w:rsid w:val="007E54A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0Exact">
    <w:name w:val="Header or footer (10) Exact"/>
    <w:basedOn w:val="DefaultParagraphFont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10ArialNarrow">
    <w:name w:val="Header or footer (10) + Arial Narrow"/>
    <w:aliases w:val="7.5 pt Exact"/>
    <w:basedOn w:val="Headerorfooter10"/>
    <w:rsid w:val="007E54A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11Exact">
    <w:name w:val="Body text (11) Exact"/>
    <w:basedOn w:val="DefaultParagraphFont"/>
    <w:link w:val="Bodytext11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Footnote20">
    <w:name w:val="Footnote (2)"/>
    <w:basedOn w:val="Normal"/>
    <w:link w:val="Footnote2"/>
    <w:rsid w:val="007E54AD"/>
    <w:pPr>
      <w:shd w:val="clear" w:color="auto" w:fill="FFFFFF"/>
      <w:spacing w:line="515" w:lineRule="exact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7E54A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E54A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7E54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E54AD"/>
    <w:pPr>
      <w:shd w:val="clear" w:color="auto" w:fill="FFFFFF"/>
      <w:spacing w:before="420" w:after="540" w:line="0" w:lineRule="atLeas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7E54AD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0">
    <w:name w:val="Heading #4"/>
    <w:basedOn w:val="Normal"/>
    <w:link w:val="Heading4"/>
    <w:rsid w:val="007E54AD"/>
    <w:pPr>
      <w:shd w:val="clear" w:color="auto" w:fill="FFFFFF"/>
      <w:spacing w:before="1020" w:after="4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110">
    <w:name w:val="Header or footer (11)"/>
    <w:basedOn w:val="Normal"/>
    <w:link w:val="Headerorfooter11"/>
    <w:rsid w:val="007E54AD"/>
    <w:pPr>
      <w:shd w:val="clear" w:color="auto" w:fill="FFFFFF"/>
      <w:spacing w:line="0" w:lineRule="atLeast"/>
    </w:pPr>
    <w:rPr>
      <w:rFonts w:ascii="Consolas" w:eastAsia="Consolas" w:hAnsi="Consolas" w:cs="Consolas"/>
      <w:w w:val="40"/>
      <w:sz w:val="19"/>
      <w:szCs w:val="19"/>
    </w:rPr>
  </w:style>
  <w:style w:type="paragraph" w:customStyle="1" w:styleId="Tablecaption0">
    <w:name w:val="Table caption"/>
    <w:basedOn w:val="Normal"/>
    <w:link w:val="Tablecaption"/>
    <w:rsid w:val="007E54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100">
    <w:name w:val="Header or footer (10)"/>
    <w:basedOn w:val="Normal"/>
    <w:link w:val="Headerorfooter10"/>
    <w:rsid w:val="007E54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rsid w:val="007E54AD"/>
    <w:pPr>
      <w:shd w:val="clear" w:color="auto" w:fill="FFFFFF"/>
      <w:spacing w:before="1560" w:line="0" w:lineRule="atLeast"/>
    </w:pPr>
    <w:rPr>
      <w:rFonts w:ascii="Times New Roman" w:eastAsia="Times New Roman" w:hAnsi="Times New Roman" w:cs="Times New Roman"/>
    </w:rPr>
  </w:style>
  <w:style w:type="paragraph" w:customStyle="1" w:styleId="Bodytext9">
    <w:name w:val="Body text (9)"/>
    <w:basedOn w:val="Normal"/>
    <w:link w:val="Bodytext9Exact"/>
    <w:rsid w:val="007E54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100">
    <w:name w:val="Body text (10)"/>
    <w:basedOn w:val="Normal"/>
    <w:link w:val="Bodytext10"/>
    <w:rsid w:val="007E54AD"/>
    <w:pPr>
      <w:shd w:val="clear" w:color="auto" w:fill="FFFFFF"/>
      <w:spacing w:before="3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17">
    <w:name w:val="Header or footer (17)"/>
    <w:basedOn w:val="Normal"/>
    <w:link w:val="Headerorfooter17Exact"/>
    <w:rsid w:val="007E54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30">
    <w:name w:val="Table caption (3)"/>
    <w:basedOn w:val="Normal"/>
    <w:link w:val="Tablecaption3"/>
    <w:rsid w:val="007E54AD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11">
    <w:name w:val="Body text (11)"/>
    <w:basedOn w:val="Normal"/>
    <w:link w:val="Bodytext11Exact"/>
    <w:rsid w:val="007E54AD"/>
    <w:pPr>
      <w:shd w:val="clear" w:color="auto" w:fill="FFFFFF"/>
      <w:spacing w:before="822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2E3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E39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0D2E3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E3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C4E9C-6B26-4F2B-8A78-7C2A9826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13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5</cp:revision>
  <dcterms:created xsi:type="dcterms:W3CDTF">2016-03-18T05:42:00Z</dcterms:created>
  <dcterms:modified xsi:type="dcterms:W3CDTF">2017-01-25T07:56:00Z</dcterms:modified>
</cp:coreProperties>
</file>