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0E" w:rsidRDefault="00323F81" w:rsidP="00CF64B2">
      <w:pPr>
        <w:ind w:left="10206" w:right="-30"/>
        <w:jc w:val="center"/>
        <w:rPr>
          <w:rFonts w:ascii="Sylfaen" w:hAnsi="Sylfaen"/>
        </w:rPr>
      </w:pPr>
      <w:bookmarkStart w:id="0" w:name="bookmark1"/>
      <w:bookmarkStart w:id="1" w:name="_GoBack"/>
      <w:bookmarkEnd w:id="1"/>
      <w:r w:rsidRPr="009A50CB">
        <w:rPr>
          <w:rFonts w:ascii="Sylfaen" w:hAnsi="Sylfaen"/>
        </w:rPr>
        <w:t>УТВЕРЖДЕН</w:t>
      </w:r>
    </w:p>
    <w:p w:rsidR="00336005" w:rsidRDefault="00323F81" w:rsidP="00CF64B2">
      <w:pPr>
        <w:ind w:left="10206" w:right="-30"/>
        <w:jc w:val="center"/>
        <w:rPr>
          <w:rFonts w:ascii="Sylfaen" w:hAnsi="Sylfaen"/>
          <w:lang w:val="en-US"/>
        </w:rPr>
      </w:pPr>
      <w:r w:rsidRPr="009A50CB">
        <w:rPr>
          <w:rFonts w:ascii="Sylfaen" w:hAnsi="Sylfaen"/>
        </w:rPr>
        <w:t>Решением Совета</w:t>
      </w:r>
      <w:bookmarkStart w:id="2" w:name="bookmark2"/>
      <w:bookmarkEnd w:id="0"/>
      <w:r w:rsidR="0086290E">
        <w:rPr>
          <w:rFonts w:ascii="Sylfaen" w:hAnsi="Sylfaen"/>
        </w:rPr>
        <w:t xml:space="preserve"> </w:t>
      </w:r>
      <w:r w:rsidRPr="009A50CB">
        <w:rPr>
          <w:rFonts w:ascii="Sylfaen" w:hAnsi="Sylfaen"/>
        </w:rPr>
        <w:t>Евразийской экономической комиссии</w:t>
      </w:r>
    </w:p>
    <w:p w:rsidR="00D857EA" w:rsidRPr="00336005" w:rsidRDefault="00323F81" w:rsidP="00CF64B2">
      <w:pPr>
        <w:ind w:left="10206" w:right="-30"/>
        <w:jc w:val="center"/>
        <w:rPr>
          <w:rFonts w:ascii="Sylfaen" w:hAnsi="Sylfaen"/>
        </w:rPr>
      </w:pPr>
      <w:r w:rsidRPr="009A50CB">
        <w:rPr>
          <w:rFonts w:ascii="Sylfaen" w:hAnsi="Sylfaen"/>
        </w:rPr>
        <w:t xml:space="preserve"> от</w:t>
      </w:r>
      <w:r w:rsidR="0086290E">
        <w:rPr>
          <w:rFonts w:ascii="Sylfaen" w:hAnsi="Sylfaen"/>
        </w:rPr>
        <w:t xml:space="preserve"> </w:t>
      </w:r>
      <w:r w:rsidR="003C312C" w:rsidRPr="003C312C">
        <w:rPr>
          <w:rFonts w:ascii="Sylfaen" w:hAnsi="Sylfaen"/>
        </w:rPr>
        <w:t xml:space="preserve">         </w:t>
      </w:r>
      <w:r w:rsidRPr="009A50CB">
        <w:rPr>
          <w:rFonts w:ascii="Sylfaen" w:hAnsi="Sylfaen"/>
        </w:rPr>
        <w:t>20</w:t>
      </w:r>
      <w:r w:rsidR="003C312C" w:rsidRPr="003C312C">
        <w:rPr>
          <w:rFonts w:ascii="Sylfaen" w:hAnsi="Sylfaen"/>
        </w:rPr>
        <w:t xml:space="preserve">        </w:t>
      </w:r>
      <w:r w:rsidRPr="009A50CB">
        <w:rPr>
          <w:rFonts w:ascii="Sylfaen" w:hAnsi="Sylfaen"/>
        </w:rPr>
        <w:t xml:space="preserve"> г. №</w:t>
      </w:r>
      <w:bookmarkEnd w:id="2"/>
      <w:r w:rsidR="003C312C" w:rsidRPr="003C312C">
        <w:rPr>
          <w:rFonts w:ascii="Sylfaen" w:hAnsi="Sylfaen"/>
        </w:rPr>
        <w:t xml:space="preserve">          </w:t>
      </w:r>
    </w:p>
    <w:p w:rsidR="003C312C" w:rsidRPr="00336005" w:rsidRDefault="003C312C" w:rsidP="00CF64B2">
      <w:pPr>
        <w:ind w:left="9639" w:right="963"/>
        <w:jc w:val="center"/>
        <w:rPr>
          <w:rFonts w:ascii="Sylfaen" w:hAnsi="Sylfaen"/>
        </w:rPr>
      </w:pPr>
    </w:p>
    <w:p w:rsidR="00D857EA" w:rsidRPr="009A50CB" w:rsidRDefault="00323F81" w:rsidP="00CF64B2">
      <w:pPr>
        <w:pStyle w:val="Heading220"/>
        <w:keepNext/>
        <w:keepLines/>
        <w:shd w:val="clear" w:color="auto" w:fill="auto"/>
        <w:spacing w:before="0" w:after="120" w:line="240" w:lineRule="auto"/>
        <w:ind w:left="3402" w:right="4365"/>
        <w:rPr>
          <w:rFonts w:ascii="Sylfaen" w:hAnsi="Sylfaen"/>
          <w:sz w:val="24"/>
          <w:szCs w:val="24"/>
        </w:rPr>
      </w:pPr>
      <w:bookmarkStart w:id="3" w:name="bookmark3"/>
      <w:r w:rsidRPr="009A50CB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ПЛАН</w:t>
      </w:r>
      <w:bookmarkEnd w:id="3"/>
    </w:p>
    <w:p w:rsidR="00D857EA" w:rsidRPr="00336005" w:rsidRDefault="00323F81" w:rsidP="00CF64B2">
      <w:pPr>
        <w:pStyle w:val="Heading220"/>
        <w:keepNext/>
        <w:keepLines/>
        <w:shd w:val="clear" w:color="auto" w:fill="auto"/>
        <w:spacing w:before="0" w:after="120" w:line="240" w:lineRule="auto"/>
        <w:ind w:left="3402" w:right="4365"/>
        <w:rPr>
          <w:rFonts w:ascii="Sylfaen" w:hAnsi="Sylfaen"/>
          <w:sz w:val="24"/>
          <w:szCs w:val="24"/>
        </w:rPr>
      </w:pPr>
      <w:bookmarkStart w:id="4" w:name="bookmark4"/>
      <w:r w:rsidRPr="009A50CB">
        <w:rPr>
          <w:rFonts w:ascii="Sylfaen" w:hAnsi="Sylfaen"/>
          <w:sz w:val="24"/>
          <w:szCs w:val="24"/>
        </w:rPr>
        <w:t>разработки актов по реализации Основных направлений</w:t>
      </w:r>
      <w:r w:rsidR="0086290E">
        <w:rPr>
          <w:rFonts w:ascii="Sylfaen" w:hAnsi="Sylfaen"/>
          <w:sz w:val="24"/>
          <w:szCs w:val="24"/>
        </w:rPr>
        <w:t xml:space="preserve"> </w:t>
      </w:r>
      <w:r w:rsidRPr="009A50CB">
        <w:rPr>
          <w:rFonts w:ascii="Sylfaen" w:hAnsi="Sylfaen"/>
          <w:sz w:val="24"/>
          <w:szCs w:val="24"/>
        </w:rPr>
        <w:t>промышленного сотрудничества в рамках Евразийского экономического союза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7"/>
        <w:gridCol w:w="3618"/>
        <w:gridCol w:w="1861"/>
        <w:gridCol w:w="1847"/>
        <w:gridCol w:w="1937"/>
      </w:tblGrid>
      <w:tr w:rsidR="00D857EA" w:rsidRPr="009A50CB" w:rsidTr="0086290E">
        <w:trPr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Срок предоставления акта в орган, принимающий решение</w:t>
            </w:r>
          </w:p>
        </w:tc>
      </w:tr>
      <w:tr w:rsidR="00D857EA" w:rsidRPr="009A50CB" w:rsidTr="0086290E">
        <w:trPr>
          <w:jc w:val="center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Наименование документа*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Коллегия</w:t>
            </w:r>
            <w:r w:rsidR="0086290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Совет ЕЭК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40" w:firstLine="12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Евразийский межправитель</w:t>
            </w:r>
            <w:r w:rsidRPr="009A50CB">
              <w:rPr>
                <w:rFonts w:ascii="Sylfaen" w:hAnsi="Sylfaen"/>
                <w:sz w:val="24"/>
                <w:szCs w:val="24"/>
              </w:rPr>
              <w:softHyphen/>
              <w:t>ственный совет</w:t>
            </w: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p w:rsidR="00D857EA" w:rsidRPr="00336005" w:rsidRDefault="00323F81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A50CB">
        <w:rPr>
          <w:rFonts w:ascii="Sylfaen" w:hAnsi="Sylfaen"/>
          <w:sz w:val="24"/>
          <w:szCs w:val="24"/>
        </w:rPr>
        <w:t>I. Увеличение темпов роста и объемов промышленного производства</w:t>
      </w:r>
    </w:p>
    <w:p w:rsidR="00336005" w:rsidRPr="00336005" w:rsidRDefault="00336005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9"/>
        <w:gridCol w:w="3798"/>
        <w:gridCol w:w="1951"/>
        <w:gridCol w:w="2192"/>
        <w:gridCol w:w="1577"/>
      </w:tblGrid>
      <w:tr w:rsidR="00D857EA" w:rsidRPr="009A50CB" w:rsidTr="0086290E">
        <w:trPr>
          <w:jc w:val="center"/>
        </w:trPr>
        <w:tc>
          <w:tcPr>
            <w:tcW w:w="5839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1. Рекомендация о подходах к созданию и функционированию евразийской сети промышленной кооперации и субконтрактации</w:t>
            </w:r>
          </w:p>
        </w:tc>
        <w:tc>
          <w:tcPr>
            <w:tcW w:w="3798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 - члены Евразийского экономического союза, Евразийская экономическая комиссия (далее соответственно - государства- члены, Комиссия)</w:t>
            </w:r>
          </w:p>
        </w:tc>
        <w:tc>
          <w:tcPr>
            <w:tcW w:w="1951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92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31.12.2016</w:t>
            </w:r>
          </w:p>
        </w:tc>
        <w:tc>
          <w:tcPr>
            <w:tcW w:w="157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p w:rsidR="00D857EA" w:rsidRPr="00CF64B2" w:rsidRDefault="00323F81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A50CB">
        <w:rPr>
          <w:rFonts w:ascii="Sylfaen" w:hAnsi="Sylfaen"/>
          <w:sz w:val="24"/>
          <w:szCs w:val="24"/>
        </w:rPr>
        <w:t>II. Создание условий для финансирования приоритетных направлений и проектов</w:t>
      </w:r>
    </w:p>
    <w:p w:rsidR="00336005" w:rsidRPr="00CF64B2" w:rsidRDefault="00336005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2"/>
        <w:gridCol w:w="3258"/>
        <w:gridCol w:w="2131"/>
        <w:gridCol w:w="2102"/>
        <w:gridCol w:w="1634"/>
      </w:tblGrid>
      <w:tr w:rsidR="00D857EA" w:rsidRPr="009A50CB" w:rsidTr="0086290E">
        <w:trPr>
          <w:jc w:val="center"/>
        </w:trPr>
        <w:tc>
          <w:tcPr>
            <w:tcW w:w="6322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2. Рекомендация о порядке согласования государствами-членами кооперационных проектов, имеющих интеграционный потенциал и представляемых в Евразийский банк развития с целью рассмотрения вопроса об их приоритетном финансировании, включая критерии соответствия таким проектам</w:t>
            </w:r>
          </w:p>
        </w:tc>
        <w:tc>
          <w:tcPr>
            <w:tcW w:w="32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131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right="320"/>
              <w:jc w:val="righ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01.12.2016</w:t>
            </w:r>
          </w:p>
        </w:tc>
        <w:tc>
          <w:tcPr>
            <w:tcW w:w="2102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34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D857EA" w:rsidRPr="009A50CB" w:rsidTr="0086290E">
        <w:trPr>
          <w:jc w:val="center"/>
        </w:trPr>
        <w:tc>
          <w:tcPr>
            <w:tcW w:w="6322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3. Рекомендация о направлениях кооперационного сотрудничества, представляемых государствами- членами в Евразийский банк развития с целью рассмотрения вопроса о приоритетном финансировании проектов, соответствующих таким направлениям</w:t>
            </w:r>
          </w:p>
        </w:tc>
        <w:tc>
          <w:tcPr>
            <w:tcW w:w="32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131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02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31.12.2016</w:t>
            </w:r>
          </w:p>
        </w:tc>
        <w:tc>
          <w:tcPr>
            <w:tcW w:w="1634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625"/>
        <w:gridCol w:w="1847"/>
        <w:gridCol w:w="1858"/>
        <w:gridCol w:w="1930"/>
      </w:tblGrid>
      <w:tr w:rsidR="00D857EA" w:rsidRPr="009A50CB" w:rsidTr="002F033B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Срок предоставления акта в орган, принимающий решение</w:t>
            </w:r>
          </w:p>
        </w:tc>
      </w:tr>
      <w:tr w:rsidR="00D857EA" w:rsidRPr="009A50CB" w:rsidTr="002F033B">
        <w:trPr>
          <w:jc w:val="center"/>
        </w:trPr>
        <w:tc>
          <w:tcPr>
            <w:tcW w:w="6120" w:type="dxa"/>
            <w:tcBorders>
              <w:lef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Наименование документа*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Коллегия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Совет ЕЭК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40" w:firstLine="12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Евразийский межправитель</w:t>
            </w:r>
            <w:r w:rsidRPr="009A50CB">
              <w:rPr>
                <w:rFonts w:ascii="Sylfaen" w:hAnsi="Sylfaen"/>
                <w:sz w:val="24"/>
                <w:szCs w:val="24"/>
              </w:rPr>
              <w:softHyphen/>
              <w:t>ственный совет</w:t>
            </w:r>
          </w:p>
        </w:tc>
      </w:tr>
      <w:tr w:rsidR="00D857EA" w:rsidRPr="009A50CB" w:rsidTr="002F033B">
        <w:trPr>
          <w:jc w:val="center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4. Решение о внесении изменений в Положение о Консультативном комитете по промышленности (в том числе создание подкомитета по рассмотрению кооперационных проектов, имеющих интеграционный потенциал для приоритетного финансирования Евразийским банком развития)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01.05.2016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p w:rsidR="00D857EA" w:rsidRPr="00CF64B2" w:rsidRDefault="00323F81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A50CB">
        <w:rPr>
          <w:rFonts w:ascii="Sylfaen" w:hAnsi="Sylfaen"/>
          <w:sz w:val="24"/>
          <w:szCs w:val="24"/>
          <w:lang w:val="en-US" w:eastAsia="en-US" w:bidi="en-US"/>
        </w:rPr>
        <w:lastRenderedPageBreak/>
        <w:t>III</w:t>
      </w:r>
      <w:r w:rsidRPr="009A50CB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9A50CB">
        <w:rPr>
          <w:rFonts w:ascii="Sylfaen" w:hAnsi="Sylfaen"/>
          <w:sz w:val="24"/>
          <w:szCs w:val="24"/>
        </w:rPr>
        <w:t>Увеличение доли продукции государств-членов на общем рынке Евразийского экономического союза</w:t>
      </w:r>
    </w:p>
    <w:p w:rsidR="00336005" w:rsidRPr="00CF64B2" w:rsidRDefault="00336005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3078"/>
        <w:gridCol w:w="2221"/>
        <w:gridCol w:w="2344"/>
        <w:gridCol w:w="1696"/>
      </w:tblGrid>
      <w:tr w:rsidR="00D857EA" w:rsidRPr="009A50CB" w:rsidTr="002F033B">
        <w:trPr>
          <w:jc w:val="center"/>
        </w:trPr>
        <w:tc>
          <w:tcPr>
            <w:tcW w:w="6019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5. Рекомендация об использовании механизма учета технологических операций для определения совместно произведенной продукции, в том числе в целях применения совместных мер поддержки</w:t>
            </w:r>
          </w:p>
        </w:tc>
        <w:tc>
          <w:tcPr>
            <w:tcW w:w="307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right="220"/>
              <w:jc w:val="righ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21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44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01.11.2017</w:t>
            </w:r>
          </w:p>
        </w:tc>
        <w:tc>
          <w:tcPr>
            <w:tcW w:w="1696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D857EA" w:rsidRPr="009A50CB" w:rsidTr="002F033B">
        <w:trPr>
          <w:jc w:val="center"/>
        </w:trPr>
        <w:tc>
          <w:tcPr>
            <w:tcW w:w="6019" w:type="dxa"/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6. Рекомендация о комплексе мер по защите рынка Евразийского экономического союза от контрафактной продукции</w:t>
            </w:r>
          </w:p>
        </w:tc>
        <w:tc>
          <w:tcPr>
            <w:tcW w:w="307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right="220"/>
              <w:jc w:val="righ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21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4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344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01.04.2017</w:t>
            </w:r>
          </w:p>
        </w:tc>
        <w:tc>
          <w:tcPr>
            <w:tcW w:w="1696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6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</w:tbl>
    <w:p w:rsidR="00D857EA" w:rsidRPr="009A50CB" w:rsidRDefault="00D857EA" w:rsidP="00CF64B2">
      <w:pPr>
        <w:spacing w:after="120"/>
        <w:jc w:val="center"/>
        <w:rPr>
          <w:rFonts w:ascii="Sylfaen" w:hAnsi="Sylfaen"/>
        </w:rPr>
      </w:pPr>
    </w:p>
    <w:p w:rsidR="00D857EA" w:rsidRPr="00CF64B2" w:rsidRDefault="00323F81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A50CB">
        <w:rPr>
          <w:rFonts w:ascii="Sylfaen" w:hAnsi="Sylfaen"/>
          <w:sz w:val="24"/>
          <w:szCs w:val="24"/>
        </w:rPr>
        <w:t>IV. Развитие производств новой конкурентоспособной продукции, ориентированной на экспорт</w:t>
      </w:r>
    </w:p>
    <w:p w:rsidR="00336005" w:rsidRPr="00CF64B2" w:rsidRDefault="00336005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2"/>
        <w:gridCol w:w="3334"/>
        <w:gridCol w:w="1843"/>
        <w:gridCol w:w="2344"/>
        <w:gridCol w:w="1530"/>
      </w:tblGrid>
      <w:tr w:rsidR="00D857EA" w:rsidRPr="009A50CB" w:rsidTr="002F033B">
        <w:trPr>
          <w:jc w:val="center"/>
        </w:trPr>
        <w:tc>
          <w:tcPr>
            <w:tcW w:w="6322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7. Рекомендация о продвижении промышленной продукции (совместно произведенной) на рынки третьих стран</w:t>
            </w:r>
          </w:p>
        </w:tc>
        <w:tc>
          <w:tcPr>
            <w:tcW w:w="3334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3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44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01.09.2017</w:t>
            </w:r>
          </w:p>
        </w:tc>
        <w:tc>
          <w:tcPr>
            <w:tcW w:w="1530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p w:rsidR="00D857EA" w:rsidRDefault="00323F81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9A50CB">
        <w:rPr>
          <w:rFonts w:ascii="Sylfaen" w:hAnsi="Sylfaen"/>
          <w:sz w:val="24"/>
          <w:szCs w:val="24"/>
        </w:rPr>
        <w:t>V. Модернизация (техническое перевооружение)</w:t>
      </w:r>
    </w:p>
    <w:p w:rsidR="00336005" w:rsidRPr="00336005" w:rsidRDefault="00336005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9"/>
        <w:gridCol w:w="3168"/>
        <w:gridCol w:w="2221"/>
        <w:gridCol w:w="1804"/>
        <w:gridCol w:w="1652"/>
      </w:tblGrid>
      <w:tr w:rsidR="00D857EA" w:rsidRPr="009A50CB" w:rsidTr="002F033B">
        <w:trPr>
          <w:jc w:val="center"/>
        </w:trPr>
        <w:tc>
          <w:tcPr>
            <w:tcW w:w="6559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8. Рекомендация о приоритетах сотрудничества в целях ускорения технологической модернизации и повышения инновационной активности организаций в рамках Евразийского экономического союза</w:t>
            </w:r>
          </w:p>
        </w:tc>
        <w:tc>
          <w:tcPr>
            <w:tcW w:w="316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221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31.12.2016</w:t>
            </w:r>
          </w:p>
        </w:tc>
        <w:tc>
          <w:tcPr>
            <w:tcW w:w="1804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52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D857EA" w:rsidRPr="009A50CB" w:rsidTr="002F033B">
        <w:trPr>
          <w:jc w:val="center"/>
        </w:trPr>
        <w:tc>
          <w:tcPr>
            <w:tcW w:w="6559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 xml:space="preserve">9. Рекомендация о распространении наилучшей практики по созданию и обеспечению функционирования объектов </w:t>
            </w: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индустриально- инновационной инфраструктуры</w:t>
            </w:r>
          </w:p>
        </w:tc>
        <w:tc>
          <w:tcPr>
            <w:tcW w:w="316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221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до 31.12.2016</w:t>
            </w:r>
          </w:p>
        </w:tc>
        <w:tc>
          <w:tcPr>
            <w:tcW w:w="1804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52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tbl>
      <w:tblPr>
        <w:tblOverlap w:val="never"/>
        <w:tblW w:w="15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625"/>
        <w:gridCol w:w="1847"/>
        <w:gridCol w:w="1858"/>
        <w:gridCol w:w="1930"/>
      </w:tblGrid>
      <w:tr w:rsidR="00D857EA" w:rsidRPr="009A50CB" w:rsidTr="00336005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Срок предоставления акта в орган, принимающий решение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tcBorders>
              <w:lef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Наименование документа*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Коллегия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Совет ЕЭК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60" w:firstLine="10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Евразийский межправитель</w:t>
            </w:r>
            <w:r w:rsidRPr="009A50CB">
              <w:rPr>
                <w:rFonts w:ascii="Sylfaen" w:hAnsi="Sylfaen"/>
                <w:sz w:val="24"/>
                <w:szCs w:val="24"/>
              </w:rPr>
              <w:softHyphen/>
              <w:t>ственный совет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10. Рекомендация о подходах к цифровой трансформации промышленности государств-членов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31.12.2018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—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11. Положение о формировании, функционировании и финансировании евразийских технологических платформ</w:t>
            </w:r>
          </w:p>
        </w:tc>
        <w:tc>
          <w:tcPr>
            <w:tcW w:w="3625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30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01.04.2016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12. Положение о разработке, реализации и финансировании межгосударственных программ и проектов</w:t>
            </w:r>
          </w:p>
        </w:tc>
        <w:tc>
          <w:tcPr>
            <w:tcW w:w="3625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30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31.12.2017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13. Концепция создания Евразийского инжинирингового центра</w:t>
            </w:r>
          </w:p>
        </w:tc>
        <w:tc>
          <w:tcPr>
            <w:tcW w:w="3625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18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1930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01.09.2016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14. Рекомендация о подходах к созданию и функционированию евразийской сети трансфера технологий</w:t>
            </w:r>
          </w:p>
        </w:tc>
        <w:tc>
          <w:tcPr>
            <w:tcW w:w="3625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2F033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01.07.2017</w:t>
            </w:r>
          </w:p>
        </w:tc>
        <w:tc>
          <w:tcPr>
            <w:tcW w:w="1930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2F033B" w:rsidRPr="009A50CB" w:rsidTr="00336005">
        <w:trPr>
          <w:jc w:val="center"/>
        </w:trPr>
        <w:tc>
          <w:tcPr>
            <w:tcW w:w="15380" w:type="dxa"/>
            <w:gridSpan w:val="5"/>
            <w:shd w:val="clear" w:color="auto" w:fill="FFFFFF"/>
          </w:tcPr>
          <w:p w:rsidR="00E162BE" w:rsidRDefault="00E162BE" w:rsidP="00CF64B2">
            <w:pPr>
              <w:spacing w:after="120"/>
              <w:jc w:val="center"/>
              <w:rPr>
                <w:rFonts w:ascii="Sylfaen" w:hAnsi="Sylfaen"/>
              </w:rPr>
            </w:pPr>
          </w:p>
          <w:p w:rsidR="00336005" w:rsidRPr="00336005" w:rsidRDefault="002F033B" w:rsidP="00CF64B2">
            <w:pPr>
              <w:spacing w:after="120"/>
              <w:jc w:val="center"/>
              <w:rPr>
                <w:rFonts w:ascii="Sylfaen" w:hAnsi="Sylfaen"/>
                <w:lang w:val="en-US"/>
              </w:rPr>
            </w:pPr>
            <w:r w:rsidRPr="009A50CB">
              <w:rPr>
                <w:rFonts w:ascii="Sylfaen" w:hAnsi="Sylfaen"/>
              </w:rPr>
              <w:t>VI. Устранение барьеров</w:t>
            </w: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 xml:space="preserve">15. Положение о порядке мониторинга рынка промышленной продукции в рамках Евразийского </w:t>
            </w: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экономического союза</w:t>
            </w:r>
          </w:p>
        </w:tc>
        <w:tc>
          <w:tcPr>
            <w:tcW w:w="3625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Комиссия,</w:t>
            </w:r>
            <w:r w:rsidR="0033600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01.07.2017</w:t>
            </w:r>
          </w:p>
        </w:tc>
        <w:tc>
          <w:tcPr>
            <w:tcW w:w="1930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D857EA" w:rsidRPr="009A50CB" w:rsidTr="00336005">
        <w:trPr>
          <w:jc w:val="center"/>
        </w:trPr>
        <w:tc>
          <w:tcPr>
            <w:tcW w:w="6120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16. Положение о порядке мониторинга системообразующих промышленных предприятий государств-членов</w:t>
            </w:r>
          </w:p>
        </w:tc>
        <w:tc>
          <w:tcPr>
            <w:tcW w:w="3625" w:type="dxa"/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</w:p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31.12.2016</w:t>
            </w:r>
          </w:p>
        </w:tc>
        <w:tc>
          <w:tcPr>
            <w:tcW w:w="1930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D857EA" w:rsidRPr="009A50CB" w:rsidTr="00336005">
        <w:trPr>
          <w:jc w:val="center"/>
        </w:trPr>
        <w:tc>
          <w:tcPr>
            <w:tcW w:w="11592" w:type="dxa"/>
            <w:gridSpan w:val="3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17. Положение о ежегодном мониторинге и анализе государства-члены, - результатов реализации Основных направлений Комиссия промышленного сотрудничества в рамках Евразийского экономического союза</w:t>
            </w:r>
          </w:p>
        </w:tc>
        <w:tc>
          <w:tcPr>
            <w:tcW w:w="1858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30.06.2016</w:t>
            </w:r>
          </w:p>
        </w:tc>
        <w:tc>
          <w:tcPr>
            <w:tcW w:w="1930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323F81" w:rsidP="00CF64B2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A50CB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9A50CB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9A50CB">
        <w:rPr>
          <w:rFonts w:ascii="Sylfaen" w:hAnsi="Sylfaen"/>
          <w:sz w:val="24"/>
          <w:szCs w:val="24"/>
        </w:rPr>
        <w:t>Приоритетные виды деятельности и чувствительные товары</w:t>
      </w:r>
    </w:p>
    <w:tbl>
      <w:tblPr>
        <w:tblOverlap w:val="never"/>
        <w:tblW w:w="15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0"/>
        <w:gridCol w:w="3355"/>
        <w:gridCol w:w="2127"/>
        <w:gridCol w:w="1937"/>
        <w:gridCol w:w="1591"/>
      </w:tblGrid>
      <w:tr w:rsidR="00D857EA" w:rsidRPr="009A50CB" w:rsidTr="00E162BE">
        <w:trPr>
          <w:jc w:val="center"/>
        </w:trPr>
        <w:tc>
          <w:tcPr>
            <w:tcW w:w="6440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18. Рекомендация о развитии промышленного сотрудничества по перечню приоритетных видов экономической деятельности для промышленного сотрудничества государств-членов</w:t>
            </w:r>
          </w:p>
        </w:tc>
        <w:tc>
          <w:tcPr>
            <w:tcW w:w="3355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E162B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127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до 31.12.2016</w:t>
            </w:r>
          </w:p>
        </w:tc>
        <w:tc>
          <w:tcPr>
            <w:tcW w:w="193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91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</w:tbl>
    <w:p w:rsidR="00D857EA" w:rsidRPr="009A50CB" w:rsidRDefault="00D857EA" w:rsidP="00CF64B2">
      <w:pPr>
        <w:spacing w:after="120"/>
        <w:rPr>
          <w:rFonts w:ascii="Sylfaen" w:hAnsi="Sylfa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625"/>
        <w:gridCol w:w="1847"/>
        <w:gridCol w:w="1854"/>
        <w:gridCol w:w="1930"/>
      </w:tblGrid>
      <w:tr w:rsidR="00D857EA" w:rsidRPr="009A50CB" w:rsidTr="00E162BE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Срок предоставления акта в орган, принимающий решение</w:t>
            </w:r>
          </w:p>
        </w:tc>
      </w:tr>
      <w:tr w:rsidR="00D857EA" w:rsidRPr="009A50CB" w:rsidTr="00E162BE">
        <w:trPr>
          <w:jc w:val="center"/>
        </w:trPr>
        <w:tc>
          <w:tcPr>
            <w:tcW w:w="6120" w:type="dxa"/>
            <w:tcBorders>
              <w:lef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Наименование документа*</w:t>
            </w:r>
          </w:p>
        </w:tc>
        <w:tc>
          <w:tcPr>
            <w:tcW w:w="3625" w:type="dxa"/>
            <w:tcBorders>
              <w:lef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Разработчик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Коллегия</w:t>
            </w:r>
            <w:r w:rsidR="00E162B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Совет ЕЭК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220" w:firstLine="1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Евразийский межправитель</w:t>
            </w:r>
            <w:r w:rsidRPr="009A50CB">
              <w:rPr>
                <w:rFonts w:ascii="Sylfaen" w:hAnsi="Sylfaen"/>
                <w:sz w:val="24"/>
                <w:szCs w:val="24"/>
              </w:rPr>
              <w:softHyphen/>
              <w:t>ственный совет</w:t>
            </w:r>
          </w:p>
        </w:tc>
      </w:tr>
      <w:tr w:rsidR="00D857EA" w:rsidRPr="009A50CB" w:rsidTr="00E162BE">
        <w:trPr>
          <w:jc w:val="center"/>
        </w:trPr>
        <w:tc>
          <w:tcPr>
            <w:tcW w:w="6120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19. Рекомендация по результатам ежегодного мониторинга и анализа реализации Основных направлений промышленного сотрудничества в рамках Евразийского экономического союза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государства-члены,</w:t>
            </w:r>
            <w:r w:rsidR="00E162B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ежегодно с 2017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</w:tr>
      <w:tr w:rsidR="00D857EA" w:rsidRPr="009A50CB" w:rsidTr="00E162BE">
        <w:trPr>
          <w:jc w:val="center"/>
        </w:trPr>
        <w:tc>
          <w:tcPr>
            <w:tcW w:w="6120" w:type="dxa"/>
            <w:shd w:val="clear" w:color="auto" w:fill="FFFFFF"/>
            <w:vAlign w:val="bottom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 xml:space="preserve">20. Решение о корректировке Основных направлений промышленного сотрудничества в рамках Евразийского экономического союза, перечень приоритетных видов </w:t>
            </w: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деятельности, перечень чувствительных товаров</w:t>
            </w:r>
          </w:p>
        </w:tc>
        <w:tc>
          <w:tcPr>
            <w:tcW w:w="3625" w:type="dxa"/>
            <w:shd w:val="clear" w:color="auto" w:fill="FFFFFF"/>
          </w:tcPr>
          <w:p w:rsidR="00D857EA" w:rsidRPr="009A50CB" w:rsidRDefault="00323F81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lastRenderedPageBreak/>
              <w:t>государства-члены,</w:t>
            </w:r>
            <w:r w:rsidR="00E162B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A50CB">
              <w:rPr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1847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4" w:type="dxa"/>
            <w:shd w:val="clear" w:color="auto" w:fill="FFFFFF"/>
          </w:tcPr>
          <w:p w:rsidR="00D857EA" w:rsidRPr="009A50CB" w:rsidRDefault="00D857EA" w:rsidP="00CF64B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930" w:type="dxa"/>
            <w:shd w:val="clear" w:color="auto" w:fill="FFFFFF"/>
          </w:tcPr>
          <w:p w:rsidR="00D857EA" w:rsidRPr="009A50CB" w:rsidRDefault="00E162BE" w:rsidP="00CF64B2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50CB">
              <w:rPr>
                <w:rFonts w:ascii="Sylfaen" w:hAnsi="Sylfaen"/>
                <w:sz w:val="24"/>
                <w:szCs w:val="24"/>
              </w:rPr>
              <w:t>П</w:t>
            </w:r>
            <w:r w:rsidR="00323F81" w:rsidRPr="009A50CB">
              <w:rPr>
                <w:rFonts w:ascii="Sylfaen" w:hAnsi="Sylfaen"/>
                <w:sz w:val="24"/>
                <w:szCs w:val="24"/>
              </w:rPr>
              <w:t>ри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323F81" w:rsidRPr="009A50CB">
              <w:rPr>
                <w:rFonts w:ascii="Sylfaen" w:hAnsi="Sylfaen"/>
                <w:sz w:val="24"/>
                <w:szCs w:val="24"/>
              </w:rPr>
              <w:t>необходимости</w:t>
            </w:r>
          </w:p>
        </w:tc>
      </w:tr>
    </w:tbl>
    <w:p w:rsidR="00D857EA" w:rsidRPr="00E162BE" w:rsidRDefault="00323F81" w:rsidP="00CF64B2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0"/>
          <w:szCs w:val="20"/>
        </w:rPr>
      </w:pPr>
      <w:r w:rsidRPr="00E162BE">
        <w:rPr>
          <w:rFonts w:ascii="Sylfaen" w:hAnsi="Sylfaen"/>
          <w:sz w:val="20"/>
          <w:szCs w:val="20"/>
          <w:lang w:eastAsia="en-US" w:bidi="en-US"/>
        </w:rPr>
        <w:lastRenderedPageBreak/>
        <w:t xml:space="preserve">* </w:t>
      </w:r>
      <w:r w:rsidRPr="00E162BE">
        <w:rPr>
          <w:rFonts w:ascii="Sylfaen" w:hAnsi="Sylfaen"/>
          <w:sz w:val="20"/>
          <w:szCs w:val="20"/>
        </w:rPr>
        <w:t>Наименование документа может быть уточнено в ходе разработки его проекта.</w:t>
      </w:r>
    </w:p>
    <w:p w:rsidR="00D857EA" w:rsidRPr="00E162BE" w:rsidRDefault="00D857EA" w:rsidP="00CF64B2">
      <w:pPr>
        <w:spacing w:after="120"/>
        <w:rPr>
          <w:rFonts w:ascii="Sylfaen" w:hAnsi="Sylfaen"/>
          <w:sz w:val="20"/>
          <w:szCs w:val="20"/>
        </w:rPr>
      </w:pPr>
    </w:p>
    <w:sectPr w:rsidR="00D857EA" w:rsidRPr="00E162BE" w:rsidSect="003C312C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D6" w:rsidRDefault="005502D6" w:rsidP="00D857EA">
      <w:r>
        <w:separator/>
      </w:r>
    </w:p>
  </w:endnote>
  <w:endnote w:type="continuationSeparator" w:id="0">
    <w:p w:rsidR="005502D6" w:rsidRDefault="005502D6" w:rsidP="00D8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D6" w:rsidRDefault="005502D6">
      <w:r>
        <w:separator/>
      </w:r>
    </w:p>
  </w:footnote>
  <w:footnote w:type="continuationSeparator" w:id="0">
    <w:p w:rsidR="005502D6" w:rsidRDefault="0055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1BB"/>
    <w:multiLevelType w:val="multilevel"/>
    <w:tmpl w:val="EF9CD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408CE"/>
    <w:multiLevelType w:val="multilevel"/>
    <w:tmpl w:val="1466E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57EA"/>
    <w:rsid w:val="00027584"/>
    <w:rsid w:val="00131087"/>
    <w:rsid w:val="002F033B"/>
    <w:rsid w:val="002F266A"/>
    <w:rsid w:val="00323F81"/>
    <w:rsid w:val="00336005"/>
    <w:rsid w:val="003C312C"/>
    <w:rsid w:val="003D6D5C"/>
    <w:rsid w:val="005056E2"/>
    <w:rsid w:val="005502D6"/>
    <w:rsid w:val="005B3CD2"/>
    <w:rsid w:val="005C1301"/>
    <w:rsid w:val="00712348"/>
    <w:rsid w:val="0086290E"/>
    <w:rsid w:val="009A50CB"/>
    <w:rsid w:val="00B65DB7"/>
    <w:rsid w:val="00CF64B2"/>
    <w:rsid w:val="00D10F41"/>
    <w:rsid w:val="00D857EA"/>
    <w:rsid w:val="00E162BE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57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57E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5pt">
    <w:name w:val="Body text (2) + 15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Spacing4pt">
    <w:name w:val="Body text (9) + Spacing 4 pt"/>
    <w:basedOn w:val="Bodytext9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8pt">
    <w:name w:val="Body text (2) + 18 pt"/>
    <w:aliases w:val="Italic,Spacing -2 pt"/>
    <w:basedOn w:val="Bodytext2"/>
    <w:rsid w:val="00D8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</w:rPr>
  </w:style>
  <w:style w:type="character" w:customStyle="1" w:styleId="Bodytext213pt1">
    <w:name w:val="Body text (2) + 13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1">
    <w:name w:val="Body text (11)_"/>
    <w:basedOn w:val="DefaultParagraphFont"/>
    <w:link w:val="Bodytext11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3">
    <w:name w:val="Table caption (3)_"/>
    <w:basedOn w:val="DefaultParagraphFont"/>
    <w:link w:val="Tablecaption3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0Bold">
    <w:name w:val="Body text (10) + Bold"/>
    <w:basedOn w:val="Bodytext1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D8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3">
    <w:name w:val="Header or footer (3)_"/>
    <w:basedOn w:val="DefaultParagraphFont"/>
    <w:link w:val="Headerorfooter30"/>
    <w:rsid w:val="00D857E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4">
    <w:name w:val="Header or footer (4)_"/>
    <w:basedOn w:val="DefaultParagraphFont"/>
    <w:link w:val="Headerorfooter40"/>
    <w:rsid w:val="00D8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paragraph" w:customStyle="1" w:styleId="Bodytext30">
    <w:name w:val="Body text (3)"/>
    <w:basedOn w:val="Normal"/>
    <w:link w:val="Bodytext3"/>
    <w:rsid w:val="00D857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857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857E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"/>
    <w:link w:val="Bodytext9"/>
    <w:rsid w:val="00D857EA"/>
    <w:pPr>
      <w:shd w:val="clear" w:color="auto" w:fill="FFFFFF"/>
      <w:spacing w:before="48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Normal"/>
    <w:link w:val="Bodytext10"/>
    <w:rsid w:val="00D857EA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10">
    <w:name w:val="Body text (11)"/>
    <w:basedOn w:val="Normal"/>
    <w:link w:val="Bodytext11"/>
    <w:rsid w:val="00D857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30">
    <w:name w:val="Table caption (3)"/>
    <w:basedOn w:val="Normal"/>
    <w:link w:val="Tablecaption3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D857EA"/>
    <w:pPr>
      <w:shd w:val="clear" w:color="auto" w:fill="FFFFFF"/>
      <w:spacing w:line="522" w:lineRule="exact"/>
      <w:ind w:hanging="560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D857EA"/>
    <w:pPr>
      <w:shd w:val="clear" w:color="auto" w:fill="FFFFFF"/>
      <w:spacing w:before="1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30">
    <w:name w:val="Header or footer (3)"/>
    <w:basedOn w:val="Normal"/>
    <w:link w:val="Headerorfooter3"/>
    <w:rsid w:val="00D857E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Headerorfooter40">
    <w:name w:val="Header or footer (4)"/>
    <w:basedOn w:val="Normal"/>
    <w:link w:val="Headerorfooter4"/>
    <w:rsid w:val="00D857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90EAF-0231-4B1C-BC46-CF7BAE45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9</cp:revision>
  <dcterms:created xsi:type="dcterms:W3CDTF">2016-03-12T12:15:00Z</dcterms:created>
  <dcterms:modified xsi:type="dcterms:W3CDTF">2017-01-25T07:52:00Z</dcterms:modified>
</cp:coreProperties>
</file>