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FB" w:rsidRPr="00334E62" w:rsidRDefault="00EB03C3" w:rsidP="00334E62">
      <w:pPr>
        <w:pStyle w:val="Bodytext20"/>
        <w:shd w:val="clear" w:color="auto" w:fill="auto"/>
        <w:spacing w:before="0" w:after="120" w:line="240" w:lineRule="auto"/>
        <w:ind w:left="5920" w:firstLine="0"/>
        <w:jc w:val="center"/>
        <w:rPr>
          <w:rFonts w:ascii="Sylfaen" w:hAnsi="Sylfaen"/>
          <w:sz w:val="24"/>
          <w:szCs w:val="24"/>
          <w:lang w:val="en-US"/>
        </w:rPr>
      </w:pPr>
      <w:r w:rsidRPr="00A32898">
        <w:rPr>
          <w:rFonts w:ascii="Sylfaen" w:hAnsi="Sylfaen"/>
          <w:sz w:val="24"/>
          <w:szCs w:val="24"/>
        </w:rPr>
        <w:t>ПРИЛОЖЕНИЕ</w:t>
      </w:r>
      <w:r w:rsidR="00334E62">
        <w:rPr>
          <w:rFonts w:ascii="Sylfaen" w:hAnsi="Sylfaen"/>
          <w:sz w:val="24"/>
          <w:szCs w:val="24"/>
          <w:lang w:val="en-US"/>
        </w:rPr>
        <w:br/>
      </w:r>
      <w:r w:rsidRPr="00A32898">
        <w:rPr>
          <w:rFonts w:ascii="Sylfaen" w:hAnsi="Sylfaen"/>
          <w:sz w:val="24"/>
          <w:szCs w:val="24"/>
        </w:rPr>
        <w:t>к Решению Совета</w:t>
      </w:r>
      <w:r w:rsidR="00334E62">
        <w:rPr>
          <w:rFonts w:ascii="Sylfaen" w:hAnsi="Sylfaen"/>
          <w:sz w:val="24"/>
          <w:szCs w:val="24"/>
          <w:lang w:val="en-US"/>
        </w:rPr>
        <w:br/>
      </w:r>
      <w:bookmarkStart w:id="0" w:name="_GoBack"/>
      <w:bookmarkEnd w:id="0"/>
      <w:r w:rsidRPr="00A32898">
        <w:rPr>
          <w:rFonts w:ascii="Sylfaen" w:hAnsi="Sylfaen"/>
          <w:sz w:val="24"/>
          <w:szCs w:val="24"/>
        </w:rPr>
        <w:t>Еврази</w:t>
      </w:r>
      <w:r w:rsidR="00D1023F">
        <w:rPr>
          <w:rFonts w:ascii="Sylfaen" w:hAnsi="Sylfaen"/>
          <w:sz w:val="24"/>
          <w:szCs w:val="24"/>
        </w:rPr>
        <w:t>йской экономической комиссии от</w:t>
      </w:r>
      <w:r w:rsidR="00D1023F" w:rsidRPr="00D1023F">
        <w:rPr>
          <w:rFonts w:ascii="Sylfaen" w:hAnsi="Sylfaen"/>
          <w:sz w:val="24"/>
          <w:szCs w:val="24"/>
        </w:rPr>
        <w:t xml:space="preserve"> </w:t>
      </w:r>
      <w:r w:rsidRPr="00A32898">
        <w:rPr>
          <w:rFonts w:ascii="Sylfaen" w:hAnsi="Sylfaen"/>
          <w:sz w:val="24"/>
          <w:szCs w:val="24"/>
        </w:rPr>
        <w:t>2016 г. №</w:t>
      </w:r>
    </w:p>
    <w:p w:rsidR="00FD5CBE" w:rsidRPr="00FB34A0" w:rsidRDefault="00FD5CBE" w:rsidP="00D1023F">
      <w:pPr>
        <w:pStyle w:val="Bodytext20"/>
        <w:shd w:val="clear" w:color="auto" w:fill="auto"/>
        <w:spacing w:before="0" w:after="120" w:line="240" w:lineRule="auto"/>
        <w:ind w:left="5180"/>
        <w:jc w:val="center"/>
        <w:rPr>
          <w:rFonts w:ascii="Sylfaen" w:hAnsi="Sylfaen"/>
          <w:sz w:val="24"/>
          <w:szCs w:val="24"/>
        </w:rPr>
      </w:pPr>
    </w:p>
    <w:p w:rsidR="00FD5CBE" w:rsidRPr="00FB34A0" w:rsidRDefault="00EB03C3" w:rsidP="00FD5CBE">
      <w:pPr>
        <w:pStyle w:val="Bodytext50"/>
        <w:shd w:val="clear" w:color="auto" w:fill="auto"/>
        <w:spacing w:before="0" w:after="120" w:line="24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A32898">
        <w:rPr>
          <w:rFonts w:ascii="Sylfaen" w:hAnsi="Sylfaen"/>
          <w:spacing w:val="0"/>
          <w:sz w:val="24"/>
          <w:szCs w:val="24"/>
        </w:rPr>
        <w:t>ИЗМЕНЕНИЯ,</w:t>
      </w:r>
    </w:p>
    <w:p w:rsidR="001705FB" w:rsidRPr="00A32898" w:rsidRDefault="00E95C98" w:rsidP="00FD5CBE">
      <w:pPr>
        <w:pStyle w:val="Bodytext50"/>
        <w:shd w:val="clear" w:color="auto" w:fill="auto"/>
        <w:spacing w:before="0" w:after="120" w:line="24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A32898">
        <w:rPr>
          <w:rFonts w:ascii="Sylfaen" w:hAnsi="Sylfaen"/>
          <w:spacing w:val="0"/>
          <w:sz w:val="24"/>
          <w:szCs w:val="24"/>
        </w:rPr>
        <w:t>ВНОСИМЫЕ В ПЕРЕЧЕНЬ КАТЕГОРИЙ ТОВАРОВ, В ОТНОШЕНИИ КОТОРЫХ МОЖЕТ БЫТЬ УСТАНОВЛЕНА СПЕЦИАЛЬНАЯ ТАМОЖЕННАЯ ПРОЦЕДУРА,</w:t>
      </w:r>
      <w:r w:rsidRPr="00FD5CBE">
        <w:rPr>
          <w:rFonts w:ascii="Sylfaen" w:hAnsi="Sylfaen"/>
          <w:sz w:val="24"/>
          <w:szCs w:val="24"/>
        </w:rPr>
        <w:t xml:space="preserve"> </w:t>
      </w:r>
      <w:r w:rsidRPr="00A32898">
        <w:rPr>
          <w:rFonts w:ascii="Sylfaen" w:hAnsi="Sylfaen"/>
          <w:spacing w:val="0"/>
          <w:sz w:val="24"/>
          <w:szCs w:val="24"/>
        </w:rPr>
        <w:t>И УСЛОВИЙ ИХ ПОМЕЩЕНИЯ ПОД ТАКУЮ ТАМОЖЕННУЮ ПРОЦЕДУРУ</w:t>
      </w:r>
    </w:p>
    <w:p w:rsidR="001705FB" w:rsidRPr="00A32898" w:rsidRDefault="00FD5CBE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FD5CBE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По тексту слова «таможенного союза», «Таможенного союза» заменить словом «Союза» (за исключением части шестой пункта 3 и части первой пункта 12, а также части шестой пункта 10, части седьмой пункта 11, частей второй и четвертой пункта 12 и части шестой пункта 13 в части, касающейся наименования Кодекса), слова «государство - член таможенного союза», «государство - член Таможенного союза» в соответствующих числе и падеже заменить словами «государство-член» в соответствующих числе и падеже.</w:t>
      </w:r>
    </w:p>
    <w:p w:rsidR="001705FB" w:rsidRPr="00A32898" w:rsidRDefault="00FD5CBE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FD5CBE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В части первой пункта 1 слова «вывозимые с таможенной территории таможенного союза» заменить словами «вывозимые с таможенной территории Евразийского экономического союза (далее - Союз)», слова «государств - членов таможенного союза» заменить словами «государств - членов Союза (далее - государства-члены)».</w:t>
      </w:r>
    </w:p>
    <w:p w:rsidR="001705FB" w:rsidRPr="00FD5CBE" w:rsidRDefault="00FD5CBE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FD5CBE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В части третьей пункта 5 слова «Товарной номенклатуре внешнеэкономической деятельности таможенного союза» заменить словами «единой Товарной номенклатуре внешнеэкономической деятельности Евразийского экономического союза».</w:t>
      </w:r>
    </w:p>
    <w:p w:rsidR="001705FB" w:rsidRPr="00A32898" w:rsidRDefault="00FD5CBE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FD5CBE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В части первой пункта 8 слова «, установленных в соответствии с законодательством Таможенного союза» исключить.</w:t>
      </w:r>
    </w:p>
    <w:p w:rsidR="001705FB" w:rsidRPr="00A32898" w:rsidRDefault="00FD5CBE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FB34A0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В пункте 9: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а) в части второй: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абзацы третий - седьмой изложить в следующей редакции: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«- товаров, ввоз которых на таможенную территорию Союза ограничен в соответствии с Единым перечнем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 Решением Коллегии Евразийской экономической комиссии от 16 августа 2012 г. № 134 (далее - Единый перечень), за исключением товаров, включенных в раздел 2.14 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lastRenderedPageBreak/>
        <w:t>- товаров,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перечнем, предусмотренным приложением № 2 к Решению Коллегии Евразийской экономической комиссии от 21 апреля 2015 г. № 30 (далее - единый перечень товаров), за исключением товаров, включенных в следующие разделы единого перечня товаров:</w:t>
      </w:r>
    </w:p>
    <w:p w:rsidR="001705FB" w:rsidRPr="00A32898" w:rsidRDefault="00E81437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2.16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p w:rsidR="001705FB" w:rsidRPr="00A32898" w:rsidRDefault="00E81437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2.19</w:t>
      </w:r>
      <w:r w:rsidRPr="00FB34A0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(шифровальные (криптографические) средства);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2.22 (служебное и гражданское оружие, его основные (составные) части и патроны к нему);»;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в абзаце восьмом слова «Товарной номенклатуры внешнеэкономической деятельности Таможенного союза» заменить словами «единой Товарной номенклатуры внешнеэкономической деятельности Евразийского экономического союза»;</w:t>
      </w:r>
    </w:p>
    <w:p w:rsidR="001705FB" w:rsidRPr="00A32898" w:rsidRDefault="00EB03C3" w:rsidP="00E8143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б) в частях четвертой и пятой слова «Товарной номенклатуры внешнеэкономической деятельности Таможенного союза» заменить словами «единой Товарной номенклатуры внешнеэкономической деятельности Евразийского экономического союза».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В части третьей пункта 10: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в абзаце втором слова «деятельности Таможенного союза» заменить словами «деятельности Евразийского экономического союза»;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абзацы пятый - девятый изложить в следующей редакции:</w:t>
      </w:r>
    </w:p>
    <w:p w:rsidR="001705FB" w:rsidRPr="00A32898" w:rsidRDefault="00EB03C3" w:rsidP="004817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«- товары, включенные в раздел 2.22 (служебное и гражданское оружие, его основные (составные) части и патроны к нему) единого перечня товаров, за исключением спортивного оружия, его основных (составных) частей и патронов к нему;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-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товары, ввоз которых на таможенную территорию Союза ограничен в соответствии с Единым перечнем, за исключением товаров, включенных в раздел 2.14 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-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2.16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2.19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(шифровальные (криптографические) средства).»;</w:t>
      </w:r>
    </w:p>
    <w:p w:rsidR="001705FB" w:rsidRPr="00A32898" w:rsidRDefault="00E81437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Pr="00E8143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Абзацы третий и четвертый части второй пункта 11 изложить в следующей редакции:</w:t>
      </w:r>
    </w:p>
    <w:p w:rsidR="001705FB" w:rsidRPr="00A32898" w:rsidRDefault="00EB03C3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«- товары, включенные в раздел 2.22 (служебное и гражданское оружие, его основные (составные) части и патроны к нему) единого перечня товаров;</w:t>
      </w:r>
    </w:p>
    <w:p w:rsidR="001705FB" w:rsidRPr="00A32898" w:rsidRDefault="00EB03C3" w:rsidP="00A01F9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- наркотические средства, психотропные вещества,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наркотических средств и психотропных веществ в виде лекарственных средств;».</w:t>
      </w:r>
    </w:p>
    <w:p w:rsidR="001705FB" w:rsidRPr="00A32898" w:rsidRDefault="00A01F9C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Pr="00A01F9C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Абзацы третий - пятый части второй пункта 13 изложить в следующей редакции: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«товары,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p w:rsidR="001705FB" w:rsidRPr="00A32898" w:rsidRDefault="009742E7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2.16</w:t>
      </w:r>
      <w:r w:rsidRPr="009742E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p w:rsidR="001705FB" w:rsidRPr="00A32898" w:rsidRDefault="009742E7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2.19</w:t>
      </w:r>
      <w:r w:rsidRPr="009742E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(шифровальные (криптографические) средства).».</w:t>
      </w:r>
    </w:p>
    <w:p w:rsidR="001705FB" w:rsidRPr="00A32898" w:rsidRDefault="009742E7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 w:rsidRPr="009742E7">
        <w:rPr>
          <w:rFonts w:ascii="Sylfaen" w:hAnsi="Sylfaen"/>
          <w:sz w:val="24"/>
          <w:szCs w:val="24"/>
        </w:rPr>
        <w:t xml:space="preserve"> </w:t>
      </w:r>
      <w:r w:rsidR="00EB03C3" w:rsidRPr="00A32898">
        <w:rPr>
          <w:rFonts w:ascii="Sylfaen" w:hAnsi="Sylfaen"/>
          <w:sz w:val="24"/>
          <w:szCs w:val="24"/>
        </w:rPr>
        <w:t>Дополнить пунктом 15 следующего содержания: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«15. Иностранные товары, перемещаемые через таможенную границу Союза и предназначенные для организации и проведения официальных международных выставок, помещаются под специальную таможенную процедуру без уплаты таможенных пошлин, налогов и без применения мер технического регулирования.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Для целей применения настоящего пункта под официальной международной выставкой понимается выставка: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решение о проведении которой принято правительством государства-члена и (или) организаторами которой выступают орган государственной власти государства-члена или организация, уполномоченные на организацию и проведение официальной международной выставки (далее в настоящем пункте уполномоченный орган (организация));</w:t>
      </w:r>
    </w:p>
    <w:p w:rsidR="009742E7" w:rsidRPr="009742E7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продолжительностью не менее 3</w:t>
      </w:r>
      <w:r w:rsidR="009742E7">
        <w:rPr>
          <w:rFonts w:ascii="Sylfaen" w:hAnsi="Sylfaen"/>
          <w:sz w:val="24"/>
          <w:szCs w:val="24"/>
        </w:rPr>
        <w:t xml:space="preserve"> недель, но не более 6 месяцев;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нехудожественная;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проводимая не с целью продажи товаров в ходе ее проведения.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Не допускается помещение под специальную таможенную процедуру в соответствии с настоящим пунктом следующих товаров: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 xml:space="preserve">подакцизные товары в соответствии с законодательством государств-членов, за </w:t>
      </w:r>
      <w:r w:rsidRPr="00A32898">
        <w:rPr>
          <w:rFonts w:ascii="Sylfaen" w:hAnsi="Sylfaen"/>
          <w:sz w:val="24"/>
          <w:szCs w:val="24"/>
        </w:rPr>
        <w:lastRenderedPageBreak/>
        <w:t>исключением моторных транспортных средств товарной позиции 8703 и мотоциклов товарной позиции 8711 единой Товарной номенклатуры внешнеэкономической деятельности Евразийского экономического союза;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товары, запрещенные к ввозу на таможенную территорию Союза; товары, ввоз которых на таможенную территорию Союза ограничен в соответствии с Единым перечнем;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товаров.</w:t>
      </w:r>
    </w:p>
    <w:p w:rsidR="001705FB" w:rsidRPr="00A32898" w:rsidRDefault="00EB03C3" w:rsidP="009742E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Условием помещения указанных в части первой настоящего пункта товаров под специальную таможенную процедуру является представление в таможенный орган государства-члена, в котором проводится официальная международная выставка, уполномоченным органом (организацией) этого государства-члена письменного подтверждения о целевом назначении таких товаров с указанием мероприятий, для организации и проведения которых они предназначены, наименования, количества и стоимости товаров, сведений о лице, перемещающем товары, а также сведений о декларанте таких товаров.</w:t>
      </w:r>
    </w:p>
    <w:p w:rsidR="001705FB" w:rsidRPr="00A32898" w:rsidRDefault="00EB03C3" w:rsidP="00530C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Указанные в части первой настоящего пункта товары помещаются под специальную таможенную процедуру на срок, не превышающий 6 месяцев с даты окончания проведения официальной международной выставки, и могут использоваться в п</w:t>
      </w:r>
      <w:r w:rsidR="00530CA3">
        <w:rPr>
          <w:rFonts w:ascii="Sylfaen" w:hAnsi="Sylfaen"/>
          <w:sz w:val="24"/>
          <w:szCs w:val="24"/>
        </w:rPr>
        <w:t>ределах территории государства-</w:t>
      </w:r>
      <w:r w:rsidRPr="00A32898">
        <w:rPr>
          <w:rFonts w:ascii="Sylfaen" w:hAnsi="Sylfaen"/>
          <w:sz w:val="24"/>
          <w:szCs w:val="24"/>
        </w:rPr>
        <w:t>члена, в котором проводится такая выставка, исключительно в целях ее организации и проведения.</w:t>
      </w:r>
    </w:p>
    <w:p w:rsidR="001705FB" w:rsidRPr="00A32898" w:rsidRDefault="00EB03C3" w:rsidP="00530C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Не допускается использование указанных в части первой настоящего пункта товаров, помещенных под специальную таможенную процедуру, для какой-либо коммерческой деятельности, включая их реализацию либо отчуждение иным способом, предоставление данных товаров в аренду и оказание платных услуг с использованием таких товаров.</w:t>
      </w:r>
    </w:p>
    <w:p w:rsidR="001705FB" w:rsidRPr="00A32898" w:rsidRDefault="00EB03C3" w:rsidP="00530C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32898">
        <w:rPr>
          <w:rFonts w:ascii="Sylfaen" w:hAnsi="Sylfaen"/>
          <w:sz w:val="24"/>
          <w:szCs w:val="24"/>
        </w:rPr>
        <w:t>Указанные в части первой настоящего пункта товары, помещенные под специальную таможенную процедуру, помещаются в соответствии с Таможенным кодексом Таможенного союза под иную таможенную процедуру, в том числе допускающую их вывоз с таможенной территории Союза, в сроки, установленные таможенным органом государства-члена, в котором проводится официальная международная выставка, исходя из заявленных декларантом целей и сроков использования таких товаров и в соответствии с частями четвертой и пятой настоящего пункта.</w:t>
      </w:r>
    </w:p>
    <w:p w:rsidR="001705FB" w:rsidRPr="00A32898" w:rsidRDefault="00EB03C3" w:rsidP="00530CA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30CA3">
        <w:rPr>
          <w:rFonts w:ascii="Sylfaen" w:hAnsi="Sylfaen"/>
          <w:spacing w:val="-18"/>
          <w:sz w:val="24"/>
          <w:szCs w:val="24"/>
        </w:rPr>
        <w:t>Предусмотренные частью седьмой настоящего пункта условия не применяются к указанным в части первой настоящего пункта товарам, полностью потребленным в ходе организации и проведения официальной международной выставки, при представлении в таможенный орган государства-члена, в котором она проводится, документов, выданных уполномоченным органом (организацией) и подтверждающих, что такие товары полностью потреблены в ходе организации и</w:t>
      </w:r>
      <w:r w:rsidRPr="00A32898">
        <w:rPr>
          <w:rFonts w:ascii="Sylfaen" w:hAnsi="Sylfaen"/>
          <w:sz w:val="24"/>
          <w:szCs w:val="24"/>
        </w:rPr>
        <w:t xml:space="preserve"> проведения официальной международной выставки.».</w:t>
      </w:r>
    </w:p>
    <w:sectPr w:rsidR="001705FB" w:rsidRPr="00A32898" w:rsidSect="00D5187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1E" w:rsidRDefault="0086611E" w:rsidP="001705FB">
      <w:r>
        <w:separator/>
      </w:r>
    </w:p>
  </w:endnote>
  <w:endnote w:type="continuationSeparator" w:id="0">
    <w:p w:rsidR="0086611E" w:rsidRDefault="0086611E" w:rsidP="001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1E" w:rsidRDefault="0086611E"/>
  </w:footnote>
  <w:footnote w:type="continuationSeparator" w:id="0">
    <w:p w:rsidR="0086611E" w:rsidRDefault="008661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4AF8"/>
    <w:multiLevelType w:val="multilevel"/>
    <w:tmpl w:val="AE1CD5C0"/>
    <w:lvl w:ilvl="0">
      <w:start w:val="19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11AA6"/>
    <w:multiLevelType w:val="multilevel"/>
    <w:tmpl w:val="023639AA"/>
    <w:lvl w:ilvl="0">
      <w:start w:val="19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16EA2"/>
    <w:multiLevelType w:val="multilevel"/>
    <w:tmpl w:val="33F0FB78"/>
    <w:lvl w:ilvl="0">
      <w:start w:val="1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6183C"/>
    <w:multiLevelType w:val="multilevel"/>
    <w:tmpl w:val="CAF0022A"/>
    <w:lvl w:ilvl="0">
      <w:start w:val="1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36A9C"/>
    <w:multiLevelType w:val="multilevel"/>
    <w:tmpl w:val="6C767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B0F72"/>
    <w:multiLevelType w:val="multilevel"/>
    <w:tmpl w:val="771620EA"/>
    <w:lvl w:ilvl="0">
      <w:start w:val="19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176D0"/>
    <w:multiLevelType w:val="multilevel"/>
    <w:tmpl w:val="A0DC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228"/>
    <w:multiLevelType w:val="multilevel"/>
    <w:tmpl w:val="BAD61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467C50"/>
    <w:multiLevelType w:val="multilevel"/>
    <w:tmpl w:val="B274A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D7F59"/>
    <w:multiLevelType w:val="multilevel"/>
    <w:tmpl w:val="9ADA19A0"/>
    <w:lvl w:ilvl="0">
      <w:start w:val="1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DB53D1"/>
    <w:multiLevelType w:val="multilevel"/>
    <w:tmpl w:val="6B9496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05FB"/>
    <w:rsid w:val="000864F7"/>
    <w:rsid w:val="001705FB"/>
    <w:rsid w:val="002F6F85"/>
    <w:rsid w:val="00334E62"/>
    <w:rsid w:val="004223EE"/>
    <w:rsid w:val="0048170C"/>
    <w:rsid w:val="004C177F"/>
    <w:rsid w:val="00523DF6"/>
    <w:rsid w:val="00530CA3"/>
    <w:rsid w:val="007A28A4"/>
    <w:rsid w:val="0086611E"/>
    <w:rsid w:val="00931DCA"/>
    <w:rsid w:val="009742E7"/>
    <w:rsid w:val="00A01F9C"/>
    <w:rsid w:val="00A32898"/>
    <w:rsid w:val="00D1023F"/>
    <w:rsid w:val="00D5187B"/>
    <w:rsid w:val="00E81437"/>
    <w:rsid w:val="00E95C98"/>
    <w:rsid w:val="00EB03C3"/>
    <w:rsid w:val="00F5009B"/>
    <w:rsid w:val="00FB34A0"/>
    <w:rsid w:val="00FD5CBE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05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05F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70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70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70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1705F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705F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705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705FB"/>
    <w:pPr>
      <w:shd w:val="clear" w:color="auto" w:fill="FFFFFF"/>
      <w:spacing w:before="420" w:after="420" w:line="0" w:lineRule="atLeast"/>
      <w:ind w:hanging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705F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1705FB"/>
    <w:pPr>
      <w:shd w:val="clear" w:color="auto" w:fill="FFFFFF"/>
      <w:spacing w:before="126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Vahagn Karamyan</cp:lastModifiedBy>
  <cp:revision>10</cp:revision>
  <dcterms:created xsi:type="dcterms:W3CDTF">2016-02-19T12:08:00Z</dcterms:created>
  <dcterms:modified xsi:type="dcterms:W3CDTF">2016-11-16T12:01:00Z</dcterms:modified>
</cp:coreProperties>
</file>