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F5" w:rsidRPr="00C250EB" w:rsidRDefault="00646CF5" w:rsidP="00A13A57">
      <w:pPr>
        <w:spacing w:after="120"/>
        <w:jc w:val="both"/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УТВЕРЖДЕН</w:t>
      </w: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Решением Высшего</w:t>
      </w:r>
      <w:r w:rsidR="00A13A57" w:rsidRPr="00C250EB">
        <w:rPr>
          <w:rFonts w:ascii="Sylfaen" w:hAnsi="Sylfaen"/>
          <w:sz w:val="24"/>
          <w:szCs w:val="24"/>
        </w:rPr>
        <w:t xml:space="preserve"> </w:t>
      </w:r>
      <w:r w:rsidRPr="00C250EB">
        <w:rPr>
          <w:rFonts w:ascii="Sylfaen" w:hAnsi="Sylfaen"/>
          <w:sz w:val="24"/>
          <w:szCs w:val="24"/>
        </w:rPr>
        <w:t>Евразийского экономического совета</w:t>
      </w:r>
    </w:p>
    <w:p w:rsidR="00646CF5" w:rsidRPr="00C250EB" w:rsidRDefault="00143FC9" w:rsidP="0050267A">
      <w:pPr>
        <w:pStyle w:val="Bodytext6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250EB">
        <w:rPr>
          <w:rStyle w:val="Bodytext61"/>
          <w:rFonts w:ascii="Sylfaen" w:hAnsi="Sylfaen"/>
          <w:sz w:val="24"/>
          <w:szCs w:val="24"/>
        </w:rPr>
        <w:t xml:space="preserve">от 2015 г. </w:t>
      </w:r>
      <w:r w:rsidRPr="00C250EB">
        <w:rPr>
          <w:rStyle w:val="DE4100AF-15FC-4A26-BF93-E3288E7FB334"/>
          <w:rFonts w:ascii="Sylfaen" w:hAnsi="Sylfaen"/>
          <w:sz w:val="24"/>
          <w:szCs w:val="24"/>
        </w:rPr>
        <w:t>№</w:t>
      </w:r>
    </w:p>
    <w:p w:rsidR="00646CF5" w:rsidRPr="00C250EB" w:rsidRDefault="00646CF5" w:rsidP="0050267A">
      <w:pPr>
        <w:spacing w:after="120"/>
        <w:jc w:val="center"/>
      </w:pPr>
    </w:p>
    <w:p w:rsidR="00646CF5" w:rsidRPr="00C250EB" w:rsidRDefault="00143FC9" w:rsidP="0050267A">
      <w:pPr>
        <w:pStyle w:val="Heading20"/>
        <w:keepNext/>
        <w:keepLines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0" w:name="bookmark3"/>
      <w:r w:rsidRPr="00C250EB">
        <w:rPr>
          <w:rStyle w:val="Heading214pt1"/>
          <w:rFonts w:ascii="Sylfaen" w:hAnsi="Sylfaen"/>
          <w:b/>
          <w:bCs/>
          <w:spacing w:val="0"/>
          <w:sz w:val="24"/>
          <w:szCs w:val="24"/>
        </w:rPr>
        <w:t>БЮДЖЕТ</w:t>
      </w:r>
      <w:bookmarkEnd w:id="0"/>
    </w:p>
    <w:p w:rsidR="00646CF5" w:rsidRPr="00C250EB" w:rsidRDefault="00143FC9" w:rsidP="0050267A">
      <w:pPr>
        <w:pStyle w:val="Bodytext40"/>
        <w:shd w:val="clear" w:color="auto" w:fill="auto"/>
        <w:spacing w:before="0" w:after="120" w:line="240" w:lineRule="auto"/>
        <w:ind w:firstLine="0"/>
        <w:rPr>
          <w:rStyle w:val="Bodytext414pt0"/>
          <w:rFonts w:ascii="Sylfaen" w:hAnsi="Sylfaen"/>
          <w:b/>
          <w:bCs/>
          <w:sz w:val="24"/>
          <w:szCs w:val="24"/>
        </w:rPr>
      </w:pPr>
      <w:r w:rsidRPr="00C250EB">
        <w:rPr>
          <w:rStyle w:val="Bodytext414pt0"/>
          <w:rFonts w:ascii="Sylfaen" w:hAnsi="Sylfaen"/>
          <w:b/>
          <w:bCs/>
          <w:sz w:val="24"/>
          <w:szCs w:val="24"/>
        </w:rPr>
        <w:t>Евразийского экономического союза на 2016 год</w:t>
      </w:r>
      <w:bookmarkStart w:id="1" w:name="_GoBack"/>
      <w:bookmarkEnd w:id="1"/>
    </w:p>
    <w:p w:rsidR="0050267A" w:rsidRPr="00C250EB" w:rsidRDefault="0050267A" w:rsidP="0050267A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Heading20"/>
        <w:keepNext/>
        <w:keepLines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2" w:name="bookmark4"/>
      <w:r w:rsidRPr="00C250EB">
        <w:rPr>
          <w:rStyle w:val="Heading214pt0"/>
          <w:rFonts w:ascii="Sylfaen" w:hAnsi="Sylfaen"/>
          <w:b/>
          <w:bCs/>
          <w:sz w:val="24"/>
          <w:szCs w:val="24"/>
        </w:rPr>
        <w:t>Статья 1</w:t>
      </w:r>
      <w:bookmarkEnd w:id="2"/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Утвердить бюджет Евразийского экономического союза (далее - Союз) на 2016 год по доходам в сумме 7 734 627,0 тыс. российских рублей и по расходам в сумме 7 734 627,0 тыс. российских рублей.</w:t>
      </w:r>
    </w:p>
    <w:p w:rsidR="0050267A" w:rsidRPr="00C250EB" w:rsidRDefault="0050267A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Heading20"/>
        <w:keepNext/>
        <w:keepLines/>
        <w:shd w:val="clear" w:color="auto" w:fill="auto"/>
        <w:spacing w:after="120" w:line="240" w:lineRule="auto"/>
        <w:jc w:val="center"/>
        <w:rPr>
          <w:rStyle w:val="Heading214pt0"/>
          <w:rFonts w:ascii="Sylfaen" w:hAnsi="Sylfaen"/>
          <w:b/>
          <w:bCs/>
          <w:sz w:val="24"/>
          <w:szCs w:val="24"/>
        </w:rPr>
      </w:pPr>
      <w:bookmarkStart w:id="3" w:name="bookmark5"/>
      <w:r w:rsidRPr="00C250EB">
        <w:rPr>
          <w:rStyle w:val="Heading214pt0"/>
          <w:rFonts w:ascii="Sylfaen" w:hAnsi="Sylfaen"/>
          <w:b/>
          <w:bCs/>
          <w:sz w:val="24"/>
          <w:szCs w:val="24"/>
        </w:rPr>
        <w:t>Статья 2</w:t>
      </w:r>
      <w:bookmarkEnd w:id="3"/>
    </w:p>
    <w:p w:rsidR="0050267A" w:rsidRPr="00C250EB" w:rsidRDefault="0050267A" w:rsidP="0050267A">
      <w:pPr>
        <w:pStyle w:val="Heading20"/>
        <w:keepNext/>
        <w:keepLines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Утвердить структуру доходов бюджета Союза на 2016 год согласно приложению № 1.</w:t>
      </w:r>
    </w:p>
    <w:p w:rsidR="00646CF5" w:rsidRPr="00C250EB" w:rsidRDefault="00143FC9" w:rsidP="0050267A">
      <w:pPr>
        <w:pStyle w:val="Heading20"/>
        <w:keepNext/>
        <w:keepLines/>
        <w:shd w:val="clear" w:color="auto" w:fill="auto"/>
        <w:spacing w:after="120" w:line="240" w:lineRule="auto"/>
        <w:jc w:val="center"/>
        <w:rPr>
          <w:rStyle w:val="Heading214pt0"/>
          <w:rFonts w:ascii="Sylfaen" w:hAnsi="Sylfaen"/>
          <w:b/>
          <w:bCs/>
          <w:sz w:val="24"/>
          <w:szCs w:val="24"/>
        </w:rPr>
      </w:pPr>
      <w:bookmarkStart w:id="4" w:name="bookmark6"/>
      <w:r w:rsidRPr="00C250EB">
        <w:rPr>
          <w:rStyle w:val="Heading214pt0"/>
          <w:rFonts w:ascii="Sylfaen" w:hAnsi="Sylfaen"/>
          <w:b/>
          <w:bCs/>
          <w:sz w:val="24"/>
          <w:szCs w:val="24"/>
        </w:rPr>
        <w:t>Статья 3</w:t>
      </w:r>
      <w:bookmarkEnd w:id="4"/>
    </w:p>
    <w:p w:rsidR="0050267A" w:rsidRPr="00C250EB" w:rsidRDefault="0050267A" w:rsidP="0050267A">
      <w:pPr>
        <w:pStyle w:val="Heading20"/>
        <w:keepNext/>
        <w:keepLines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Утвердить ведомственную структуру расходов бюджета Союза на 2016 год согласно приложению № 2.</w:t>
      </w:r>
    </w:p>
    <w:p w:rsidR="0050267A" w:rsidRPr="00C250EB" w:rsidRDefault="0050267A" w:rsidP="00A13A57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Heading20"/>
        <w:keepNext/>
        <w:keepLines/>
        <w:shd w:val="clear" w:color="auto" w:fill="auto"/>
        <w:spacing w:after="120" w:line="240" w:lineRule="auto"/>
        <w:jc w:val="center"/>
        <w:rPr>
          <w:rStyle w:val="Heading214pt0"/>
          <w:rFonts w:ascii="Sylfaen" w:hAnsi="Sylfaen"/>
          <w:b/>
          <w:bCs/>
          <w:sz w:val="24"/>
          <w:szCs w:val="24"/>
        </w:rPr>
      </w:pPr>
      <w:bookmarkStart w:id="5" w:name="bookmark7"/>
      <w:r w:rsidRPr="00C250EB">
        <w:rPr>
          <w:rStyle w:val="Heading214pt0"/>
          <w:rFonts w:ascii="Sylfaen" w:hAnsi="Sylfaen"/>
          <w:b/>
          <w:bCs/>
          <w:sz w:val="24"/>
          <w:szCs w:val="24"/>
        </w:rPr>
        <w:t>Статья 4</w:t>
      </w:r>
      <w:bookmarkEnd w:id="5"/>
    </w:p>
    <w:p w:rsidR="0050267A" w:rsidRPr="00C250EB" w:rsidRDefault="0050267A" w:rsidP="00A13A57">
      <w:pPr>
        <w:pStyle w:val="Heading20"/>
        <w:keepNext/>
        <w:keepLines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Скорректировать базовый оклад, установленный статьей 4 бюджета Союза на 2015 год, утвержденного Решением Высшего Евразийского экономического совета от 23 декабря 2014 г. № 100 (ДСП), на прогнозируемый индекс роста потребительских цен, составляющий 7,0 процента, и установить его на 2016 год в размере 27 689,34 российского рубля.</w:t>
      </w: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Скорректировать ежемесячное денежное содержание судьи Суда Союза, установленное пунктом 2 Решения Высшего Евразийского экономического совета от 10 октября 2014 г. № 82, на прогнозируемый</w:t>
      </w:r>
      <w:r w:rsidR="0050267A" w:rsidRPr="00C250EB">
        <w:rPr>
          <w:rFonts w:ascii="Sylfaen" w:hAnsi="Sylfaen"/>
          <w:sz w:val="24"/>
          <w:szCs w:val="24"/>
        </w:rPr>
        <w:t xml:space="preserve"> </w:t>
      </w:r>
      <w:r w:rsidRPr="00C250EB">
        <w:rPr>
          <w:rFonts w:ascii="Sylfaen" w:hAnsi="Sylfaen"/>
          <w:sz w:val="24"/>
          <w:szCs w:val="24"/>
        </w:rPr>
        <w:t>индекс роста потребительских цен, составляющий 7,0 процента, и установить его на 2016 год в размере 417 300,0 российского рубля.</w:t>
      </w:r>
    </w:p>
    <w:p w:rsidR="0050267A" w:rsidRPr="00C250EB" w:rsidRDefault="0050267A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70"/>
        <w:shd w:val="clear" w:color="auto" w:fill="auto"/>
        <w:spacing w:after="120" w:line="240" w:lineRule="auto"/>
        <w:jc w:val="center"/>
        <w:rPr>
          <w:rStyle w:val="Bodytext7ArialUnicodeMS"/>
          <w:rFonts w:ascii="Sylfaen" w:hAnsi="Sylfaen"/>
        </w:rPr>
      </w:pPr>
      <w:r w:rsidRPr="00C250EB">
        <w:rPr>
          <w:rStyle w:val="Bodytext7ArialUnicodeMS"/>
          <w:rFonts w:ascii="Sylfaen" w:hAnsi="Sylfaen"/>
        </w:rPr>
        <w:t>Статья 5</w:t>
      </w:r>
    </w:p>
    <w:p w:rsidR="0050267A" w:rsidRPr="00C250EB" w:rsidRDefault="0050267A" w:rsidP="0050267A">
      <w:pPr>
        <w:pStyle w:val="Bodytext70"/>
        <w:shd w:val="clear" w:color="auto" w:fill="auto"/>
        <w:spacing w:after="120" w:line="240" w:lineRule="auto"/>
        <w:jc w:val="center"/>
        <w:rPr>
          <w:rFonts w:ascii="Sylfaen" w:hAnsi="Sylfaen"/>
          <w:w w:val="100"/>
          <w:sz w:val="24"/>
          <w:szCs w:val="24"/>
        </w:rPr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Распорядитель (получатель) средств бюджета Союза при заключении договоров (контрактов) вправе осуществлять авансовые платежи в размере до 70 процентов суммы договора (контракта), а при заключении договоров (контрактов) об оказании услуг связи, о подписке на периодические и справочные издания и об их приобретении, об участии в научных, методических, научно-практических и иных конференциях, об организации повышения квалификации, о приобретении авиа- и железнодорожных билетов, билетов для проезда городским и пригородным транспортом, об оплате проживания в гостинице, а также при заключении договоров аренды служебных помещений, договоров страхования гражданской ответственности - в размере до 100 процентов суммы договора (контракта).</w:t>
      </w:r>
    </w:p>
    <w:p w:rsidR="0050267A" w:rsidRPr="00C250EB" w:rsidRDefault="0050267A" w:rsidP="00A13A57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40"/>
        <w:shd w:val="clear" w:color="auto" w:fill="auto"/>
        <w:spacing w:before="0" w:after="120" w:line="240" w:lineRule="auto"/>
        <w:ind w:firstLine="0"/>
        <w:rPr>
          <w:rStyle w:val="Bodytext414pt0"/>
          <w:rFonts w:ascii="Sylfaen" w:hAnsi="Sylfaen"/>
          <w:b/>
          <w:bCs/>
          <w:sz w:val="24"/>
          <w:szCs w:val="24"/>
        </w:rPr>
      </w:pPr>
      <w:r w:rsidRPr="00C250EB">
        <w:rPr>
          <w:rStyle w:val="Bodytext414pt0"/>
          <w:rFonts w:ascii="Sylfaen" w:hAnsi="Sylfaen"/>
          <w:b/>
          <w:bCs/>
          <w:sz w:val="24"/>
          <w:szCs w:val="24"/>
        </w:rPr>
        <w:t>Статья 6</w:t>
      </w:r>
    </w:p>
    <w:p w:rsidR="0050267A" w:rsidRPr="00C250EB" w:rsidRDefault="0050267A" w:rsidP="00A13A57">
      <w:pPr>
        <w:pStyle w:val="Bodytext4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Решения Высшего Евразийского экономического совета, на реализацию которых не предусмотрено финансовое обеспечение в рамках бюджета Союза на 2016 год, не подлежат исполнению в 2016 году.</w:t>
      </w: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В случае если на реализацию указанных решений финансовое обеспечение предусмотрено не в полном объеме, такие решения реализуются в пределах средств, предусмотренных в бюджете Союза на 2016 год.</w:t>
      </w:r>
    </w:p>
    <w:p w:rsidR="0050267A" w:rsidRPr="00C250EB" w:rsidRDefault="0050267A" w:rsidP="00A13A57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40"/>
        <w:shd w:val="clear" w:color="auto" w:fill="auto"/>
        <w:spacing w:before="0" w:after="120" w:line="240" w:lineRule="auto"/>
        <w:ind w:firstLine="0"/>
        <w:rPr>
          <w:rStyle w:val="Bodytext414pt0"/>
          <w:rFonts w:ascii="Sylfaen" w:hAnsi="Sylfaen"/>
          <w:b/>
          <w:bCs/>
          <w:sz w:val="24"/>
          <w:szCs w:val="24"/>
        </w:rPr>
      </w:pPr>
      <w:r w:rsidRPr="00C250EB">
        <w:rPr>
          <w:rStyle w:val="Bodytext414pt0"/>
          <w:rFonts w:ascii="Sylfaen" w:hAnsi="Sylfaen"/>
          <w:b/>
          <w:bCs/>
          <w:sz w:val="24"/>
          <w:szCs w:val="24"/>
        </w:rPr>
        <w:t>Статья 7</w:t>
      </w:r>
    </w:p>
    <w:p w:rsidR="0050267A" w:rsidRPr="00C250EB" w:rsidRDefault="0050267A" w:rsidP="00A13A57">
      <w:pPr>
        <w:pStyle w:val="Bodytext4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Установить, что средства в сумме 734 095,0 тыс. российских рублей, предусмотренные в бюджете Союза на 2016 год на создание, обеспечение функционирования и развитие интегрированной информационной системы Союза, используются только на указанные цели и не могут быть перераспределены на финансирование других статей расходов, предусмотренных бюджетом Союза на 2016 год.</w:t>
      </w: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Средства, образовавшиеся на счетах Евразийской экономической комиссии (далее - Комиссия) по состоянию на 1 января 2016 г. и предусмотренные Комиссии в бюджете Союза на 2015 год на создание, обеспечение функционирования и развитие интегрированной информационной системы Союза, в порядке исключения сохраняют целевой характер и используются в 2016 году на те же цели в качестве дополнительного финансирования сверх расходов, предусмотренных Комиссии в бюджете Союза на 2016 год.</w:t>
      </w:r>
    </w:p>
    <w:p w:rsidR="0050267A" w:rsidRPr="00C250EB" w:rsidRDefault="0050267A" w:rsidP="00A13A57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40"/>
        <w:shd w:val="clear" w:color="auto" w:fill="auto"/>
        <w:spacing w:before="0" w:after="120" w:line="240" w:lineRule="auto"/>
        <w:ind w:firstLine="0"/>
        <w:rPr>
          <w:rStyle w:val="Bodytext414pt0"/>
          <w:rFonts w:ascii="Sylfaen" w:hAnsi="Sylfaen"/>
          <w:b/>
          <w:bCs/>
          <w:sz w:val="24"/>
          <w:szCs w:val="24"/>
        </w:rPr>
      </w:pPr>
      <w:r w:rsidRPr="00C250EB">
        <w:rPr>
          <w:rStyle w:val="Bodytext414pt0"/>
          <w:rFonts w:ascii="Sylfaen" w:hAnsi="Sylfaen"/>
          <w:b/>
          <w:bCs/>
          <w:sz w:val="24"/>
          <w:szCs w:val="24"/>
        </w:rPr>
        <w:t>Статья 8</w:t>
      </w:r>
    </w:p>
    <w:p w:rsidR="0050267A" w:rsidRPr="00C250EB" w:rsidRDefault="0050267A" w:rsidP="00A13A57">
      <w:pPr>
        <w:pStyle w:val="Bodytext4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 xml:space="preserve">Установить, что средства в сумме 80 560,3 тыс. российских рублей, </w:t>
      </w:r>
      <w:r w:rsidRPr="00C250EB">
        <w:rPr>
          <w:rFonts w:ascii="Sylfaen" w:hAnsi="Sylfaen"/>
          <w:sz w:val="24"/>
          <w:szCs w:val="24"/>
        </w:rPr>
        <w:lastRenderedPageBreak/>
        <w:t>предусмотренные в бюджете Союза на 2016 год на осуществление работ и услуг по содержанию и техническому оснащению административного здания, расположенного по адресу: г. Москва, 1-й Басманный пер., д. 6, стр. 4, используются Комиссией только на указанные цели и не могут быть перераспределены на финансирование других статей расходов, предусмотренных бюджетом Союза на 2016 год.</w:t>
      </w:r>
    </w:p>
    <w:p w:rsidR="0050267A" w:rsidRPr="00C250EB" w:rsidRDefault="0050267A" w:rsidP="005026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50267A">
      <w:pPr>
        <w:pStyle w:val="Bodytext40"/>
        <w:shd w:val="clear" w:color="auto" w:fill="auto"/>
        <w:spacing w:before="0" w:after="120" w:line="240" w:lineRule="auto"/>
        <w:ind w:firstLine="0"/>
        <w:rPr>
          <w:rStyle w:val="Bodytext414pt0"/>
          <w:rFonts w:ascii="Sylfaen" w:hAnsi="Sylfaen"/>
          <w:b/>
          <w:bCs/>
          <w:sz w:val="24"/>
          <w:szCs w:val="24"/>
        </w:rPr>
      </w:pPr>
      <w:r w:rsidRPr="00C250EB">
        <w:rPr>
          <w:rStyle w:val="Bodytext414pt0"/>
          <w:rFonts w:ascii="Sylfaen" w:hAnsi="Sylfaen"/>
          <w:b/>
          <w:bCs/>
          <w:sz w:val="24"/>
          <w:szCs w:val="24"/>
        </w:rPr>
        <w:t>Статья 9</w:t>
      </w:r>
    </w:p>
    <w:p w:rsidR="0050267A" w:rsidRPr="00C250EB" w:rsidRDefault="0050267A" w:rsidP="00A13A57">
      <w:pPr>
        <w:pStyle w:val="Bodytext4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C250EB" w:rsidRPr="00C250EB" w:rsidRDefault="00143FC9" w:rsidP="0050267A">
      <w:pPr>
        <w:spacing w:after="120"/>
        <w:ind w:firstLine="567"/>
        <w:jc w:val="both"/>
      </w:pPr>
      <w:r w:rsidRPr="00C250EB">
        <w:t>Установить, что средства в сумме 905 923,7 тыс. российских рублей перечисляются Российской Федерацией в 2015 году на счета бюджета Союза в счет уплаты долевого взноса Российской Федерации в бюджет Союза на 2016 год.</w:t>
      </w:r>
    </w:p>
    <w:p w:rsidR="00C250EB" w:rsidRPr="00C250EB" w:rsidRDefault="00C250EB">
      <w:pPr>
        <w:sectPr w:rsidR="00C250EB" w:rsidRPr="00C250EB" w:rsidSect="000853B6">
          <w:headerReference w:type="even" r:id="rId9"/>
          <w:type w:val="continuous"/>
          <w:pgSz w:w="11900" w:h="16840" w:code="9"/>
          <w:pgMar w:top="810" w:right="1418" w:bottom="1418" w:left="1418" w:header="0" w:footer="6" w:gutter="0"/>
          <w:cols w:space="720"/>
          <w:noEndnote/>
          <w:docGrid w:linePitch="360"/>
        </w:sectPr>
      </w:pPr>
      <w:r w:rsidRPr="00C250EB">
        <w:br w:type="page"/>
      </w:r>
    </w:p>
    <w:p w:rsidR="00C250EB" w:rsidRPr="00C250EB" w:rsidRDefault="00C250EB"/>
    <w:p w:rsidR="00646CF5" w:rsidRPr="00C250EB" w:rsidRDefault="00646CF5" w:rsidP="0050267A">
      <w:pPr>
        <w:spacing w:after="120"/>
        <w:ind w:firstLine="567"/>
        <w:jc w:val="both"/>
      </w:pPr>
    </w:p>
    <w:p w:rsidR="00C250EB" w:rsidRPr="00C250EB" w:rsidRDefault="00C250EB" w:rsidP="001F1F73">
      <w:pPr>
        <w:pStyle w:val="Headerorfooter0"/>
        <w:shd w:val="clear" w:color="auto" w:fill="auto"/>
        <w:spacing w:after="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250EB">
        <w:rPr>
          <w:rStyle w:val="HeaderorfooterNotBold"/>
          <w:rFonts w:ascii="Sylfaen" w:hAnsi="Sylfaen"/>
          <w:sz w:val="24"/>
          <w:szCs w:val="24"/>
        </w:rPr>
        <w:t xml:space="preserve">ПРИЛОЖЕНИЕ № </w:t>
      </w:r>
      <w:r w:rsidR="001F1F73" w:rsidRPr="001F1F73">
        <w:rPr>
          <w:rFonts w:ascii="Sylfaen" w:hAnsi="Sylfaen"/>
          <w:b w:val="0"/>
          <w:color w:val="000000" w:themeColor="text1"/>
          <w:sz w:val="24"/>
          <w:szCs w:val="24"/>
        </w:rPr>
        <w:t>1</w:t>
      </w:r>
    </w:p>
    <w:p w:rsidR="00646CF5" w:rsidRPr="00C250EB" w:rsidRDefault="00143FC9" w:rsidP="001F1F73">
      <w:pPr>
        <w:pStyle w:val="Bodytext20"/>
        <w:shd w:val="clear" w:color="auto" w:fill="auto"/>
        <w:spacing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к бюджету Евразийского</w:t>
      </w:r>
      <w:r w:rsidR="00A13A57" w:rsidRPr="00C250EB">
        <w:rPr>
          <w:rFonts w:ascii="Sylfaen" w:hAnsi="Sylfaen"/>
          <w:sz w:val="24"/>
          <w:szCs w:val="24"/>
        </w:rPr>
        <w:t xml:space="preserve"> </w:t>
      </w:r>
      <w:r w:rsidRPr="00C250EB">
        <w:rPr>
          <w:rFonts w:ascii="Sylfaen" w:hAnsi="Sylfaen"/>
          <w:sz w:val="24"/>
          <w:szCs w:val="24"/>
        </w:rPr>
        <w:t>экономического союза на 2016 год</w:t>
      </w:r>
    </w:p>
    <w:p w:rsidR="00C250EB" w:rsidRPr="00C250EB" w:rsidRDefault="00C250EB" w:rsidP="00A13A57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646CF5" w:rsidRPr="00C250EB" w:rsidRDefault="00143FC9" w:rsidP="00D10E69">
      <w:pPr>
        <w:pStyle w:val="Heading20"/>
        <w:keepNext/>
        <w:keepLines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6" w:name="bookmark8"/>
      <w:r w:rsidRPr="00C250EB">
        <w:rPr>
          <w:rStyle w:val="Heading214pt1"/>
          <w:rFonts w:ascii="Sylfaen" w:hAnsi="Sylfaen"/>
          <w:b/>
          <w:bCs/>
          <w:spacing w:val="0"/>
          <w:sz w:val="24"/>
          <w:szCs w:val="24"/>
        </w:rPr>
        <w:t>СТРУКТУРА</w:t>
      </w:r>
      <w:bookmarkEnd w:id="6"/>
    </w:p>
    <w:p w:rsidR="00646CF5" w:rsidRPr="00C250EB" w:rsidRDefault="00143FC9" w:rsidP="00D10E69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C250EB">
        <w:rPr>
          <w:rStyle w:val="Bodytext414pt0"/>
          <w:rFonts w:ascii="Sylfaen" w:hAnsi="Sylfaen"/>
          <w:b/>
          <w:bCs/>
          <w:sz w:val="24"/>
          <w:szCs w:val="24"/>
        </w:rPr>
        <w:t>доходов бюджета Евразийского экономического союза на 2016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997"/>
        <w:gridCol w:w="1134"/>
        <w:gridCol w:w="1130"/>
        <w:gridCol w:w="1364"/>
        <w:gridCol w:w="1159"/>
        <w:gridCol w:w="1141"/>
        <w:gridCol w:w="2012"/>
      </w:tblGrid>
      <w:tr w:rsidR="00646CF5" w:rsidRPr="00C250EB" w:rsidTr="00A13A57">
        <w:trPr>
          <w:jc w:val="center"/>
        </w:trPr>
        <w:tc>
          <w:tcPr>
            <w:tcW w:w="15187" w:type="dxa"/>
            <w:gridSpan w:val="8"/>
            <w:shd w:val="clear" w:color="auto" w:fill="FFFFFF"/>
            <w:vAlign w:val="bottom"/>
          </w:tcPr>
          <w:p w:rsidR="00646CF5" w:rsidRPr="00C250EB" w:rsidRDefault="00143FC9" w:rsidP="00D10E69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(тыс. российских рублей)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69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Структура кода классификации доходов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Сумма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A13A57">
            <w:pPr>
              <w:spacing w:after="120"/>
              <w:jc w:val="both"/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</w:t>
            </w:r>
            <w:r w:rsidR="00E72DD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администратора бюджета Союза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 вида доходов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A13A57">
            <w:pPr>
              <w:spacing w:after="120"/>
              <w:jc w:val="both"/>
            </w:pP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A13A57">
            <w:pPr>
              <w:spacing w:after="120"/>
              <w:jc w:val="both"/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 группы (подгруппы)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 элемента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A13A57">
            <w:pPr>
              <w:spacing w:after="120"/>
              <w:jc w:val="both"/>
            </w:pPr>
          </w:p>
        </w:tc>
      </w:tr>
      <w:tr w:rsidR="00646CF5" w:rsidRPr="00C250EB" w:rsidTr="00E72DD1">
        <w:trPr>
          <w:jc w:val="center"/>
        </w:trPr>
        <w:tc>
          <w:tcPr>
            <w:tcW w:w="1317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ВСЕГО ДОХОДОВ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7 734 627,0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Евразийская экономическая комиссия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7 734 627,0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 xml:space="preserve">Поступления на счета бюджета Союза от государств </w:t>
            </w:r>
            <w:r w:rsidR="00D10E69"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 xml:space="preserve"> членов Союза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7 734 627,0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 xml:space="preserve">Долевые взносы государств </w:t>
            </w:r>
            <w:r w:rsidR="00D10E69"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 xml:space="preserve"> членов Союза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E72DD1">
            <w:pPr>
              <w:spacing w:after="12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7 734 627,0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Долевой взнос Республики Армения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85 854,4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Долевой взнос Республики Беларусь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352 699,0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Долевой взнос Республики Казахстан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549 932,0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Долевой взнос Кыргызской Республики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146 957,9</w:t>
            </w:r>
          </w:p>
        </w:tc>
      </w:tr>
      <w:tr w:rsidR="00646CF5" w:rsidRPr="00C250EB" w:rsidTr="00E72DD1">
        <w:trPr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Долевой взнос Российской Федерации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6 599 183,7</w:t>
            </w:r>
          </w:p>
        </w:tc>
      </w:tr>
    </w:tbl>
    <w:p w:rsidR="00D10E69" w:rsidRDefault="00D10E69">
      <w:r>
        <w:br w:type="page"/>
      </w:r>
    </w:p>
    <w:p w:rsidR="00D10E69" w:rsidRPr="00C250EB" w:rsidRDefault="00D10E69" w:rsidP="00D10E69">
      <w:pPr>
        <w:pStyle w:val="Headerorfooter0"/>
        <w:shd w:val="clear" w:color="auto" w:fill="auto"/>
        <w:spacing w:after="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250EB">
        <w:rPr>
          <w:rStyle w:val="HeaderorfooterNotBold"/>
          <w:rFonts w:ascii="Sylfaen" w:hAnsi="Sylfaen"/>
          <w:sz w:val="24"/>
          <w:szCs w:val="24"/>
        </w:rPr>
        <w:lastRenderedPageBreak/>
        <w:t xml:space="preserve">ПРИЛОЖЕНИЕ № </w:t>
      </w:r>
      <w:r>
        <w:rPr>
          <w:rStyle w:val="HeaderorfooterNotBold"/>
          <w:rFonts w:ascii="Sylfaen" w:hAnsi="Sylfaen"/>
          <w:sz w:val="24"/>
          <w:szCs w:val="24"/>
        </w:rPr>
        <w:t>2</w:t>
      </w:r>
    </w:p>
    <w:p w:rsidR="00646CF5" w:rsidRDefault="00143FC9" w:rsidP="00D10E69">
      <w:pPr>
        <w:pStyle w:val="Bodytext20"/>
        <w:shd w:val="clear" w:color="auto" w:fill="auto"/>
        <w:spacing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250EB">
        <w:rPr>
          <w:rFonts w:ascii="Sylfaen" w:hAnsi="Sylfaen"/>
          <w:sz w:val="24"/>
          <w:szCs w:val="24"/>
        </w:rPr>
        <w:t>к бюджету Евразийского</w:t>
      </w:r>
      <w:r w:rsidR="00A13A57" w:rsidRPr="00C250EB">
        <w:rPr>
          <w:rFonts w:ascii="Sylfaen" w:hAnsi="Sylfaen"/>
          <w:sz w:val="24"/>
          <w:szCs w:val="24"/>
        </w:rPr>
        <w:t xml:space="preserve"> </w:t>
      </w:r>
      <w:r w:rsidRPr="00C250EB">
        <w:rPr>
          <w:rFonts w:ascii="Sylfaen" w:hAnsi="Sylfaen"/>
          <w:sz w:val="24"/>
          <w:szCs w:val="24"/>
        </w:rPr>
        <w:t>экономического союза на 2016 год</w:t>
      </w:r>
    </w:p>
    <w:p w:rsidR="00D10E69" w:rsidRPr="00C250EB" w:rsidRDefault="00D10E69" w:rsidP="00D10E69">
      <w:pPr>
        <w:pStyle w:val="Bodytext20"/>
        <w:shd w:val="clear" w:color="auto" w:fill="auto"/>
        <w:spacing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</w:p>
    <w:p w:rsidR="00646CF5" w:rsidRPr="00C250EB" w:rsidRDefault="00143FC9" w:rsidP="00D10E69">
      <w:pPr>
        <w:pStyle w:val="Heading20"/>
        <w:keepNext/>
        <w:keepLines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7" w:name="bookmark9"/>
      <w:r w:rsidRPr="00C250EB">
        <w:rPr>
          <w:rStyle w:val="Heading214pt1"/>
          <w:rFonts w:ascii="Sylfaen" w:hAnsi="Sylfaen"/>
          <w:b/>
          <w:bCs/>
          <w:spacing w:val="0"/>
          <w:sz w:val="24"/>
          <w:szCs w:val="24"/>
        </w:rPr>
        <w:t>ВЕДОМСТВЕННАЯ СТРУКТУРА</w:t>
      </w:r>
      <w:r w:rsidR="00A13A57" w:rsidRPr="00C250EB">
        <w:rPr>
          <w:rStyle w:val="Heading214pt1"/>
          <w:rFonts w:ascii="Sylfaen" w:hAnsi="Sylfaen"/>
          <w:b/>
          <w:bCs/>
          <w:spacing w:val="0"/>
          <w:sz w:val="24"/>
          <w:szCs w:val="24"/>
        </w:rPr>
        <w:t xml:space="preserve"> </w:t>
      </w:r>
      <w:r w:rsidRPr="00C250EB">
        <w:rPr>
          <w:rStyle w:val="Heading214pt0"/>
          <w:rFonts w:ascii="Sylfaen" w:hAnsi="Sylfaen"/>
          <w:b/>
          <w:bCs/>
          <w:sz w:val="24"/>
          <w:szCs w:val="24"/>
        </w:rPr>
        <w:t>расходов бюджета Евразийского экономического союза на 2016 год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4"/>
        <w:gridCol w:w="853"/>
        <w:gridCol w:w="986"/>
        <w:gridCol w:w="824"/>
        <w:gridCol w:w="846"/>
        <w:gridCol w:w="860"/>
        <w:gridCol w:w="871"/>
        <w:gridCol w:w="810"/>
        <w:gridCol w:w="882"/>
        <w:gridCol w:w="1872"/>
      </w:tblGrid>
      <w:tr w:rsidR="00646CF5" w:rsidRPr="00C250EB" w:rsidTr="00A13A57">
        <w:trPr>
          <w:jc w:val="center"/>
        </w:trPr>
        <w:tc>
          <w:tcPr>
            <w:tcW w:w="15208" w:type="dxa"/>
            <w:gridSpan w:val="10"/>
            <w:shd w:val="clear" w:color="auto" w:fill="FFFFFF"/>
            <w:vAlign w:val="bottom"/>
          </w:tcPr>
          <w:p w:rsidR="00646CF5" w:rsidRPr="00C250EB" w:rsidRDefault="00143FC9" w:rsidP="00D10E69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(тыс. российских рублей)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693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Структура кода классификации расходов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Сумма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A13A57">
            <w:pPr>
              <w:spacing w:after="120"/>
              <w:jc w:val="both"/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</w:t>
            </w:r>
            <w:r w:rsidR="00C61E8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распорядителя</w:t>
            </w:r>
            <w:r w:rsidR="00C61E8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(получателя)</w:t>
            </w:r>
            <w:r w:rsidR="00C61E8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средств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 раздела расходов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</w:t>
            </w:r>
            <w:r w:rsidR="00C61E8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направления</w:t>
            </w:r>
            <w:r w:rsidR="00C61E8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расходов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 статьи расходов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A13A57">
            <w:pPr>
              <w:spacing w:after="120"/>
              <w:jc w:val="both"/>
            </w:pPr>
          </w:p>
        </w:tc>
      </w:tr>
      <w:tr w:rsidR="00646CF5" w:rsidRPr="00C250EB" w:rsidTr="00E72DD1">
        <w:trPr>
          <w:jc w:val="center"/>
        </w:trPr>
        <w:tc>
          <w:tcPr>
            <w:tcW w:w="1333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ВСЕГО РАСХОДОВ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7 734 627,0</w:t>
            </w:r>
          </w:p>
        </w:tc>
      </w:tr>
      <w:tr w:rsidR="00646CF5" w:rsidRPr="00C250EB" w:rsidTr="00A13A57">
        <w:trPr>
          <w:jc w:val="center"/>
        </w:trPr>
        <w:tc>
          <w:tcPr>
            <w:tcW w:w="152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Бюджетная смета Евразийской экономической комиссии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Евразийская экономическая комиссия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7 365 048,0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Экономическая интеграция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7 365 048,0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Обеспечение деятельности органов Союза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97649F">
            <w:pPr>
              <w:spacing w:after="120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7 327 908,0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Расходы на выплаты персоналу в целях обеспечения выполнения органами Союза своих функций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2 679 505,9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Расходы на заработную плату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1 915 311,1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Расходы на иные выплаты персоналу и начисления на выплаты по оплате труда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764 194,8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Закупка товаров, работ и услуг для нужд органов Союза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4 648 402,1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Научно-исследовательские работы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300 000,0</w:t>
            </w:r>
          </w:p>
        </w:tc>
      </w:tr>
      <w:tr w:rsidR="00646CF5" w:rsidRPr="00C250EB" w:rsidTr="00E72DD1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Закупка товаров, работ и услуг в целях создания, обеспечения функционирования и развития интегрированной информационной системы Союза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97649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E72DD1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734 095,0</w:t>
            </w:r>
          </w:p>
        </w:tc>
      </w:tr>
    </w:tbl>
    <w:p w:rsidR="00646CF5" w:rsidRPr="00C250EB" w:rsidRDefault="00646CF5" w:rsidP="00A13A57">
      <w:pPr>
        <w:spacing w:after="120"/>
        <w:jc w:val="both"/>
      </w:pPr>
    </w:p>
    <w:tbl>
      <w:tblPr>
        <w:tblOverlap w:val="never"/>
        <w:tblW w:w="15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5"/>
        <w:gridCol w:w="857"/>
        <w:gridCol w:w="979"/>
        <w:gridCol w:w="835"/>
        <w:gridCol w:w="846"/>
        <w:gridCol w:w="846"/>
        <w:gridCol w:w="875"/>
        <w:gridCol w:w="821"/>
        <w:gridCol w:w="875"/>
        <w:gridCol w:w="1886"/>
      </w:tblGrid>
      <w:tr w:rsidR="00646CF5" w:rsidRPr="00C250EB" w:rsidTr="00AA5F85">
        <w:trPr>
          <w:jc w:val="center"/>
        </w:trPr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693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Структура кода классификации расходов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Сумма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646CF5" w:rsidP="00A13A57">
            <w:pPr>
              <w:spacing w:after="120"/>
              <w:jc w:val="both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</w:t>
            </w:r>
            <w:r w:rsidR="002D7E1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распорядителя</w:t>
            </w:r>
            <w:r w:rsidR="002D7E1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(получателя)</w:t>
            </w:r>
            <w:r w:rsidR="002D7E1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средств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 раздела расходов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</w:t>
            </w:r>
            <w:r w:rsidR="002D7E1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направления</w:t>
            </w:r>
            <w:r w:rsidR="002D7E1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Код статьи расходов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646CF5" w:rsidP="00AA5F85">
            <w:pPr>
              <w:spacing w:after="120"/>
              <w:jc w:val="right"/>
            </w:pP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Закупка основных средств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94 173,9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3 520 133,2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Обеспечение проведения заседаний Высшего Евразийского экономического совета, Евразийского межправительственного совета, Совета Евразийской экономической комиссии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37 140,0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Закупка товаров, работ и услуг для обеспечения проведения заседаний Высшего Евразийского экономического совета, Евразийского межправительственного совета, Совета Евразийской экономической комиссии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37 140,0</w:t>
            </w:r>
          </w:p>
        </w:tc>
      </w:tr>
      <w:tr w:rsidR="00646CF5" w:rsidRPr="00C250EB" w:rsidTr="00AA5F85">
        <w:trPr>
          <w:jc w:val="center"/>
        </w:trPr>
        <w:tc>
          <w:tcPr>
            <w:tcW w:w="15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0"/>
                <w:rFonts w:ascii="Sylfaen" w:hAnsi="Sylfaen"/>
                <w:sz w:val="24"/>
                <w:szCs w:val="24"/>
              </w:rPr>
              <w:t>Бюджетная смета Суда Евразийского экономического союза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Суд Евразийского экономического союза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369 579,0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Судебная деятельность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369 579,0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Обеспечение деятельности органов Союза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646CF5" w:rsidP="00AA5F85">
            <w:pPr>
              <w:spacing w:after="120"/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369 579,0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Расходы на выплаты персоналу в целях обеспечения выполнения органами Союза своих функций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187 010,8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Расходы на заработную плату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128 895,6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Расходы на иные выплаты персоналу и начисления на выплаты по оплате труда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58 115,2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Закупка товаров, работ и услуг для нужд органов Союза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182 568,2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Закупка основных средств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4 775,1</w:t>
            </w:r>
          </w:p>
        </w:tc>
      </w:tr>
      <w:tr w:rsidR="00646CF5" w:rsidRPr="00C250EB" w:rsidTr="00AA5F85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13A5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CF5" w:rsidRPr="00AA5F85" w:rsidRDefault="00143FC9" w:rsidP="00AA5F8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5F85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CF5" w:rsidRPr="00C250EB" w:rsidRDefault="00143FC9" w:rsidP="00AA5F85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250EB">
              <w:rPr>
                <w:rStyle w:val="Bodytext2115pt"/>
                <w:rFonts w:ascii="Sylfaen" w:hAnsi="Sylfaen"/>
                <w:sz w:val="24"/>
                <w:szCs w:val="24"/>
              </w:rPr>
              <w:t>177 793,1</w:t>
            </w:r>
          </w:p>
        </w:tc>
      </w:tr>
    </w:tbl>
    <w:p w:rsidR="00646CF5" w:rsidRPr="00C250EB" w:rsidRDefault="00646CF5" w:rsidP="00A13A57">
      <w:pPr>
        <w:spacing w:after="120"/>
        <w:jc w:val="both"/>
      </w:pPr>
    </w:p>
    <w:sectPr w:rsidR="00646CF5" w:rsidRPr="00C250EB" w:rsidSect="00E72DD1">
      <w:headerReference w:type="even" r:id="rId10"/>
      <w:headerReference w:type="default" r:id="rId11"/>
      <w:pgSz w:w="16840" w:h="11900" w:orient="landscape" w:code="9"/>
      <w:pgMar w:top="1418" w:right="1418" w:bottom="1418" w:left="1418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37" w:rsidRDefault="00994D37" w:rsidP="00646CF5">
      <w:r>
        <w:separator/>
      </w:r>
    </w:p>
  </w:endnote>
  <w:endnote w:type="continuationSeparator" w:id="0">
    <w:p w:rsidR="00994D37" w:rsidRDefault="00994D37" w:rsidP="0064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37" w:rsidRDefault="00994D37"/>
  </w:footnote>
  <w:footnote w:type="continuationSeparator" w:id="0">
    <w:p w:rsidR="00994D37" w:rsidRDefault="00994D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F5" w:rsidRDefault="00994D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0.3pt;margin-top:52.95pt;width:130.7pt;height:10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CF5" w:rsidRDefault="00143FC9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NotBold"/>
                  </w:rPr>
                  <w:t xml:space="preserve">ПРИЛОЖЕНИЕ № </w:t>
                </w:r>
                <w:r w:rsidR="00994D37">
                  <w:fldChar w:fldCharType="begin"/>
                </w:r>
                <w:r w:rsidR="00994D37">
                  <w:instrText xml:space="preserve"> PAGE \* MERGEFORMAT </w:instrText>
                </w:r>
                <w:r w:rsidR="00994D37">
                  <w:fldChar w:fldCharType="separate"/>
                </w:r>
                <w:r w:rsidR="00A13A57" w:rsidRPr="00A13A57">
                  <w:rPr>
                    <w:rStyle w:val="HeaderorfooterNotBold"/>
                    <w:noProof/>
                  </w:rPr>
                  <w:t>2</w:t>
                </w:r>
                <w:r w:rsidR="00994D37">
                  <w:rPr>
                    <w:rStyle w:val="HeaderorfooterNotBol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F5" w:rsidRDefault="00646C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F5" w:rsidRDefault="00646C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10FE"/>
    <w:multiLevelType w:val="multilevel"/>
    <w:tmpl w:val="1FEA9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6CF5"/>
    <w:rsid w:val="000853B6"/>
    <w:rsid w:val="00143FC9"/>
    <w:rsid w:val="001F1F73"/>
    <w:rsid w:val="002D7E14"/>
    <w:rsid w:val="0050267A"/>
    <w:rsid w:val="00503C2E"/>
    <w:rsid w:val="00646CF5"/>
    <w:rsid w:val="00962EF5"/>
    <w:rsid w:val="0097649F"/>
    <w:rsid w:val="00994D37"/>
    <w:rsid w:val="00A13A57"/>
    <w:rsid w:val="00AA5F85"/>
    <w:rsid w:val="00B9101A"/>
    <w:rsid w:val="00C06BB9"/>
    <w:rsid w:val="00C250EB"/>
    <w:rsid w:val="00C61E81"/>
    <w:rsid w:val="00D10E69"/>
    <w:rsid w:val="00DC4876"/>
    <w:rsid w:val="00E72DD1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CF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6CF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15pt">
    <w:name w:val="Body text (3) + 15 pt"/>
    <w:basedOn w:val="Bodytext3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4pt">
    <w:name w:val="Heading #2 + 14 pt"/>
    <w:aliases w:val="Spacing 4 pt"/>
    <w:basedOn w:val="Heading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aliases w:val="Spacing 4 pt"/>
    <w:basedOn w:val="Bodytext4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4pt0">
    <w:name w:val="Body text (4) + 14 pt"/>
    <w:basedOn w:val="Bodytext4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">
    <w:name w:val="Header or footer (4)_"/>
    <w:basedOn w:val="DefaultParagraphFont"/>
    <w:link w:val="Headerorfooter4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5">
    <w:name w:val="Header or footer (5)"/>
    <w:basedOn w:val="DefaultParagraphFont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Spacing1pt">
    <w:name w:val="Body text (2) + Spacing 1 pt"/>
    <w:basedOn w:val="Bodytext2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4pt0">
    <w:name w:val="Heading #2 + 14 pt"/>
    <w:basedOn w:val="Heading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DE4100AF-15FC-4A26-BF93-E3288E7FB334">
    <w:name w:val="{DE4100AF-15FC-4A26-BF93-E3288E7FB334}"/>
    <w:basedOn w:val="Bodytext2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646C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214pt1">
    <w:name w:val="Heading #2 + 14 pt"/>
    <w:aliases w:val="Spacing 2 pt"/>
    <w:basedOn w:val="Heading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7ArialUnicodeMS">
    <w:name w:val="Body text (7) + Arial Unicode MS"/>
    <w:aliases w:val="12 pt,Scale 100%"/>
    <w:basedOn w:val="Bodytext7"/>
    <w:rsid w:val="00646C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NotBold">
    <w:name w:val="Header or footer + Not Bold"/>
    <w:basedOn w:val="Headerorfooter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0">
    <w:name w:val="Body text (2) + 11.5 pt"/>
    <w:aliases w:val="Bold"/>
    <w:basedOn w:val="Bodytext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46CF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10">
    <w:name w:val="Heading #1"/>
    <w:basedOn w:val="Normal"/>
    <w:link w:val="Heading1"/>
    <w:rsid w:val="00646CF5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646CF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646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46CF5"/>
    <w:pPr>
      <w:shd w:val="clear" w:color="auto" w:fill="FFFFFF"/>
      <w:spacing w:before="9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20">
    <w:name w:val="Table caption (2)"/>
    <w:basedOn w:val="Normal"/>
    <w:link w:val="Tablecaption2"/>
    <w:rsid w:val="00646CF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646CF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46CF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646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646CF5"/>
    <w:pPr>
      <w:shd w:val="clear" w:color="auto" w:fill="FFFFFF"/>
      <w:spacing w:after="1260"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Bodytext70">
    <w:name w:val="Body text (7)"/>
    <w:basedOn w:val="Normal"/>
    <w:link w:val="Bodytext7"/>
    <w:rsid w:val="00646CF5"/>
    <w:pPr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styleId="Footer">
    <w:name w:val="footer"/>
    <w:basedOn w:val="Normal"/>
    <w:link w:val="FooterChar"/>
    <w:uiPriority w:val="99"/>
    <w:semiHidden/>
    <w:unhideWhenUsed/>
    <w:rsid w:val="00C25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0EB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C25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0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1C973-DE1A-40CC-98B6-2576C429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Aram Avagyan</dc:creator>
  <cp:lastModifiedBy>Lilit Mkhitaryan</cp:lastModifiedBy>
  <cp:revision>3</cp:revision>
  <dcterms:created xsi:type="dcterms:W3CDTF">2015-12-04T11:55:00Z</dcterms:created>
  <dcterms:modified xsi:type="dcterms:W3CDTF">2016-06-20T11:01:00Z</dcterms:modified>
</cp:coreProperties>
</file>