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D5" w:rsidRPr="00BB7178" w:rsidRDefault="003A419A" w:rsidP="009A41C4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УТВЕРЖДЕН</w:t>
      </w:r>
    </w:p>
    <w:p w:rsidR="009A41C4" w:rsidRPr="00BB7178" w:rsidRDefault="003A419A" w:rsidP="009A41C4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BB7178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</w:t>
      </w:r>
    </w:p>
    <w:p w:rsidR="005F3AD5" w:rsidRPr="00721D10" w:rsidRDefault="003A419A" w:rsidP="009A41C4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BB7178">
        <w:rPr>
          <w:rFonts w:ascii="Sylfaen" w:hAnsi="Sylfaen"/>
          <w:sz w:val="24"/>
          <w:szCs w:val="24"/>
        </w:rPr>
        <w:t>от 16 октября 2015 г.</w:t>
      </w:r>
      <w:r w:rsidR="00721D10">
        <w:rPr>
          <w:rFonts w:ascii="Sylfaen" w:hAnsi="Sylfaen"/>
          <w:sz w:val="24"/>
          <w:szCs w:val="24"/>
          <w:lang w:val="en-US"/>
        </w:rPr>
        <w:t xml:space="preserve"> </w:t>
      </w:r>
      <w:r w:rsidR="00721D10" w:rsidRPr="001E7EDF">
        <w:rPr>
          <w:rFonts w:ascii="Sylfaen" w:hAnsi="Sylfaen"/>
          <w:sz w:val="24"/>
          <w:szCs w:val="24"/>
        </w:rPr>
        <w:t>№</w:t>
      </w:r>
      <w:r w:rsidR="00721D10">
        <w:rPr>
          <w:rFonts w:ascii="Sylfaen" w:hAnsi="Sylfaen"/>
          <w:sz w:val="24"/>
          <w:szCs w:val="24"/>
          <w:lang w:val="en-US"/>
        </w:rPr>
        <w:t xml:space="preserve"> 25</w:t>
      </w:r>
      <w:bookmarkStart w:id="0" w:name="_GoBack"/>
      <w:bookmarkEnd w:id="0"/>
    </w:p>
    <w:p w:rsidR="00B86BDD" w:rsidRPr="00BB7178" w:rsidRDefault="00B86BDD" w:rsidP="009A41C4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p w:rsidR="005F3AD5" w:rsidRPr="00BB7178" w:rsidRDefault="003A419A" w:rsidP="00B86BDD">
      <w:pPr>
        <w:pStyle w:val="Bodytext4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  <w:lang w:val="en-US"/>
        </w:rPr>
      </w:pPr>
      <w:r w:rsidRPr="00BB7178">
        <w:rPr>
          <w:rFonts w:ascii="Sylfaen" w:hAnsi="Sylfaen"/>
          <w:sz w:val="24"/>
          <w:szCs w:val="24"/>
        </w:rPr>
        <w:t>ПОРЯДОК</w:t>
      </w:r>
    </w:p>
    <w:p w:rsidR="00B86BDD" w:rsidRPr="00BB7178" w:rsidRDefault="00B86BDD" w:rsidP="00B86BDD">
      <w:pPr>
        <w:pStyle w:val="Bodytext4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  <w:lang w:val="en-US"/>
        </w:rPr>
      </w:pPr>
    </w:p>
    <w:p w:rsidR="005F3AD5" w:rsidRPr="000E39F9" w:rsidRDefault="003A419A" w:rsidP="00B86BDD">
      <w:pPr>
        <w:pStyle w:val="Bodytext3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принятия в Евразийский экономический союз новых членов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и прекращения членства в Евразийском экономическом союзе</w:t>
      </w:r>
    </w:p>
    <w:p w:rsidR="00B86BDD" w:rsidRPr="000E39F9" w:rsidRDefault="00B86BDD" w:rsidP="00926555">
      <w:pPr>
        <w:pStyle w:val="Bodytext3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</w:p>
    <w:p w:rsidR="005F3AD5" w:rsidRPr="000E39F9" w:rsidRDefault="00926555" w:rsidP="00926555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 xml:space="preserve">I. </w:t>
      </w:r>
      <w:r w:rsidR="003A419A" w:rsidRPr="00BB7178">
        <w:rPr>
          <w:rFonts w:ascii="Sylfaen" w:hAnsi="Sylfaen"/>
          <w:sz w:val="24"/>
          <w:szCs w:val="24"/>
        </w:rPr>
        <w:t>Общие положения</w:t>
      </w:r>
    </w:p>
    <w:p w:rsidR="00926555" w:rsidRPr="000E39F9" w:rsidRDefault="00926555" w:rsidP="00926555">
      <w:pPr>
        <w:pStyle w:val="Bodytext2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</w:p>
    <w:p w:rsidR="005F3AD5" w:rsidRPr="000E39F9" w:rsidRDefault="000B1945" w:rsidP="0092655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Настоящий Порядок определяет процедуры принятия в Евразийский экономический союз (далее - Союз) новых членов, а также прекращения членства в Союзе.</w:t>
      </w:r>
    </w:p>
    <w:p w:rsidR="00926555" w:rsidRPr="000E39F9" w:rsidRDefault="00926555" w:rsidP="00926555">
      <w:pPr>
        <w:pStyle w:val="Bodytext2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</w:p>
    <w:p w:rsidR="005F3AD5" w:rsidRPr="000E39F9" w:rsidRDefault="003A419A" w:rsidP="00926555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II. Порядок вступления государства в Союз</w:t>
      </w:r>
    </w:p>
    <w:p w:rsidR="00926555" w:rsidRPr="000E39F9" w:rsidRDefault="00926555" w:rsidP="00926555">
      <w:pPr>
        <w:pStyle w:val="Bodytext20"/>
        <w:shd w:val="clear" w:color="auto" w:fill="auto"/>
        <w:spacing w:before="0" w:after="120" w:line="240" w:lineRule="auto"/>
        <w:ind w:left="40" w:firstLine="527"/>
        <w:jc w:val="center"/>
        <w:rPr>
          <w:rFonts w:ascii="Sylfaen" w:hAnsi="Sylfaen"/>
          <w:sz w:val="24"/>
          <w:szCs w:val="24"/>
        </w:rPr>
      </w:pP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2.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Государство, заинтересованное во вступлении в Союз, направляет соответствующее обращение на имя Председателя Высшего Евразийского экономического совета (далее - Высший совет), в котором заявляет о своем намерении стать членом Союза и принять на себя обязательства, предусмотренные международными договорами и актами, составляющими право Союза.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3.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Председательствующее в Высшем совете государство - член Союза (далее - государство-член) направляет поступившее обращение в Евразийскую экономическую комиссию (далее - Комиссия), которая незамедлительно уведомляет по дипломатическим каналам другие государства-члены о поступившем обращении и направляет им копии такого обращения.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4.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Государства-члены в течение 60 календарных дней с даты получения уведомления, указанного в пункте 3 настоящего Порядка, направляют в Комиссию позиции по вопросу вступления в Союз обратившегося государства.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5.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Высший совет в порядке, установленном Договором о Евразийском экономическом союзе от 29 мая 2014 года (далее - Договор), принимает решение о предоставлении обратившемуся государству статуса государства-кандидата на вступление в Союз (далее - государство-кандидат).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 xml:space="preserve">По результатам рассмотрения вопроса о предоставлении статуса государства-кандидата Комиссия в письменной форме информирует обратившееся государство о </w:t>
      </w:r>
      <w:r w:rsidRPr="00BB7178">
        <w:rPr>
          <w:rFonts w:ascii="Sylfaen" w:hAnsi="Sylfaen"/>
          <w:sz w:val="24"/>
          <w:szCs w:val="24"/>
        </w:rPr>
        <w:lastRenderedPageBreak/>
        <w:t>принятом решении и создании рабочей группы из представителей государства-кандидата, государств-членов и органов Союза.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6.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На основании решения Высшего совета, указанного в пункте 5 настоящего Порядка, формируется рабочая группа в соответствии с пунктом 4 статьи 108 Договора, состав и руководитель которой утверждаются Советом Комиссии.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Рабочую группу возглавляет член Коллегии Комиссии.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Заседания рабочей группы проводятся по мере необходимости. Дата, место и формат (очный или в режиме видеоконференции) проведения заседания рабочей группы определяются ее руководителем и доводятся до сведения ее участников не позднее чем за 10 календарных дней до даты такого заседания. Материалы к заседанию рабочей группы направляются (в том числе по электронной почте) членам рабочей группы не позднее чем за 5 календарных дней до даты проведения такого заседания.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На заседания рабочей группы могут приглашаться представители заинтересованных органов государственной власти и организаций государств-членов и государства-кандидата.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Расходы по командированию членов рабочей группы, а также лиц, указанных в абзаце четвертом настоящего пункта, несет направляющая сторона.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Результаты заседания рабочей группы оформляются протоколом, который подписывается ее руководителем и хранится в Комиссии. Копии протокола в течение 3 рабочих дней с даты подписания направляются в государства-члены и государство-кандидат, а также по электронной почте членам рабочей группы. Член рабочей группы может направить в Комиссию (в том числе по электронной почте) в течение 3 рабочих дней с даты получения протокола замечания по отражению в нем своей позиции. Копии замечаний (при наличии таких замечаний) направляются Комиссией в государства-члены и государство-кандидат, а также по электронной почте членам рабочей группы.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При необходимости руководителем рабочей группы, в том числе по предложению членов рабочей группы, может быть принято решение о формировании отраслевых секций.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Отраслевые секции могут готовить рекомендации по вопросам, входящим в сферу их ведения.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Рекомендации отраслевых секций оформляются в письменном виде и передаются руководителю рабочей группы для учета в работе.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7.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Основными задачами рабочей группы являются: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а)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изучение степени готовности государства-кандидата к принятию на себя обязательств, предусмотренных международными договорами и актами, составляющими право Союза;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б)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разработка проекта Программы действий по вступлению государства-кандидата в Евразийский экономический союз (далее - Программа действий);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lastRenderedPageBreak/>
        <w:t>в)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осуществление мониторинга выполнения мероприятий, предусмотренных Программой действий;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г)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представление на регулярной основе для рассмотрения Советом Комиссии и Высшим советом доклада о ходе выполнения государством- кандидатом Программы действий;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д)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разработка предусмотренного пунктом 4 статьи 108 Договора проекта международного договора о вступлении государства-кандидата в Союз;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е)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представление руководителем рабочей группы в Коллегию Комиссии итогового доклада о ходе выполнения Программы действий (с приложением проекта международного договора о вступлении государства-кандидата в Союз) для его вынесения для рассмотрения Советом Комиссии и Высшим советом.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8.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Программа действий включает мероприятия, направленные на создание условий для исполнения государством-кандидатом обязательств, предусмотренных международными договорами и актами, составляющими право Союза, с учетом необходимости обеспечения эффективного функционирования Союза, а также определяет ответственных исполнителей, сроки исполнения мероприятий и формы их завершения.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9.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Программой действий предусматривается в том числе подготовка следующих документов: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а)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аналитический доклад, содержащий оценку экономической эффективности и последствий вступления государства-кандидата в Союз для такого государства, государств-членов и Союза в целом;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б)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аналитический доклад, содержащий результаты сравнительно-правового анализа законодательства государства-кандидата на предмет его соответствия международным договорам и актам, составляющим право Союза;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в)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аналитический доклад, содержащий результаты анализа объектов таможенной инфраструктуры государства-кандидата на предмет их соответствия международным договорам и актам, составляющим право Союза, в части требований к оборудованию и материально-техническому оснащению объектов таможенной инфраструктуры;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г)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аналитический доклад, содержащий результаты исследования вопросов применения двусторонних и многосторонних международных договоров, заключенных государством-кандидатом с государствами, не являющимися членами Союза, и влияния таких договоров на процесс таможенного администрирования;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д)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перечень нормативных правовых актов государства-кандидата, которые необходимо привести в соответствие с международными договорами и актами, составляющими право Союза;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е)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аналитический доклад, содержащий результаты сравнительно-правового анализа соответствия обязательств государства-кандидата перед третьими странами международным договорам и актам, составляющим право Союза (если государство-</w:t>
      </w:r>
      <w:r w:rsidRPr="00BB7178">
        <w:rPr>
          <w:rFonts w:ascii="Sylfaen" w:hAnsi="Sylfaen"/>
          <w:sz w:val="24"/>
          <w:szCs w:val="24"/>
        </w:rPr>
        <w:lastRenderedPageBreak/>
        <w:t>кандидат имеет обязательства перед третьими странами, в том числе в рамках членства в международных организациях, либо ведет переговоры о принятии таких обязательств, в том числе переговоры о присоединении к такой организации);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ж)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аналитический доклад, содержащий отчет о результатах аудита систем санитарно-карантинного, ветеринарно-санитарного и карантинного фитосанитарного контроля (надзора) на предмет их соответствия требованиям, предусмотренным международными договорами и актами, составляющими право Союза.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10.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Программа действий утверждается Высшим советом.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11.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Комиссия направляет копии утвержденной Программы действий государству-кандидату, государствам-членам, а также ежеквартально информирует государства-члены о ходе реализации Программы действий государством-кандидатом.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12.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На основе доклада рабочей группы о выполнении государством-кандидатом в полном объеме Программы действий, а также при наличии согласованного проекта международного договора о вступлении государства-кандидата в Союз Высший совет принимает решение о подписании с государством-кандидатом международного договора о вступлении в Союз.</w:t>
      </w:r>
    </w:p>
    <w:p w:rsidR="005F3AD5" w:rsidRPr="000E39F9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13.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Государство-кандидат становится членом Союза с даты, определенной в международном договоре о вступлении в Союз.</w:t>
      </w:r>
    </w:p>
    <w:p w:rsidR="00126893" w:rsidRPr="000E39F9" w:rsidRDefault="00126893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</w:p>
    <w:p w:rsidR="005F3AD5" w:rsidRPr="000E39F9" w:rsidRDefault="003A419A" w:rsidP="00126893">
      <w:pPr>
        <w:pStyle w:val="Bodytext20"/>
        <w:shd w:val="clear" w:color="auto" w:fill="auto"/>
        <w:spacing w:before="0" w:after="120" w:line="240" w:lineRule="auto"/>
        <w:ind w:left="40" w:hanging="40"/>
        <w:jc w:val="center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III. Порядок прекращения членства в Союзе</w:t>
      </w:r>
    </w:p>
    <w:p w:rsidR="00126893" w:rsidRPr="000E39F9" w:rsidRDefault="00126893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14.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Любое государство-член вправе прекратить членство в Союзе.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15.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Государство-член, принявшее решение о прекращении членства в Союзе, направляет в Комиссию по дипломатическим каналам письменное уведомление о своем намерении выйти из Договора и прекратить членство в Союзе (далее - уведомление).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16.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Комиссия в течение 3 рабочих дней информирует о получении уведомления государства-члены, а также государства, не являющиеся членами Союза, международные организации и международные</w:t>
      </w:r>
      <w:r w:rsidR="00126893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интеграционные объединения - участников международных договоров Союза с третьей стороной.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17.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С даты направления уведомления государство-член, принявшее решение о прекращении членства в Союзе: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а)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не участвует в принятии органами Союза актов, которые затрагивают вопросы, связанные с функционированием Союза после завершения процедуры прекращения членства данного государства в Союзе;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б)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 xml:space="preserve">вправе участвовать в принятии органами Союза актов, которые непосредственно касаются данного государства до истечения срока, указанного в </w:t>
      </w:r>
      <w:r w:rsidRPr="00BB7178">
        <w:rPr>
          <w:rFonts w:ascii="Sylfaen" w:hAnsi="Sylfaen"/>
          <w:sz w:val="24"/>
          <w:szCs w:val="24"/>
        </w:rPr>
        <w:lastRenderedPageBreak/>
        <w:t>пункте 21 настоящего Порядка;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в)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Pr="00BB7178">
        <w:rPr>
          <w:rFonts w:ascii="Sylfaen" w:hAnsi="Sylfaen"/>
          <w:sz w:val="24"/>
          <w:szCs w:val="24"/>
        </w:rPr>
        <w:t>имеет право не участвовать в принятии органами Союза актов.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18.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В случае если государство-член, принявшее решение о прекращении членства в Союзе, воспользовалось правом, предусмотренным подпунктом «в» пункта 17 настоящего Порядка, акты принимаются без учета голосов представителей данного государства в соответствующем органе Союза. При этом действие принятых таким образом актов не распространяется на государство-член, принявшее решение о прекращении членства в Союзе.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Решение о формате участия государства-члена, принявшего решение о прекращении членства в Союзе, в работе органов Союза по вопросам, указанным в подпункте «б» пункта 17 настоящего Порядка, принимается Высшим советом в порядке, установленном статьей 13 Договора, не позднее 3 месяцев с даты получения Комиссией уведомления.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19.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В случае направления государством-членом уведомления полномочия членов Коллегии Комиссии и судей Суда Союза, а также трудовые договоры (контракты) должностных лиц и сотрудников</w:t>
      </w:r>
      <w:r w:rsidR="00456AEC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Комиссии и Суда Союза, являющихся гражданами данного государства, прекращаются с даты прекращения членства в Союзе, за исключением случаев, когда срок действия данных трудовых договоров (контрактов) прекращается до истечения указанного срока.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При этом члены Коллегии Комиссии и судьи Суда Союза могут быть отозваны государством-членом, направившим уведомление, до истечения срока, указанного в пункте 21 настоящего Порядка.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20.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На основании уведомления Высший совет принимает решение о начале процесса урегулирования финансовых обязательств, возникших в связи с членством государства в Союзе. Данное обязательство остается в силе, несмотря на выход государства из Договора, вплоть до полного его выполнения.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21.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Членство государства в Союзе прекращается по истечении 12 месяцев с даты получения Комиссией уведомления.</w:t>
      </w:r>
    </w:p>
    <w:p w:rsidR="005F3AD5" w:rsidRPr="00BB7178" w:rsidRDefault="000B1945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22.</w:t>
      </w:r>
      <w:r w:rsidR="00B86BDD" w:rsidRPr="00BB7178">
        <w:rPr>
          <w:rFonts w:ascii="Sylfaen" w:hAnsi="Sylfaen"/>
          <w:sz w:val="24"/>
          <w:szCs w:val="24"/>
        </w:rPr>
        <w:t xml:space="preserve"> </w:t>
      </w:r>
      <w:r w:rsidR="003A419A" w:rsidRPr="00BB7178">
        <w:rPr>
          <w:rFonts w:ascii="Sylfaen" w:hAnsi="Sylfaen"/>
          <w:sz w:val="24"/>
          <w:szCs w:val="24"/>
        </w:rPr>
        <w:t>Прекращение членства в Союзе влечет автоматический выход государства из Договора и международных договоров, заключенных в рамках Союза.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Государство-член, принявшее решение о прекращении членства в Союзе, вправе до истечения срока, указанного в пункте 21 настоящего Порядка, отозвать свое уведомление посредством направления в Комиссию по дипломатическим каналам информации об этом в письменном виде.</w:t>
      </w:r>
    </w:p>
    <w:p w:rsidR="005F3AD5" w:rsidRPr="00BB7178" w:rsidRDefault="003A419A" w:rsidP="00B86BDD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BB7178">
        <w:rPr>
          <w:rFonts w:ascii="Sylfaen" w:hAnsi="Sylfaen"/>
          <w:sz w:val="24"/>
          <w:szCs w:val="24"/>
        </w:rPr>
        <w:t>Комиссия в течение 3 рабочих дней с даты получения указанной информации сообщает об отзыве уведомления государствам-членам, а также государствам, не являющимся членами Союза, международным организациям и международным интеграционным объединениям - участникам международных договоров Союза с третьей стороной.</w:t>
      </w:r>
    </w:p>
    <w:sectPr w:rsidR="005F3AD5" w:rsidRPr="00BB7178" w:rsidSect="000E39F9">
      <w:type w:val="continuous"/>
      <w:pgSz w:w="11900" w:h="16840" w:code="9"/>
      <w:pgMar w:top="1350" w:right="1418" w:bottom="135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0F" w:rsidRDefault="00AD0C0F" w:rsidP="005F3AD5">
      <w:r>
        <w:separator/>
      </w:r>
    </w:p>
  </w:endnote>
  <w:endnote w:type="continuationSeparator" w:id="0">
    <w:p w:rsidR="00AD0C0F" w:rsidRDefault="00AD0C0F" w:rsidP="005F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0F" w:rsidRDefault="00AD0C0F"/>
  </w:footnote>
  <w:footnote w:type="continuationSeparator" w:id="0">
    <w:p w:rsidR="00AD0C0F" w:rsidRDefault="00AD0C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D91"/>
    <w:multiLevelType w:val="multilevel"/>
    <w:tmpl w:val="14824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06992"/>
    <w:multiLevelType w:val="multilevel"/>
    <w:tmpl w:val="924AB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71A4C"/>
    <w:multiLevelType w:val="hybridMultilevel"/>
    <w:tmpl w:val="4342CC8A"/>
    <w:lvl w:ilvl="0" w:tplc="69E00E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3AD5"/>
    <w:rsid w:val="000B1945"/>
    <w:rsid w:val="000E39F9"/>
    <w:rsid w:val="00126893"/>
    <w:rsid w:val="00385AAB"/>
    <w:rsid w:val="003A419A"/>
    <w:rsid w:val="00456AEC"/>
    <w:rsid w:val="005F376F"/>
    <w:rsid w:val="005F3AD5"/>
    <w:rsid w:val="00721D10"/>
    <w:rsid w:val="00926555"/>
    <w:rsid w:val="009A41C4"/>
    <w:rsid w:val="00AD0C0F"/>
    <w:rsid w:val="00B86BDD"/>
    <w:rsid w:val="00BB7178"/>
    <w:rsid w:val="00DA5280"/>
    <w:rsid w:val="00EB3D4A"/>
    <w:rsid w:val="00F179FC"/>
    <w:rsid w:val="00F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AD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3AD5"/>
    <w:rPr>
      <w:color w:val="000080"/>
      <w:u w:val="single"/>
    </w:rPr>
  </w:style>
  <w:style w:type="character" w:customStyle="1" w:styleId="Heading12">
    <w:name w:val="Heading #1 (2)_"/>
    <w:basedOn w:val="DefaultParagraphFont"/>
    <w:link w:val="Heading120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F3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sid w:val="005F3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20">
    <w:name w:val="Heading #1 (2)"/>
    <w:basedOn w:val="Normal"/>
    <w:link w:val="Heading12"/>
    <w:rsid w:val="005F3AD5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5F3AD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F3AD5"/>
    <w:pPr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F3AD5"/>
    <w:pPr>
      <w:shd w:val="clear" w:color="auto" w:fill="FFFFFF"/>
      <w:spacing w:before="1500" w:line="346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5F3AD5"/>
    <w:pPr>
      <w:shd w:val="clear" w:color="auto" w:fill="FFFFFF"/>
      <w:spacing w:before="960" w:after="3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Tatevik</cp:lastModifiedBy>
  <cp:revision>5</cp:revision>
  <dcterms:created xsi:type="dcterms:W3CDTF">2015-11-24T12:39:00Z</dcterms:created>
  <dcterms:modified xsi:type="dcterms:W3CDTF">2016-06-10T06:09:00Z</dcterms:modified>
</cp:coreProperties>
</file>