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5" w:rsidRPr="00D60D13" w:rsidRDefault="003A419A" w:rsidP="0081691B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60D13">
        <w:rPr>
          <w:rFonts w:ascii="GHEA Grapalat" w:hAnsi="GHEA Grapalat"/>
          <w:sz w:val="24"/>
          <w:szCs w:val="24"/>
        </w:rPr>
        <w:t>ՀԱՍՏԱՏՎԱԾ Է</w:t>
      </w:r>
    </w:p>
    <w:p w:rsidR="005F3AD5" w:rsidRPr="00D60D13" w:rsidRDefault="003A419A" w:rsidP="0081691B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81691B" w:rsidRPr="00D60D13">
        <w:rPr>
          <w:rFonts w:ascii="GHEA Grapalat" w:hAnsi="GHEA Grapalat"/>
          <w:sz w:val="24"/>
          <w:szCs w:val="24"/>
        </w:rPr>
        <w:br/>
      </w:r>
      <w:r w:rsidRPr="00D60D13">
        <w:rPr>
          <w:rFonts w:ascii="GHEA Grapalat" w:hAnsi="GHEA Grapalat"/>
          <w:sz w:val="24"/>
          <w:szCs w:val="24"/>
        </w:rPr>
        <w:t xml:space="preserve">բարձրագույն խորհրդի </w:t>
      </w:r>
      <w:r w:rsidR="00EE7AD2" w:rsidRPr="00D60D13">
        <w:rPr>
          <w:rFonts w:ascii="GHEA Grapalat" w:hAnsi="GHEA Grapalat"/>
          <w:sz w:val="24"/>
          <w:szCs w:val="24"/>
        </w:rPr>
        <w:br/>
      </w:r>
      <w:r w:rsidRPr="00D60D13">
        <w:rPr>
          <w:rFonts w:ascii="GHEA Grapalat" w:hAnsi="GHEA Grapalat"/>
          <w:sz w:val="24"/>
          <w:szCs w:val="24"/>
        </w:rPr>
        <w:t>2015 թվականի հոկտեմբերի 16-ի</w:t>
      </w:r>
      <w:r w:rsidR="00EC2D9F" w:rsidRPr="00D60D13">
        <w:rPr>
          <w:rFonts w:ascii="GHEA Grapalat" w:hAnsi="GHEA Grapalat"/>
          <w:sz w:val="24"/>
          <w:szCs w:val="24"/>
        </w:rPr>
        <w:t xml:space="preserve"> </w:t>
      </w:r>
      <w:r w:rsidR="0081691B" w:rsidRPr="00D60D13">
        <w:rPr>
          <w:rFonts w:ascii="GHEA Grapalat" w:hAnsi="GHEA Grapalat"/>
          <w:sz w:val="24"/>
          <w:szCs w:val="24"/>
        </w:rPr>
        <w:br/>
      </w:r>
      <w:r w:rsidR="008F0414" w:rsidRPr="00D60D13">
        <w:rPr>
          <w:rFonts w:ascii="GHEA Grapalat" w:hAnsi="GHEA Grapalat"/>
          <w:color w:val="auto"/>
          <w:sz w:val="24"/>
          <w:szCs w:val="24"/>
        </w:rPr>
        <w:t xml:space="preserve">թիվ 25 </w:t>
      </w:r>
      <w:r w:rsidR="00EC2D9F" w:rsidRPr="00D60D13">
        <w:rPr>
          <w:rFonts w:ascii="GHEA Grapalat" w:hAnsi="GHEA Grapalat"/>
          <w:color w:val="auto"/>
          <w:sz w:val="24"/>
          <w:szCs w:val="24"/>
        </w:rPr>
        <w:t>որոշմամբ</w:t>
      </w:r>
    </w:p>
    <w:p w:rsidR="00B86BDD" w:rsidRPr="00D60D13" w:rsidRDefault="00B86BDD" w:rsidP="00A77D2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</w:p>
    <w:p w:rsidR="005F3AD5" w:rsidRPr="00D60D13" w:rsidRDefault="003A419A" w:rsidP="00A77D22">
      <w:pPr>
        <w:pStyle w:val="Bodytext4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ԿԱՐԳ</w:t>
      </w:r>
    </w:p>
    <w:p w:rsidR="005F3AD5" w:rsidRPr="00D60D13" w:rsidRDefault="003A419A" w:rsidP="00A77D22">
      <w:pPr>
        <w:pStyle w:val="Bodytext3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Եվրասիական տնտեսական միություն նոր անդամների ընդունման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Եվրասիական տնտեսական միության</w:t>
      </w:r>
      <w:r w:rsidR="009A2500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անդամակցության դադարեցման</w:t>
      </w:r>
    </w:p>
    <w:p w:rsidR="00B86BDD" w:rsidRPr="00D60D13" w:rsidRDefault="00B86BDD" w:rsidP="00A77D22">
      <w:pPr>
        <w:pStyle w:val="Bodytext3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</w:p>
    <w:p w:rsidR="005F3AD5" w:rsidRPr="00D60D13" w:rsidRDefault="00926555" w:rsidP="00A77D22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I. Ընդհանուր դրույթներ</w:t>
      </w:r>
    </w:p>
    <w:p w:rsidR="00926555" w:rsidRPr="00D60D13" w:rsidRDefault="00926555" w:rsidP="00A77D22">
      <w:pPr>
        <w:pStyle w:val="Bodytext2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Սույն Կարգը սահմանում է Եվրասիական տնտեսական միություն (այսուհետ` Միություն) նոր անդամների ընդունման,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Միության</w:t>
      </w:r>
      <w:r w:rsidR="009A2500" w:rsidRPr="00D60D13">
        <w:rPr>
          <w:rFonts w:ascii="GHEA Grapalat" w:hAnsi="GHEA Grapalat"/>
          <w:sz w:val="24"/>
          <w:szCs w:val="24"/>
        </w:rPr>
        <w:t>ն</w:t>
      </w:r>
      <w:r w:rsidR="000B1945" w:rsidRPr="00D60D13">
        <w:rPr>
          <w:rFonts w:ascii="GHEA Grapalat" w:hAnsi="GHEA Grapalat"/>
          <w:sz w:val="24"/>
          <w:szCs w:val="24"/>
        </w:rPr>
        <w:t xml:space="preserve"> անդամակցության դադարեցման ընթացակարգերը։</w:t>
      </w:r>
    </w:p>
    <w:p w:rsidR="00926555" w:rsidRPr="00D60D13" w:rsidRDefault="00926555" w:rsidP="00A77D22">
      <w:pPr>
        <w:pStyle w:val="Bodytext2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</w:p>
    <w:p w:rsidR="005F3AD5" w:rsidRPr="00D60D13" w:rsidRDefault="003A419A" w:rsidP="00A77D22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II. Պետության՝ Միությանն անդամակցելու կարգը</w:t>
      </w:r>
    </w:p>
    <w:p w:rsidR="00926555" w:rsidRPr="00D60D13" w:rsidRDefault="00926555" w:rsidP="00A77D22">
      <w:pPr>
        <w:pStyle w:val="Bodytext20"/>
        <w:shd w:val="clear" w:color="auto" w:fill="auto"/>
        <w:spacing w:before="0" w:after="160" w:line="360" w:lineRule="auto"/>
        <w:ind w:left="40" w:firstLine="527"/>
        <w:jc w:val="center"/>
        <w:rPr>
          <w:rFonts w:ascii="GHEA Grapalat" w:hAnsi="GHEA Grapalat"/>
          <w:sz w:val="24"/>
          <w:szCs w:val="24"/>
        </w:rPr>
      </w:pP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2.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 xml:space="preserve">Միությանն անդամակցելու </w:t>
      </w:r>
      <w:r w:rsidR="0057247A" w:rsidRPr="00D60D13">
        <w:rPr>
          <w:rFonts w:ascii="GHEA Grapalat" w:hAnsi="GHEA Grapalat"/>
          <w:sz w:val="24"/>
          <w:szCs w:val="24"/>
        </w:rPr>
        <w:t xml:space="preserve">հարցում </w:t>
      </w:r>
      <w:r w:rsidR="000B1945" w:rsidRPr="00D60D13">
        <w:rPr>
          <w:rFonts w:ascii="GHEA Grapalat" w:hAnsi="GHEA Grapalat"/>
          <w:sz w:val="24"/>
          <w:szCs w:val="24"/>
        </w:rPr>
        <w:t>շահագրգիռ պետությունը համապատասխան դիմում է ուղղում Եվրասիական տնտեսական բարձրագույն խորհրդի նախագահին (այսուհետ` Բարձրագույն խորհուրդ), որ</w:t>
      </w:r>
      <w:r w:rsidR="0057247A" w:rsidRPr="00D60D13">
        <w:rPr>
          <w:rFonts w:ascii="GHEA Grapalat" w:hAnsi="GHEA Grapalat"/>
          <w:sz w:val="24"/>
          <w:szCs w:val="24"/>
        </w:rPr>
        <w:t>ով</w:t>
      </w:r>
      <w:r w:rsidR="000B1945" w:rsidRPr="00D60D13">
        <w:rPr>
          <w:rFonts w:ascii="GHEA Grapalat" w:hAnsi="GHEA Grapalat"/>
          <w:sz w:val="24"/>
          <w:szCs w:val="24"/>
        </w:rPr>
        <w:t xml:space="preserve"> հայտարարում է Միությանն անդամակցելու իր մտադրության 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Միության իրավունքը կազմող միջազգային պայմանագրերով 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ակտերով նախատեսված պարտավորությունների ստանձնման մասին։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3.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="002C593E" w:rsidRPr="00D60D13">
        <w:rPr>
          <w:rFonts w:ascii="GHEA Grapalat" w:hAnsi="GHEA Grapalat"/>
          <w:sz w:val="24"/>
          <w:szCs w:val="24"/>
        </w:rPr>
        <w:t xml:space="preserve">Միության՝ </w:t>
      </w:r>
      <w:r w:rsidRPr="00D60D13">
        <w:rPr>
          <w:rFonts w:ascii="GHEA Grapalat" w:hAnsi="GHEA Grapalat"/>
          <w:sz w:val="24"/>
          <w:szCs w:val="24"/>
        </w:rPr>
        <w:t xml:space="preserve">Բարձրագույն խորհրդում նախագահող անդամ պետությունը </w:t>
      </w:r>
      <w:r w:rsidRPr="00D60D13">
        <w:rPr>
          <w:rFonts w:ascii="GHEA Grapalat" w:hAnsi="GHEA Grapalat"/>
          <w:sz w:val="24"/>
          <w:szCs w:val="24"/>
        </w:rPr>
        <w:lastRenderedPageBreak/>
        <w:t>(այսուհետ` անդամ պետություն)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 xml:space="preserve">ստացված դիմումն ուղղում է Եվրասիական տնտեսական հանձնաժողովին (այսուհետ` Հանձնաժողով), որը դիվանագիտական ուղիներով անհապաղ </w:t>
      </w:r>
      <w:r w:rsidR="002C593E" w:rsidRPr="00D60D13">
        <w:rPr>
          <w:rFonts w:ascii="GHEA Grapalat" w:hAnsi="GHEA Grapalat"/>
          <w:sz w:val="24"/>
          <w:szCs w:val="24"/>
        </w:rPr>
        <w:t xml:space="preserve">ծանուցում </w:t>
      </w:r>
      <w:r w:rsidRPr="00D60D13">
        <w:rPr>
          <w:rFonts w:ascii="GHEA Grapalat" w:hAnsi="GHEA Grapalat"/>
          <w:sz w:val="24"/>
          <w:szCs w:val="24"/>
        </w:rPr>
        <w:t xml:space="preserve">է մյուս անդամ պետություններին ստացված դիմումի մասին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նրանց ուղղում այդ դիմումի պատճենները։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4.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 xml:space="preserve">Անդամ պետությունները սույն Կարգի 3-րդ կետում նշված ծանուցումն ստանալու </w:t>
      </w:r>
      <w:r w:rsidR="00941038" w:rsidRPr="00D60D13">
        <w:rPr>
          <w:rFonts w:ascii="GHEA Grapalat" w:hAnsi="GHEA Grapalat"/>
          <w:sz w:val="24"/>
          <w:szCs w:val="24"/>
        </w:rPr>
        <w:t xml:space="preserve">օրվանից </w:t>
      </w:r>
      <w:r w:rsidR="000B1945" w:rsidRPr="00D60D13">
        <w:rPr>
          <w:rFonts w:ascii="GHEA Grapalat" w:hAnsi="GHEA Grapalat"/>
          <w:sz w:val="24"/>
          <w:szCs w:val="24"/>
        </w:rPr>
        <w:t>60 օրացուցային օրվա ընթացքում Հանձնաժողովին ուղարկում են դիմող պետության՝ Միությանն անդամակցելու հարցի վերաբերյալ դիրքորոշումներ։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5.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Բարձրագույն խորհուրդը «Եվրասիական տնտեսական միության մասին» 2014 թվականի մայիսի 29-ի պայմանագրով (այսուհետ` Պայմանագիր) սահմանված կարգով որոշում է կայացնում դիմող պետությանը Միության</w:t>
      </w:r>
      <w:r w:rsidR="00074100" w:rsidRPr="00D60D13">
        <w:rPr>
          <w:rFonts w:ascii="GHEA Grapalat" w:hAnsi="GHEA Grapalat"/>
          <w:sz w:val="24"/>
          <w:szCs w:val="24"/>
        </w:rPr>
        <w:t>ն անդամակցելու համար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>թեկնածու պետության կարգավիճակ տալու մասին (այսուհետ`թեկնածու պետություն)։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Ըստ թեկնածու պետության կարգավիճակ տալու հարցի քննարկման արդյունքների՝ Հանձնաժողովը գրավոր տեղեկացնում է դիմող պետությանը ընդունված որոշման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թեկնածու պետության, Միության անդամ պետությունների ու մարմինների ներկայացուցիչներից աշխատանքային խումբ ստեղծելու մասին։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6.</w:t>
      </w:r>
      <w:r w:rsidRPr="00D60D13">
        <w:rPr>
          <w:rFonts w:ascii="GHEA Grapalat" w:hAnsi="GHEA Grapalat"/>
          <w:sz w:val="24"/>
          <w:szCs w:val="24"/>
        </w:rPr>
        <w:tab/>
      </w:r>
      <w:r w:rsidR="00C93951" w:rsidRPr="00D60D13">
        <w:rPr>
          <w:rFonts w:ascii="GHEA Grapalat" w:hAnsi="GHEA Grapalat"/>
          <w:sz w:val="24"/>
          <w:szCs w:val="24"/>
        </w:rPr>
        <w:t>Բարձրագույն խորհրդի՝ ս</w:t>
      </w:r>
      <w:r w:rsidR="000B1945" w:rsidRPr="00D60D13">
        <w:rPr>
          <w:rFonts w:ascii="GHEA Grapalat" w:hAnsi="GHEA Grapalat"/>
          <w:sz w:val="24"/>
          <w:szCs w:val="24"/>
        </w:rPr>
        <w:t>ույն Կարգի 5-րդ կետում նշված որոշման հիման վրա ձ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>ավորվում է աշխատանքային խումբ՝ Պայմանագրի 108-րդ հոդվածի 4-րդ կետի</w:t>
      </w:r>
      <w:r w:rsidR="00C93951" w:rsidRPr="00D60D13">
        <w:rPr>
          <w:rFonts w:ascii="GHEA Grapalat" w:hAnsi="GHEA Grapalat"/>
          <w:sz w:val="24"/>
          <w:szCs w:val="24"/>
        </w:rPr>
        <w:t>ն</w:t>
      </w:r>
      <w:r w:rsidR="000B1945" w:rsidRPr="00D60D13">
        <w:rPr>
          <w:rFonts w:ascii="GHEA Grapalat" w:hAnsi="GHEA Grapalat"/>
          <w:sz w:val="24"/>
          <w:szCs w:val="24"/>
        </w:rPr>
        <w:t xml:space="preserve"> համա</w:t>
      </w:r>
      <w:r w:rsidR="00C93951" w:rsidRPr="00D60D13">
        <w:rPr>
          <w:rFonts w:ascii="GHEA Grapalat" w:hAnsi="GHEA Grapalat"/>
          <w:sz w:val="24"/>
          <w:szCs w:val="24"/>
        </w:rPr>
        <w:t>պատասխան</w:t>
      </w:r>
      <w:r w:rsidR="000B1945" w:rsidRPr="00D60D13">
        <w:rPr>
          <w:rFonts w:ascii="GHEA Grapalat" w:hAnsi="GHEA Grapalat"/>
          <w:sz w:val="24"/>
          <w:szCs w:val="24"/>
        </w:rPr>
        <w:t>, որի կազմն ու ղեկավարը հաստատվում են Հանձնաժողովի խորհրդի կողմից։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Աշխատանքային խումբը գլխավորում է Հանձնաժողովի կոլեգիայի անդամը։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Աշխատանքային խմբի նիստերն անցկացվում են ըստ անհրաժեշտության։ Աշխատանքային խմբի նիստերի անցկացման ամսաթիվը, տեղը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ձ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>աչափը (</w:t>
      </w:r>
      <w:r w:rsidR="00DD3AF8" w:rsidRPr="00D60D13">
        <w:rPr>
          <w:rFonts w:ascii="GHEA Grapalat" w:hAnsi="GHEA Grapalat"/>
          <w:sz w:val="24"/>
          <w:szCs w:val="24"/>
        </w:rPr>
        <w:t>առերես</w:t>
      </w:r>
      <w:r w:rsidRPr="00D60D13">
        <w:rPr>
          <w:rFonts w:ascii="GHEA Grapalat" w:hAnsi="GHEA Grapalat"/>
          <w:sz w:val="24"/>
          <w:szCs w:val="24"/>
        </w:rPr>
        <w:t xml:space="preserve"> կամ տեսաժողովի ռեժիմով) </w:t>
      </w:r>
      <w:r w:rsidR="00CB64FB" w:rsidRPr="00D60D13">
        <w:rPr>
          <w:rFonts w:ascii="GHEA Grapalat" w:hAnsi="GHEA Grapalat"/>
          <w:sz w:val="24"/>
          <w:szCs w:val="24"/>
        </w:rPr>
        <w:t xml:space="preserve">որոշվում </w:t>
      </w:r>
      <w:r w:rsidRPr="00D60D13">
        <w:rPr>
          <w:rFonts w:ascii="GHEA Grapalat" w:hAnsi="GHEA Grapalat"/>
          <w:sz w:val="24"/>
          <w:szCs w:val="24"/>
        </w:rPr>
        <w:t xml:space="preserve">են դրա ղեկավարի կողմից,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դրա մասնակիցներն իրազեկվում են ոչ ուշ, քան այդ նիստի անցկացման </w:t>
      </w:r>
      <w:r w:rsidR="00CB64FB" w:rsidRPr="00D60D13">
        <w:rPr>
          <w:rFonts w:ascii="GHEA Grapalat" w:hAnsi="GHEA Grapalat"/>
          <w:sz w:val="24"/>
          <w:szCs w:val="24"/>
        </w:rPr>
        <w:lastRenderedPageBreak/>
        <w:t>օրվանից</w:t>
      </w:r>
      <w:r w:rsidRPr="00D60D13">
        <w:rPr>
          <w:rFonts w:ascii="GHEA Grapalat" w:hAnsi="GHEA Grapalat"/>
          <w:sz w:val="24"/>
          <w:szCs w:val="24"/>
        </w:rPr>
        <w:t xml:space="preserve"> 10 օրացուցային օր առաջ։ Աշխատանքային խմբի նիստի </w:t>
      </w:r>
      <w:r w:rsidR="00CB64FB" w:rsidRPr="00D60D13">
        <w:rPr>
          <w:rFonts w:ascii="GHEA Grapalat" w:hAnsi="GHEA Grapalat"/>
          <w:sz w:val="24"/>
          <w:szCs w:val="24"/>
        </w:rPr>
        <w:t xml:space="preserve">հետ կապված </w:t>
      </w:r>
      <w:r w:rsidRPr="00D60D13">
        <w:rPr>
          <w:rFonts w:ascii="GHEA Grapalat" w:hAnsi="GHEA Grapalat"/>
          <w:sz w:val="24"/>
          <w:szCs w:val="24"/>
        </w:rPr>
        <w:t>նյութեր</w:t>
      </w:r>
      <w:r w:rsidR="00CB64FB" w:rsidRPr="00D60D13">
        <w:rPr>
          <w:rFonts w:ascii="GHEA Grapalat" w:hAnsi="GHEA Grapalat"/>
          <w:sz w:val="24"/>
          <w:szCs w:val="24"/>
        </w:rPr>
        <w:t>ն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 xml:space="preserve">աշխատանքային խմբի անդամներին ուղարկվում են (այդ թվում՝ էլեկտրոնային փոստով) ոչ ուշ, քան այդ նիստի անցկացման </w:t>
      </w:r>
      <w:r w:rsidR="00CB64FB" w:rsidRPr="00D60D13">
        <w:rPr>
          <w:rFonts w:ascii="GHEA Grapalat" w:hAnsi="GHEA Grapalat"/>
          <w:sz w:val="24"/>
          <w:szCs w:val="24"/>
        </w:rPr>
        <w:t xml:space="preserve">օրվանից </w:t>
      </w:r>
      <w:r w:rsidRPr="00D60D13">
        <w:rPr>
          <w:rFonts w:ascii="GHEA Grapalat" w:hAnsi="GHEA Grapalat"/>
          <w:sz w:val="24"/>
          <w:szCs w:val="24"/>
        </w:rPr>
        <w:t>5 օրացուցային օր առաջ։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Աշխատանքային խմբի նիստերին կարող են հրավիրվել անդամ պետությունների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թեկնածու պետության պետական իշխանության շահագրգիռ մարմինների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կազմակերպությունների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>ներկայացուցիչները։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Աշխատանքային խմբի անդամների,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սույն կետի չորրորդ պարբերությունում նշված անձանց գործուղման </w:t>
      </w:r>
      <w:r w:rsidR="009C2C22" w:rsidRPr="00D60D13">
        <w:rPr>
          <w:rFonts w:ascii="GHEA Grapalat" w:hAnsi="GHEA Grapalat"/>
          <w:sz w:val="24"/>
          <w:szCs w:val="24"/>
        </w:rPr>
        <w:t xml:space="preserve">հետ կապված </w:t>
      </w:r>
      <w:r w:rsidRPr="00D60D13">
        <w:rPr>
          <w:rFonts w:ascii="GHEA Grapalat" w:hAnsi="GHEA Grapalat"/>
          <w:sz w:val="24"/>
          <w:szCs w:val="24"/>
        </w:rPr>
        <w:t xml:space="preserve">ծախսերը կրում է ուղարկող </w:t>
      </w:r>
      <w:r w:rsidR="009C2C22" w:rsidRPr="00D60D13">
        <w:rPr>
          <w:rFonts w:ascii="GHEA Grapalat" w:hAnsi="GHEA Grapalat"/>
          <w:sz w:val="24"/>
          <w:szCs w:val="24"/>
        </w:rPr>
        <w:t>կ</w:t>
      </w:r>
      <w:r w:rsidRPr="00D60D13">
        <w:rPr>
          <w:rFonts w:ascii="GHEA Grapalat" w:hAnsi="GHEA Grapalat"/>
          <w:sz w:val="24"/>
          <w:szCs w:val="24"/>
        </w:rPr>
        <w:t>ողմը։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Աշխատանքային խմբի նիստի արդյունքները ձ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ակերպվում են արձանագրությամբ, որը ստորագրվում է դրա ղեկավարի կողմից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պահվում է Հանձնաժողովում։ Արձանագրության պատճենները ստորագրման </w:t>
      </w:r>
      <w:r w:rsidR="00C845AC" w:rsidRPr="00D60D13">
        <w:rPr>
          <w:rFonts w:ascii="GHEA Grapalat" w:hAnsi="GHEA Grapalat"/>
          <w:sz w:val="24"/>
          <w:szCs w:val="24"/>
        </w:rPr>
        <w:t xml:space="preserve">օրվանից </w:t>
      </w:r>
      <w:r w:rsidRPr="00D60D13">
        <w:rPr>
          <w:rFonts w:ascii="GHEA Grapalat" w:hAnsi="GHEA Grapalat"/>
          <w:sz w:val="24"/>
          <w:szCs w:val="24"/>
        </w:rPr>
        <w:t xml:space="preserve">3 աշխատանքային օրվա ընթացքում ուղարկվում են անդամ պետություններ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թեկնածու պետություն,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աշխատանքային խմբի անդամներին՝ էլեկտրոնային փոստով։ Աշխատանքային խմբի անդամ</w:t>
      </w:r>
      <w:r w:rsidR="00D32B5B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արձանագրությունը ստանալու </w:t>
      </w:r>
      <w:r w:rsidR="00C845AC" w:rsidRPr="00D60D13">
        <w:rPr>
          <w:rFonts w:ascii="GHEA Grapalat" w:hAnsi="GHEA Grapalat"/>
          <w:sz w:val="24"/>
          <w:szCs w:val="24"/>
        </w:rPr>
        <w:t xml:space="preserve">օրվանից </w:t>
      </w:r>
      <w:r w:rsidRPr="00D60D13">
        <w:rPr>
          <w:rFonts w:ascii="GHEA Grapalat" w:hAnsi="GHEA Grapalat"/>
          <w:sz w:val="24"/>
          <w:szCs w:val="24"/>
        </w:rPr>
        <w:t xml:space="preserve">3 աշխատանքային օրվա ընթացքում կարող է Հանձնաժողով ուղարկել (այդ թվում՝ էլեկտրոնային փոստով) իր դիրքորոշումն արտացոլող դիտողություններ։ Դիտողությունների պատճենները (այդպիսի դիտողությունների առկայության դեպքում) Հանձնաժողովի կողմից ուղարկվում են անդամ պետություններ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թեկնածու պետություն,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աշխատանքային խմբի անդամներին՝ էլեկտրոնային փոստով։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Անհրաժեշտության դեպքում աշխատանքային խմբի ղեկավարի կողմից, այդ թվում՝ աշխատանքային խմբի անդամների առաջարկությամբ կարող է որոշում կայացվել ոլորտային հատված</w:t>
      </w:r>
      <w:r w:rsidR="002D668C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>երի ձ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>ավորման վերաբերյալ։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Ոլորտային հատված</w:t>
      </w:r>
      <w:r w:rsidR="002D668C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>երը կարող են իրենց ենթակայության ոլորտին վերաբերող հարցերով առաջարկություններ պատրաստել։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lastRenderedPageBreak/>
        <w:t>Ոլորտային հատված</w:t>
      </w:r>
      <w:r w:rsidR="00B261D3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>երի առաջարկությունները ձ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ակերպվում են գրավոր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փոխանցվում են աշխատանքային խբմի ղեկավարին՝ աշխատանքի մեջ հաշվի առնելու համար։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7.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Աշխատանքային խմբի հիմնական խնդիրներն են.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Միության իրավունքը կազմող միջազգային պայմանագրերով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ակտերով նախատեսված պարտավորություններ</w:t>
      </w:r>
      <w:r w:rsidR="00382635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 xml:space="preserve"> ստանձնելու</w:t>
      </w:r>
      <w:r w:rsidR="00382635" w:rsidRPr="00D60D13">
        <w:rPr>
          <w:rFonts w:ascii="GHEA Grapalat" w:hAnsi="GHEA Grapalat"/>
          <w:sz w:val="24"/>
          <w:szCs w:val="24"/>
        </w:rPr>
        <w:t>՝</w:t>
      </w:r>
      <w:r w:rsidRPr="00D60D13">
        <w:rPr>
          <w:rFonts w:ascii="GHEA Grapalat" w:hAnsi="GHEA Grapalat"/>
          <w:sz w:val="24"/>
          <w:szCs w:val="24"/>
        </w:rPr>
        <w:t xml:space="preserve"> թեկնածու պետության պատրաստվածության աստիճանի ուսումնասիրում</w:t>
      </w:r>
      <w:r w:rsidR="00DD3AF8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բ)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Եվրասիական տնտեսական միությանը թեկնածու պետության անդամակցելու </w:t>
      </w:r>
      <w:r w:rsidR="00755AC9" w:rsidRPr="00D60D13">
        <w:rPr>
          <w:rFonts w:ascii="GHEA Grapalat" w:hAnsi="GHEA Grapalat"/>
          <w:sz w:val="24"/>
          <w:szCs w:val="24"/>
        </w:rPr>
        <w:t>գ</w:t>
      </w:r>
      <w:r w:rsidRPr="00D60D13">
        <w:rPr>
          <w:rFonts w:ascii="GHEA Grapalat" w:hAnsi="GHEA Grapalat"/>
          <w:sz w:val="24"/>
          <w:szCs w:val="24"/>
        </w:rPr>
        <w:t>ործողությունների ծրագրի նախագծի մշակում (այսուհետ` Գործողությունների ծրագիր)</w:t>
      </w:r>
      <w:r w:rsidR="005A7B39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գ)</w:t>
      </w:r>
      <w:r w:rsidRPr="00D60D13">
        <w:rPr>
          <w:rFonts w:ascii="GHEA Grapalat" w:hAnsi="GHEA Grapalat"/>
          <w:sz w:val="24"/>
          <w:szCs w:val="24"/>
        </w:rPr>
        <w:tab/>
      </w:r>
      <w:r w:rsidR="003A419A" w:rsidRPr="00D60D13">
        <w:rPr>
          <w:rFonts w:ascii="GHEA Grapalat" w:hAnsi="GHEA Grapalat"/>
          <w:sz w:val="24"/>
          <w:szCs w:val="24"/>
        </w:rPr>
        <w:t>Գործողությունների ծրագրով նախատեսված միջոցառումների կատարման դիտանցման իրականացում</w:t>
      </w:r>
      <w:r w:rsidR="005A7B39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դ)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="00676F6E" w:rsidRPr="00D60D13">
        <w:rPr>
          <w:rFonts w:ascii="GHEA Grapalat" w:hAnsi="GHEA Grapalat"/>
          <w:sz w:val="24"/>
          <w:szCs w:val="24"/>
        </w:rPr>
        <w:t xml:space="preserve">թեկնածու պետության կողմից </w:t>
      </w:r>
      <w:r w:rsidRPr="00D60D13">
        <w:rPr>
          <w:rFonts w:ascii="GHEA Grapalat" w:hAnsi="GHEA Grapalat"/>
          <w:sz w:val="24"/>
          <w:szCs w:val="24"/>
        </w:rPr>
        <w:t xml:space="preserve">Գործողությունների ծրագրի կատարման ընթացքի վերաբերյալ Հանձնաժողովի խորհրդի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Բարձրագույն խորհրդի քննարկմանը կանոնավոր հիմքով զեկույցի ներկայացում</w:t>
      </w:r>
      <w:r w:rsidR="005A7B39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ե)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Պայմանագրի 108–րդ հոդվածի 4–րդ կետով նախատեսված միջազգային պայմանագրի նախագծի մշակում՝ Միությանը թեկնածու պետության անդամակցելու վերաբերյալ</w:t>
      </w:r>
      <w:r w:rsidR="005A7B39" w:rsidRPr="00D60D13">
        <w:rPr>
          <w:rFonts w:ascii="GHEA Grapalat" w:hAnsi="GHEA Grapalat"/>
          <w:sz w:val="24"/>
          <w:szCs w:val="24"/>
        </w:rPr>
        <w:t>.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զ)</w:t>
      </w:r>
      <w:r w:rsidRPr="00D60D13">
        <w:rPr>
          <w:rFonts w:ascii="GHEA Grapalat" w:hAnsi="GHEA Grapalat"/>
          <w:sz w:val="24"/>
          <w:szCs w:val="24"/>
        </w:rPr>
        <w:tab/>
      </w:r>
      <w:r w:rsidR="003A419A" w:rsidRPr="00D60D13">
        <w:rPr>
          <w:rFonts w:ascii="GHEA Grapalat" w:hAnsi="GHEA Grapalat"/>
          <w:sz w:val="24"/>
          <w:szCs w:val="24"/>
        </w:rPr>
        <w:t>Հանձնաժողովի կոլեգիային Գործողությունների ծրագրի կատարման ընթացքի մասին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="003A419A" w:rsidRPr="00D60D13">
        <w:rPr>
          <w:rFonts w:ascii="GHEA Grapalat" w:hAnsi="GHEA Grapalat"/>
          <w:sz w:val="24"/>
          <w:szCs w:val="24"/>
        </w:rPr>
        <w:t>ամփոփիչ զեկույցի ներկայացում աշխատանքային խմբի ղեկավարի կողմից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="003A419A" w:rsidRPr="00D60D13">
        <w:rPr>
          <w:rFonts w:ascii="GHEA Grapalat" w:hAnsi="GHEA Grapalat"/>
          <w:sz w:val="24"/>
          <w:szCs w:val="24"/>
        </w:rPr>
        <w:t xml:space="preserve">(կից ներկայացնելով Միությանը թեկնածու պետության անդամակցության </w:t>
      </w:r>
      <w:r w:rsidR="00A8103B" w:rsidRPr="00D60D13">
        <w:rPr>
          <w:rFonts w:ascii="GHEA Grapalat" w:hAnsi="GHEA Grapalat"/>
          <w:sz w:val="24"/>
          <w:szCs w:val="24"/>
        </w:rPr>
        <w:t xml:space="preserve">վերաբերյալ </w:t>
      </w:r>
      <w:r w:rsidR="003A419A" w:rsidRPr="00D60D13">
        <w:rPr>
          <w:rFonts w:ascii="GHEA Grapalat" w:hAnsi="GHEA Grapalat"/>
          <w:sz w:val="24"/>
          <w:szCs w:val="24"/>
        </w:rPr>
        <w:t xml:space="preserve">միջազգային պայմանագրի նախագիծը)՝ Հանձնաժողովի խորհրդի 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 Բարձրագույն խորհրդի քննարկմանը դնելու համար։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8.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 xml:space="preserve">Գործողությունների ծրագիրը ներառում է միջոցառումներ, որոնք ուղղված են թեկնածու պետության կողմից Միության իրավունքը կազմող միջազգային պայմանագրերով 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ակտերով նախատեսված </w:t>
      </w:r>
      <w:r w:rsidR="000B1945" w:rsidRPr="00D60D13">
        <w:rPr>
          <w:rFonts w:ascii="GHEA Grapalat" w:hAnsi="GHEA Grapalat"/>
          <w:sz w:val="24"/>
          <w:szCs w:val="24"/>
        </w:rPr>
        <w:lastRenderedPageBreak/>
        <w:t>պարտավորությունների կատարման պայմանների ստեղծմանը՝ հաշվի առնելով Միության արդյունավետ գործունեության ապահովման անհրաժեշտությունը,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սահմանում է պատասխանատու կատարողներին, միջոցառումների իրականացման ժամկետները 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դրանք ավարտելու ձ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>երը։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9.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Գործողությունների ծրագրով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="000B1945" w:rsidRPr="00D60D13">
        <w:rPr>
          <w:rFonts w:ascii="GHEA Grapalat" w:hAnsi="GHEA Grapalat"/>
          <w:sz w:val="24"/>
          <w:szCs w:val="24"/>
        </w:rPr>
        <w:t>նախատեսվում է այդ թվում հետ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>յալ փաստաթղթերի պատրաստում</w:t>
      </w:r>
      <w:r w:rsidR="00CC445D" w:rsidRPr="00D60D13">
        <w:rPr>
          <w:rFonts w:ascii="GHEA Grapalat" w:hAnsi="GHEA Grapalat"/>
          <w:sz w:val="24"/>
          <w:szCs w:val="24"/>
        </w:rPr>
        <w:t>ը</w:t>
      </w:r>
      <w:r w:rsidR="000B1945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ա)</w:t>
      </w:r>
      <w:r w:rsidRPr="00D60D13">
        <w:rPr>
          <w:rFonts w:ascii="GHEA Grapalat" w:hAnsi="GHEA Grapalat"/>
          <w:sz w:val="24"/>
          <w:szCs w:val="24"/>
        </w:rPr>
        <w:tab/>
      </w:r>
      <w:r w:rsidR="00A84574" w:rsidRPr="00D60D13">
        <w:rPr>
          <w:rFonts w:ascii="GHEA Grapalat" w:hAnsi="GHEA Grapalat"/>
          <w:sz w:val="24"/>
          <w:szCs w:val="24"/>
        </w:rPr>
        <w:t xml:space="preserve">թեկնածու պետության կողմից </w:t>
      </w:r>
      <w:r w:rsidR="003A419A" w:rsidRPr="00D60D13">
        <w:rPr>
          <w:rFonts w:ascii="GHEA Grapalat" w:hAnsi="GHEA Grapalat"/>
          <w:sz w:val="24"/>
          <w:szCs w:val="24"/>
        </w:rPr>
        <w:t>Միությանն անդամակց</w:t>
      </w:r>
      <w:r w:rsidR="00A07A9E" w:rsidRPr="00D60D13">
        <w:rPr>
          <w:rFonts w:ascii="GHEA Grapalat" w:hAnsi="GHEA Grapalat"/>
          <w:sz w:val="24"/>
          <w:szCs w:val="24"/>
        </w:rPr>
        <w:t>ության</w:t>
      </w:r>
      <w:r w:rsidR="003A419A" w:rsidRPr="00D60D13">
        <w:rPr>
          <w:rFonts w:ascii="GHEA Grapalat" w:hAnsi="GHEA Grapalat"/>
          <w:sz w:val="24"/>
          <w:szCs w:val="24"/>
        </w:rPr>
        <w:t xml:space="preserve"> տնտեսական արդյունավետության 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 հետ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անքների գնահատում պարունակող վերլուծական զեկույց՝ այդ պետության, անդամ պետությունների 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 ամբողջ Միության համար</w:t>
      </w:r>
      <w:r w:rsidR="00DD3AF8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բ)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համեմատական–իրավական վերլուծության արդյունքներ պարունակող վերլուծական զեկույց՝ Միության իրավունքը կազմող միջազգային պայմանագրերին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ակտերին թեկնածու պետության օրենսդրության համապատասխանության մասով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գ)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="000B2E2E" w:rsidRPr="00D60D13">
        <w:rPr>
          <w:rFonts w:ascii="GHEA Grapalat" w:hAnsi="GHEA Grapalat"/>
          <w:sz w:val="24"/>
          <w:szCs w:val="24"/>
        </w:rPr>
        <w:t xml:space="preserve">թեկնածու պետության </w:t>
      </w:r>
      <w:r w:rsidRPr="00D60D13">
        <w:rPr>
          <w:rFonts w:ascii="GHEA Grapalat" w:hAnsi="GHEA Grapalat"/>
          <w:sz w:val="24"/>
          <w:szCs w:val="24"/>
        </w:rPr>
        <w:t xml:space="preserve">մաքսային ենթակառուցվածքային օբյեկտների վերլուծության արդյունքներ պարունակող վերլուծական զեկույց՝ Միության իրավունքը կազմող միջազգային պայմանագրերին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ակտերին </w:t>
      </w:r>
      <w:r w:rsidR="008348ED" w:rsidRPr="00D60D13">
        <w:rPr>
          <w:rFonts w:ascii="GHEA Grapalat" w:hAnsi="GHEA Grapalat"/>
          <w:sz w:val="24"/>
          <w:szCs w:val="24"/>
        </w:rPr>
        <w:t xml:space="preserve">դրանց </w:t>
      </w:r>
      <w:r w:rsidRPr="00D60D13">
        <w:rPr>
          <w:rFonts w:ascii="GHEA Grapalat" w:hAnsi="GHEA Grapalat"/>
          <w:sz w:val="24"/>
          <w:szCs w:val="24"/>
        </w:rPr>
        <w:t>համապատասխանության մասով՝ մաքսային ենթակառուցվածքային օբյեկտների սարքավորանքի</w:t>
      </w:r>
      <w:r w:rsidR="008348ED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նյութատեխնիկական հագեցվածության</w:t>
      </w:r>
      <w:r w:rsidR="008348ED" w:rsidRPr="00D60D13">
        <w:rPr>
          <w:rFonts w:ascii="GHEA Grapalat" w:hAnsi="GHEA Grapalat"/>
          <w:sz w:val="24"/>
          <w:szCs w:val="24"/>
        </w:rPr>
        <w:t>ը ներկայացվող</w:t>
      </w:r>
      <w:r w:rsidRPr="00D60D13">
        <w:rPr>
          <w:rFonts w:ascii="GHEA Grapalat" w:hAnsi="GHEA Grapalat"/>
          <w:sz w:val="24"/>
          <w:szCs w:val="24"/>
        </w:rPr>
        <w:t xml:space="preserve"> պահանջների մասով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դ)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թեկնածու պետության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անդամ չհանդիսացող պետությունների միջ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երկկողմանի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բազմակողմանի միջազգային պայմանագրերի կիրառման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մաքսային վարչարարության գործընթացի վրա այդ պայմանագրերի ազդեցության </w:t>
      </w:r>
      <w:r w:rsidR="008348ED" w:rsidRPr="00D60D13">
        <w:rPr>
          <w:rFonts w:ascii="GHEA Grapalat" w:hAnsi="GHEA Grapalat"/>
          <w:sz w:val="24"/>
          <w:szCs w:val="24"/>
        </w:rPr>
        <w:t xml:space="preserve">հետ կապված </w:t>
      </w:r>
      <w:r w:rsidRPr="00D60D13">
        <w:rPr>
          <w:rFonts w:ascii="GHEA Grapalat" w:hAnsi="GHEA Grapalat"/>
          <w:sz w:val="24"/>
          <w:szCs w:val="24"/>
        </w:rPr>
        <w:t>հարցերի ուսումնասիրության արդյունքներ պարունակող վերլուծական զեկույց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ե)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թեկնածու պետության </w:t>
      </w:r>
      <w:r w:rsidR="008348ED" w:rsidRPr="00D60D13">
        <w:rPr>
          <w:rFonts w:ascii="GHEA Grapalat" w:hAnsi="GHEA Grapalat"/>
          <w:sz w:val="24"/>
          <w:szCs w:val="24"/>
        </w:rPr>
        <w:t xml:space="preserve">այն </w:t>
      </w:r>
      <w:r w:rsidRPr="00D60D13">
        <w:rPr>
          <w:rFonts w:ascii="GHEA Grapalat" w:hAnsi="GHEA Grapalat"/>
          <w:sz w:val="24"/>
          <w:szCs w:val="24"/>
        </w:rPr>
        <w:t>նորմատիվ իրավական ակտերի ցանկ</w:t>
      </w:r>
      <w:r w:rsidR="008348ED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>, որ</w:t>
      </w:r>
      <w:r w:rsidR="008348ED" w:rsidRPr="00D60D13">
        <w:rPr>
          <w:rFonts w:ascii="GHEA Grapalat" w:hAnsi="GHEA Grapalat"/>
          <w:sz w:val="24"/>
          <w:szCs w:val="24"/>
        </w:rPr>
        <w:t>ո</w:t>
      </w:r>
      <w:r w:rsidRPr="00D60D13">
        <w:rPr>
          <w:rFonts w:ascii="GHEA Grapalat" w:hAnsi="GHEA Grapalat"/>
          <w:sz w:val="24"/>
          <w:szCs w:val="24"/>
        </w:rPr>
        <w:t>ն</w:t>
      </w:r>
      <w:r w:rsidR="008348ED" w:rsidRPr="00D60D13">
        <w:rPr>
          <w:rFonts w:ascii="GHEA Grapalat" w:hAnsi="GHEA Grapalat"/>
          <w:sz w:val="24"/>
          <w:szCs w:val="24"/>
        </w:rPr>
        <w:t>ք</w:t>
      </w:r>
      <w:r w:rsidRPr="00D60D13">
        <w:rPr>
          <w:rFonts w:ascii="GHEA Grapalat" w:hAnsi="GHEA Grapalat"/>
          <w:sz w:val="24"/>
          <w:szCs w:val="24"/>
        </w:rPr>
        <w:t xml:space="preserve"> անհրաժեշտ է համապատասխանեցնել Միության իրավունքը կազմող </w:t>
      </w:r>
      <w:r w:rsidRPr="00D60D13">
        <w:rPr>
          <w:rFonts w:ascii="GHEA Grapalat" w:hAnsi="GHEA Grapalat"/>
          <w:sz w:val="24"/>
          <w:szCs w:val="24"/>
        </w:rPr>
        <w:lastRenderedPageBreak/>
        <w:t xml:space="preserve">միջազգային պայմանագրերին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ակտերին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զ)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երրորդ երկրների հանդեպ թեկնածու պետության պարտավորությունների</w:t>
      </w:r>
      <w:r w:rsidR="00391A8C" w:rsidRPr="00D60D13">
        <w:rPr>
          <w:rFonts w:ascii="GHEA Grapalat" w:hAnsi="GHEA Grapalat"/>
          <w:sz w:val="24"/>
          <w:szCs w:val="24"/>
        </w:rPr>
        <w:t>՝</w:t>
      </w:r>
      <w:r w:rsidRPr="00D60D13">
        <w:rPr>
          <w:rFonts w:ascii="GHEA Grapalat" w:hAnsi="GHEA Grapalat"/>
          <w:sz w:val="24"/>
          <w:szCs w:val="24"/>
        </w:rPr>
        <w:t xml:space="preserve"> Միության իրավունքը կազմող միջազգային պայմանագրերի</w:t>
      </w:r>
      <w:r w:rsidR="00391A8C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ակտերի</w:t>
      </w:r>
      <w:r w:rsidR="00391A8C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համապատասխանության համեմատական–իրավական վերլուծության արդյունքներ պարունակող վերլուծական զեկույց (եթե թեկնածու պետությունը պարտավորություններ ունի երրորդ երկրների հանդեպ, այդ թվում՝ միջազգային կազմակերպություններում անդամակցության շրջանակներում, կամ այդպիսի պարտավորությունների ստանձման վերաբերյալ բանակցություններ է վարում, այդ թվում՝ այդպիսի կազմակերպությանը միանալու վերաբերյալ բանակցություններ</w:t>
      </w:r>
      <w:r w:rsidR="00A07A9E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>)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է)</w:t>
      </w:r>
      <w:r w:rsidRPr="00D60D13">
        <w:rPr>
          <w:rFonts w:ascii="GHEA Grapalat" w:hAnsi="GHEA Grapalat"/>
          <w:sz w:val="24"/>
          <w:szCs w:val="24"/>
        </w:rPr>
        <w:tab/>
      </w:r>
      <w:r w:rsidR="003A419A" w:rsidRPr="00D60D13">
        <w:rPr>
          <w:rFonts w:ascii="GHEA Grapalat" w:hAnsi="GHEA Grapalat"/>
          <w:sz w:val="24"/>
          <w:szCs w:val="24"/>
        </w:rPr>
        <w:t xml:space="preserve">սանիտարակարանտինային, անասնաբուժասանիտարական 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 կարանտինային բուսասանիտարական հսկողության (վերահսկողության) համակարգերի աուդիտի արդյունքների վերաբերյալ հաշվետվություն պարունակող վերլուծական զեկույց՝ Միության իրավունքը կազմող միջազգային պայմանագրերով 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 xml:space="preserve"> ակտերով նախատեսված պահանջներին </w:t>
      </w:r>
      <w:r w:rsidR="003425A2" w:rsidRPr="00D60D13">
        <w:rPr>
          <w:rFonts w:ascii="GHEA Grapalat" w:hAnsi="GHEA Grapalat"/>
          <w:sz w:val="24"/>
          <w:szCs w:val="24"/>
        </w:rPr>
        <w:t xml:space="preserve">դրանց </w:t>
      </w:r>
      <w:r w:rsidR="003A419A" w:rsidRPr="00D60D13">
        <w:rPr>
          <w:rFonts w:ascii="GHEA Grapalat" w:hAnsi="GHEA Grapalat"/>
          <w:sz w:val="24"/>
          <w:szCs w:val="24"/>
        </w:rPr>
        <w:t>համապատասխանության մասով։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10.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Գործողությունների ծրագիրը հաստատվում է Բարձրագույն խորհրդի կողմից</w:t>
      </w:r>
      <w:r w:rsidR="00892CAC" w:rsidRPr="00D60D13">
        <w:rPr>
          <w:rFonts w:ascii="GHEA Grapalat" w:hAnsi="GHEA Grapalat"/>
          <w:sz w:val="24"/>
          <w:szCs w:val="24"/>
        </w:rPr>
        <w:t>: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11.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Հանձնաժողովը հաստատված Գործողությունների ծրագրի պատճեններն ուղարկում է թեկնածու պետությանը, անդամ պետություններին,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յուրաքանչյուր եռամսյակ անդամ պետություններին տեղեկացնում է թեկնածու պետության կողմից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>Գործողությունների ծրագրի իրա</w:t>
      </w:r>
      <w:r w:rsidR="00EC6CF3" w:rsidRPr="00D60D13">
        <w:rPr>
          <w:rFonts w:ascii="GHEA Grapalat" w:hAnsi="GHEA Grapalat"/>
          <w:sz w:val="24"/>
          <w:szCs w:val="24"/>
        </w:rPr>
        <w:t>գործ</w:t>
      </w:r>
      <w:r w:rsidRPr="00D60D13">
        <w:rPr>
          <w:rFonts w:ascii="GHEA Grapalat" w:hAnsi="GHEA Grapalat"/>
          <w:sz w:val="24"/>
          <w:szCs w:val="24"/>
        </w:rPr>
        <w:t>ման ընթացքի մասին։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12.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Թեկնածու պետության կողմից Գործողությունների ծրագրի ամբողջական ծավալով կատարման մասին աշխատանքային խմբի զեկույցի հիման վրա,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Միությանը թեկնածու պետության</w:t>
      </w:r>
      <w:r w:rsidR="006F0D50" w:rsidRPr="00D60D13">
        <w:rPr>
          <w:rFonts w:ascii="GHEA Grapalat" w:hAnsi="GHEA Grapalat"/>
          <w:sz w:val="24"/>
          <w:szCs w:val="24"/>
        </w:rPr>
        <w:t xml:space="preserve"> կողմից</w:t>
      </w:r>
      <w:r w:rsidR="000B1945" w:rsidRPr="00D60D13">
        <w:rPr>
          <w:rFonts w:ascii="GHEA Grapalat" w:hAnsi="GHEA Grapalat"/>
          <w:sz w:val="24"/>
          <w:szCs w:val="24"/>
        </w:rPr>
        <w:t xml:space="preserve"> անդամակցելու միջազգային պայմանագրի համաձայնեցված նախագծի </w:t>
      </w:r>
      <w:r w:rsidR="000B1945" w:rsidRPr="00D60D13">
        <w:rPr>
          <w:rFonts w:ascii="GHEA Grapalat" w:hAnsi="GHEA Grapalat"/>
          <w:sz w:val="24"/>
          <w:szCs w:val="24"/>
        </w:rPr>
        <w:lastRenderedPageBreak/>
        <w:t xml:space="preserve">առկայության դեպքում Բարձրագույն խորհուրդը որոշում է ընդունում թեկնածու պետության հետ </w:t>
      </w:r>
      <w:r w:rsidR="006F0D50" w:rsidRPr="00D60D13">
        <w:rPr>
          <w:rFonts w:ascii="GHEA Grapalat" w:hAnsi="GHEA Grapalat"/>
          <w:sz w:val="24"/>
          <w:szCs w:val="24"/>
        </w:rPr>
        <w:t xml:space="preserve">Միությանն անդամակցելու վերաբերյալ </w:t>
      </w:r>
      <w:r w:rsidR="000B1945" w:rsidRPr="00D60D13">
        <w:rPr>
          <w:rFonts w:ascii="GHEA Grapalat" w:hAnsi="GHEA Grapalat"/>
          <w:sz w:val="24"/>
          <w:szCs w:val="24"/>
        </w:rPr>
        <w:t>միջազգային պայմանագիր կնքելու մասին։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13.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 xml:space="preserve">Թեկնածու պետությունը Միության անդամ է դառնում Միությանն անդամակցելու </w:t>
      </w:r>
      <w:r w:rsidR="006F0D50" w:rsidRPr="00D60D13">
        <w:rPr>
          <w:rFonts w:ascii="GHEA Grapalat" w:hAnsi="GHEA Grapalat"/>
          <w:sz w:val="24"/>
          <w:szCs w:val="24"/>
        </w:rPr>
        <w:t xml:space="preserve">վերաբերյալ </w:t>
      </w:r>
      <w:r w:rsidR="000B1945" w:rsidRPr="00D60D13">
        <w:rPr>
          <w:rFonts w:ascii="GHEA Grapalat" w:hAnsi="GHEA Grapalat"/>
          <w:sz w:val="24"/>
          <w:szCs w:val="24"/>
        </w:rPr>
        <w:t xml:space="preserve">միջազգային պայմանագրում </w:t>
      </w:r>
      <w:r w:rsidR="006F0D50" w:rsidRPr="00D60D13">
        <w:rPr>
          <w:rFonts w:ascii="GHEA Grapalat" w:hAnsi="GHEA Grapalat"/>
          <w:sz w:val="24"/>
          <w:szCs w:val="24"/>
        </w:rPr>
        <w:t>սահմանված օրվ</w:t>
      </w:r>
      <w:r w:rsidR="000B1945" w:rsidRPr="00D60D13">
        <w:rPr>
          <w:rFonts w:ascii="GHEA Grapalat" w:hAnsi="GHEA Grapalat"/>
          <w:sz w:val="24"/>
          <w:szCs w:val="24"/>
        </w:rPr>
        <w:t>ա</w:t>
      </w:r>
      <w:r w:rsidR="006F0D50" w:rsidRPr="00D60D13">
        <w:rPr>
          <w:rFonts w:ascii="GHEA Grapalat" w:hAnsi="GHEA Grapalat"/>
          <w:sz w:val="24"/>
          <w:szCs w:val="24"/>
        </w:rPr>
        <w:t>ն</w:t>
      </w:r>
      <w:r w:rsidR="000B1945" w:rsidRPr="00D60D13">
        <w:rPr>
          <w:rFonts w:ascii="GHEA Grapalat" w:hAnsi="GHEA Grapalat"/>
          <w:sz w:val="24"/>
          <w:szCs w:val="24"/>
        </w:rPr>
        <w:t>ից։</w:t>
      </w:r>
    </w:p>
    <w:p w:rsidR="00126893" w:rsidRPr="00D60D13" w:rsidRDefault="00126893" w:rsidP="00A77D22">
      <w:pPr>
        <w:pStyle w:val="Bodytext20"/>
        <w:shd w:val="clear" w:color="auto" w:fill="auto"/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</w:p>
    <w:p w:rsidR="005F3AD5" w:rsidRPr="00D60D13" w:rsidRDefault="003A419A" w:rsidP="00A77D22">
      <w:pPr>
        <w:pStyle w:val="Bodytext20"/>
        <w:shd w:val="clear" w:color="auto" w:fill="auto"/>
        <w:spacing w:before="0" w:after="160" w:line="360" w:lineRule="auto"/>
        <w:ind w:left="40" w:hanging="40"/>
        <w:jc w:val="center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III. Միության</w:t>
      </w:r>
      <w:r w:rsidR="009A2500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անդամակցության դադարեցման կարգը</w:t>
      </w:r>
    </w:p>
    <w:p w:rsidR="00126893" w:rsidRPr="00D60D13" w:rsidRDefault="00126893" w:rsidP="00A77D22">
      <w:pPr>
        <w:pStyle w:val="Bodytext20"/>
        <w:shd w:val="clear" w:color="auto" w:fill="auto"/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14.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Ցանկացած անդամ պետություն իրավունք ունի դադարեցնել</w:t>
      </w:r>
      <w:r w:rsidR="00D32B5B" w:rsidRPr="00D60D13">
        <w:rPr>
          <w:rFonts w:ascii="GHEA Grapalat" w:hAnsi="GHEA Grapalat"/>
          <w:sz w:val="24"/>
          <w:szCs w:val="24"/>
        </w:rPr>
        <w:t>ու</w:t>
      </w:r>
      <w:r w:rsidR="000B1945" w:rsidRPr="00D60D13">
        <w:rPr>
          <w:rFonts w:ascii="GHEA Grapalat" w:hAnsi="GHEA Grapalat"/>
          <w:sz w:val="24"/>
          <w:szCs w:val="24"/>
        </w:rPr>
        <w:t xml:space="preserve"> Միությանն անդամակցությունը։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15.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Միությանն անդամակցությունը դադարեցնելու մասին որոշում կայացրած անդամ պետությունը դիվանագիտական ուղիներով գրավոր ծանուցում է ուղարկում Պայմանագրից դուրս գալու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Միությանն անդամակցությունը դադարեցնելու մտադրության մասին (այսուհետ՝ ծանուցում)։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16.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Հանձնաժողովը 3 աշխատանքային օրվա ընթացքում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>ծանուցման ստացման մասին տեղեկացնում է անդամ պետություններին,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անդամ չհանդիսացող պետություններին, միջազգային կազմակերպություններին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երրորդ կողմի հետ Միության միջազգային պայմանագրեր</w:t>
      </w:r>
      <w:r w:rsidR="00EA01AE" w:rsidRPr="00D60D13">
        <w:rPr>
          <w:rFonts w:ascii="GHEA Grapalat" w:hAnsi="GHEA Grapalat"/>
          <w:sz w:val="24"/>
          <w:szCs w:val="24"/>
        </w:rPr>
        <w:t>ի</w:t>
      </w:r>
      <w:r w:rsidRPr="00D60D13">
        <w:rPr>
          <w:rFonts w:ascii="GHEA Grapalat" w:hAnsi="GHEA Grapalat"/>
          <w:sz w:val="24"/>
          <w:szCs w:val="24"/>
        </w:rPr>
        <w:t xml:space="preserve"> մասնակից միջազգային ինտեգրացիոն միավորումներին: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17.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Միությանն անդամակց</w:t>
      </w:r>
      <w:r w:rsidR="00EA01AE" w:rsidRPr="00D60D13">
        <w:rPr>
          <w:rFonts w:ascii="GHEA Grapalat" w:hAnsi="GHEA Grapalat"/>
          <w:sz w:val="24"/>
          <w:szCs w:val="24"/>
        </w:rPr>
        <w:t>ության</w:t>
      </w:r>
      <w:r w:rsidRPr="00D60D13">
        <w:rPr>
          <w:rFonts w:ascii="GHEA Grapalat" w:hAnsi="GHEA Grapalat"/>
          <w:sz w:val="24"/>
          <w:szCs w:val="24"/>
        </w:rPr>
        <w:t xml:space="preserve"> դադարեցման մասին որոշում կայացրած թեկնածու պետությունը ծանուցումն ուղարկելու </w:t>
      </w:r>
      <w:r w:rsidR="00EA01AE" w:rsidRPr="00D60D13">
        <w:rPr>
          <w:rFonts w:ascii="GHEA Grapalat" w:hAnsi="GHEA Grapalat"/>
          <w:sz w:val="24"/>
          <w:szCs w:val="24"/>
        </w:rPr>
        <w:t>օրվան</w:t>
      </w:r>
      <w:r w:rsidRPr="00D60D13">
        <w:rPr>
          <w:rFonts w:ascii="GHEA Grapalat" w:hAnsi="GHEA Grapalat"/>
          <w:sz w:val="24"/>
          <w:szCs w:val="24"/>
        </w:rPr>
        <w:t>ից</w:t>
      </w:r>
      <w:r w:rsidR="00176C67" w:rsidRPr="00D60D13">
        <w:rPr>
          <w:rFonts w:ascii="GHEA Grapalat" w:hAnsi="GHEA Grapalat"/>
          <w:sz w:val="24"/>
          <w:szCs w:val="24"/>
        </w:rPr>
        <w:t>՝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ա)</w:t>
      </w:r>
      <w:r w:rsidRPr="00D60D13">
        <w:rPr>
          <w:rFonts w:ascii="GHEA Grapalat" w:hAnsi="GHEA Grapalat"/>
          <w:sz w:val="24"/>
          <w:szCs w:val="24"/>
        </w:rPr>
        <w:tab/>
      </w:r>
      <w:r w:rsidR="003A419A" w:rsidRPr="00D60D13">
        <w:rPr>
          <w:rFonts w:ascii="GHEA Grapalat" w:hAnsi="GHEA Grapalat"/>
          <w:sz w:val="24"/>
          <w:szCs w:val="24"/>
        </w:rPr>
        <w:t>չի մասնակցում Միության մարմինների կողմից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="008344BB" w:rsidRPr="00D60D13">
        <w:rPr>
          <w:rFonts w:ascii="GHEA Grapalat" w:hAnsi="GHEA Grapalat"/>
          <w:sz w:val="24"/>
          <w:szCs w:val="24"/>
        </w:rPr>
        <w:t>այն</w:t>
      </w:r>
      <w:r w:rsidR="003A419A" w:rsidRPr="00D60D13">
        <w:rPr>
          <w:rFonts w:ascii="GHEA Grapalat" w:hAnsi="GHEA Grapalat"/>
          <w:sz w:val="24"/>
          <w:szCs w:val="24"/>
        </w:rPr>
        <w:t xml:space="preserve"> ակտերի ընդունմանը, որոնք առնչվում են Միությունում տվյալ պետության անդամակցության դադարեցման ընթացակարգի ավարտից հետո Միության գործունեության հետ կապված հարցերին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բ)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 xml:space="preserve">իրավունք ունի մասնակցելու Միության մարմինների կողմից </w:t>
      </w:r>
      <w:r w:rsidR="00F8193E" w:rsidRPr="00D60D13">
        <w:rPr>
          <w:rFonts w:ascii="GHEA Grapalat" w:hAnsi="GHEA Grapalat"/>
          <w:sz w:val="24"/>
          <w:szCs w:val="24"/>
        </w:rPr>
        <w:t xml:space="preserve">այն </w:t>
      </w:r>
      <w:r w:rsidRPr="00D60D13">
        <w:rPr>
          <w:rFonts w:ascii="GHEA Grapalat" w:hAnsi="GHEA Grapalat"/>
          <w:sz w:val="24"/>
          <w:szCs w:val="24"/>
        </w:rPr>
        <w:lastRenderedPageBreak/>
        <w:t>ակտերի ընդունմանը, որոնք անմիջականորեն առնչվում են տվյալ պետությանը՝ մինչ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սույն Կարգի 21–րդ կետում նշված ժամկետ</w:t>
      </w:r>
      <w:r w:rsidR="00F8193E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 xml:space="preserve"> լրանալը</w:t>
      </w:r>
      <w:r w:rsidR="00A07A9E" w:rsidRPr="00D60D13">
        <w:rPr>
          <w:rFonts w:ascii="GHEA Grapalat" w:hAnsi="GHEA Grapalat"/>
          <w:sz w:val="24"/>
          <w:szCs w:val="24"/>
        </w:rPr>
        <w:t>.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գ)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իրավունք ունի չմասնակցելու Միության մարմինների կողմից ակտերի ընդունմանը։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18.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Այն դեպքում, երբ Միությանն անդամակց</w:t>
      </w:r>
      <w:r w:rsidR="003900A5" w:rsidRPr="00D60D13">
        <w:rPr>
          <w:rFonts w:ascii="GHEA Grapalat" w:hAnsi="GHEA Grapalat"/>
          <w:sz w:val="24"/>
          <w:szCs w:val="24"/>
        </w:rPr>
        <w:t>ության</w:t>
      </w:r>
      <w:r w:rsidRPr="00D60D13">
        <w:rPr>
          <w:rFonts w:ascii="GHEA Grapalat" w:hAnsi="GHEA Grapalat"/>
          <w:sz w:val="24"/>
          <w:szCs w:val="24"/>
        </w:rPr>
        <w:t xml:space="preserve"> դադարեցման մասին որոշում ընդունած անդամ պետությունն օգտվում է սույն Կարգի 17-րդ կետի «գ» ենթակետով նախատեսված իրավունքից, ակտերն ընդունվում են առանց հաշվի առնելու Միության համապատասխան մարմնում տվյալ պետության ներկայացուցիչների ձայները։ Ընդ որում, այ</w:t>
      </w:r>
      <w:r w:rsidR="00053095" w:rsidRPr="00D60D13">
        <w:rPr>
          <w:rFonts w:ascii="GHEA Grapalat" w:hAnsi="GHEA Grapalat"/>
          <w:sz w:val="24"/>
          <w:szCs w:val="24"/>
        </w:rPr>
        <w:t>դ</w:t>
      </w:r>
      <w:r w:rsidRPr="00D60D13">
        <w:rPr>
          <w:rFonts w:ascii="GHEA Grapalat" w:hAnsi="GHEA Grapalat"/>
          <w:sz w:val="24"/>
          <w:szCs w:val="24"/>
        </w:rPr>
        <w:t xml:space="preserve"> կերպ ընդունված ակտերի գործողությունը չի տարածվում Միության</w:t>
      </w:r>
      <w:r w:rsidR="009A2500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անդամակցության դադարեցման մասին որոշում ընդունած անդամ պետության վրա։</w:t>
      </w:r>
    </w:p>
    <w:p w:rsidR="005F3AD5" w:rsidRPr="00D60D13" w:rsidRDefault="00A07A9E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Սույն Կարգի 17–րդ կետի «բ» ենթակետում նշված հարցերի շուրջ Միության մարմինների աշխատանքում </w:t>
      </w:r>
      <w:r w:rsidR="003A419A" w:rsidRPr="00D60D13">
        <w:rPr>
          <w:rFonts w:ascii="GHEA Grapalat" w:hAnsi="GHEA Grapalat"/>
          <w:sz w:val="24"/>
          <w:szCs w:val="24"/>
        </w:rPr>
        <w:t>Միության</w:t>
      </w:r>
      <w:r w:rsidRPr="00D60D13">
        <w:rPr>
          <w:rFonts w:ascii="GHEA Grapalat" w:hAnsi="GHEA Grapalat"/>
          <w:sz w:val="24"/>
          <w:szCs w:val="24"/>
        </w:rPr>
        <w:t>ն</w:t>
      </w:r>
      <w:r w:rsidR="003A419A" w:rsidRPr="00D60D13">
        <w:rPr>
          <w:rFonts w:ascii="GHEA Grapalat" w:hAnsi="GHEA Grapalat"/>
          <w:sz w:val="24"/>
          <w:szCs w:val="24"/>
        </w:rPr>
        <w:t xml:space="preserve"> անդամակցության դադարեցման մասին որոշում ընդունած անդամ պետության</w:t>
      </w:r>
      <w:r w:rsidRPr="00D60D13">
        <w:rPr>
          <w:rFonts w:ascii="GHEA Grapalat" w:hAnsi="GHEA Grapalat"/>
          <w:sz w:val="24"/>
          <w:szCs w:val="24"/>
        </w:rPr>
        <w:t xml:space="preserve"> </w:t>
      </w:r>
      <w:r w:rsidR="003A419A" w:rsidRPr="00D60D13">
        <w:rPr>
          <w:rFonts w:ascii="GHEA Grapalat" w:hAnsi="GHEA Grapalat"/>
          <w:sz w:val="24"/>
          <w:szCs w:val="24"/>
        </w:rPr>
        <w:t>մասնակցության ձ</w:t>
      </w:r>
      <w:r w:rsidR="00A4789C">
        <w:rPr>
          <w:rFonts w:ascii="GHEA Grapalat" w:hAnsi="GHEA Grapalat"/>
          <w:sz w:val="24"/>
          <w:szCs w:val="24"/>
        </w:rPr>
        <w:t>և</w:t>
      </w:r>
      <w:r w:rsidR="003A419A" w:rsidRPr="00D60D13">
        <w:rPr>
          <w:rFonts w:ascii="GHEA Grapalat" w:hAnsi="GHEA Grapalat"/>
          <w:sz w:val="24"/>
          <w:szCs w:val="24"/>
        </w:rPr>
        <w:t>աչափի մասին որոշումն</w:t>
      </w:r>
      <w:r w:rsidR="007F1656" w:rsidRPr="00D60D13">
        <w:rPr>
          <w:rFonts w:ascii="GHEA Grapalat" w:hAnsi="GHEA Grapalat"/>
          <w:sz w:val="24"/>
          <w:szCs w:val="24"/>
        </w:rPr>
        <w:t xml:space="preserve"> </w:t>
      </w:r>
      <w:r w:rsidR="003A419A" w:rsidRPr="00D60D13">
        <w:rPr>
          <w:rFonts w:ascii="GHEA Grapalat" w:hAnsi="GHEA Grapalat"/>
          <w:sz w:val="24"/>
          <w:szCs w:val="24"/>
        </w:rPr>
        <w:t xml:space="preserve">ընդունվում է Բարձրագույն խորհրդի կողմից՝ Պայմանագրի 13-րդ հոդվածով սահմանված կարգով՝ Հանձնաժողովի կողմից ծանուցումը ստանալու </w:t>
      </w:r>
      <w:r w:rsidR="007F1656" w:rsidRPr="00D60D13">
        <w:rPr>
          <w:rFonts w:ascii="GHEA Grapalat" w:hAnsi="GHEA Grapalat"/>
          <w:sz w:val="24"/>
          <w:szCs w:val="24"/>
        </w:rPr>
        <w:t xml:space="preserve">օրվանից </w:t>
      </w:r>
      <w:r w:rsidR="003A419A" w:rsidRPr="00D60D13">
        <w:rPr>
          <w:rFonts w:ascii="GHEA Grapalat" w:hAnsi="GHEA Grapalat"/>
          <w:sz w:val="24"/>
          <w:szCs w:val="24"/>
        </w:rPr>
        <w:t>3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="003A419A" w:rsidRPr="00D60D13">
        <w:rPr>
          <w:rFonts w:ascii="GHEA Grapalat" w:hAnsi="GHEA Grapalat"/>
          <w:sz w:val="24"/>
          <w:szCs w:val="24"/>
        </w:rPr>
        <w:t>ոչ ուշ</w:t>
      </w:r>
      <w:r w:rsidR="00D32B5B" w:rsidRPr="00D60D13">
        <w:rPr>
          <w:rFonts w:ascii="GHEA Grapalat" w:hAnsi="GHEA Grapalat"/>
          <w:sz w:val="24"/>
          <w:szCs w:val="24"/>
        </w:rPr>
        <w:t>, քան 3 ամիս</w:t>
      </w:r>
      <w:r w:rsidR="003A419A" w:rsidRPr="00D60D13">
        <w:rPr>
          <w:rFonts w:ascii="GHEA Grapalat" w:hAnsi="GHEA Grapalat"/>
          <w:sz w:val="24"/>
          <w:szCs w:val="24"/>
        </w:rPr>
        <w:t>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19.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Անդամ պետության կողմից ծանուց</w:t>
      </w:r>
      <w:r w:rsidR="00C3709B" w:rsidRPr="00D60D13">
        <w:rPr>
          <w:rFonts w:ascii="GHEA Grapalat" w:hAnsi="GHEA Grapalat"/>
          <w:sz w:val="24"/>
          <w:szCs w:val="24"/>
        </w:rPr>
        <w:t>ու</w:t>
      </w:r>
      <w:r w:rsidRPr="00D60D13">
        <w:rPr>
          <w:rFonts w:ascii="GHEA Grapalat" w:hAnsi="GHEA Grapalat"/>
          <w:sz w:val="24"/>
          <w:szCs w:val="24"/>
        </w:rPr>
        <w:t>մ ուղարկ</w:t>
      </w:r>
      <w:r w:rsidR="00C3709B" w:rsidRPr="00D60D13">
        <w:rPr>
          <w:rFonts w:ascii="GHEA Grapalat" w:hAnsi="GHEA Grapalat"/>
          <w:sz w:val="24"/>
          <w:szCs w:val="24"/>
        </w:rPr>
        <w:t>վելու</w:t>
      </w:r>
      <w:r w:rsidRPr="00D60D13">
        <w:rPr>
          <w:rFonts w:ascii="GHEA Grapalat" w:hAnsi="GHEA Grapalat"/>
          <w:sz w:val="24"/>
          <w:szCs w:val="24"/>
        </w:rPr>
        <w:t xml:space="preserve"> դեպքում Հանձնաժողովի կոլեգիայի անդամների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դատարանի դատավորների լիազորությունները,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Հանձնաժողովի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դատարանի</w:t>
      </w:r>
      <w:r w:rsidR="00C3709B" w:rsidRPr="00D60D13">
        <w:rPr>
          <w:rFonts w:ascii="GHEA Grapalat" w:hAnsi="GHEA Grapalat"/>
          <w:sz w:val="24"/>
          <w:szCs w:val="24"/>
        </w:rPr>
        <w:t>՝</w:t>
      </w:r>
      <w:r w:rsidRPr="00D60D13">
        <w:rPr>
          <w:rFonts w:ascii="GHEA Grapalat" w:hAnsi="GHEA Grapalat"/>
          <w:sz w:val="24"/>
          <w:szCs w:val="24"/>
        </w:rPr>
        <w:t xml:space="preserve"> </w:t>
      </w:r>
      <w:r w:rsidR="00C3709B" w:rsidRPr="00D60D13">
        <w:rPr>
          <w:rFonts w:ascii="GHEA Grapalat" w:hAnsi="GHEA Grapalat"/>
          <w:sz w:val="24"/>
          <w:szCs w:val="24"/>
        </w:rPr>
        <w:t xml:space="preserve">տվյալ պետության քաղաքացիներ հանդիսացող </w:t>
      </w:r>
      <w:r w:rsidRPr="00D60D13">
        <w:rPr>
          <w:rFonts w:ascii="GHEA Grapalat" w:hAnsi="GHEA Grapalat"/>
          <w:sz w:val="24"/>
          <w:szCs w:val="24"/>
        </w:rPr>
        <w:t xml:space="preserve">պաշտոնատար անձանց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աշխատակիցների աշխատանքային պայմանագրերը դադարում են Միության</w:t>
      </w:r>
      <w:r w:rsidR="009A2500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անդամակցության դադարեցման </w:t>
      </w:r>
      <w:r w:rsidR="00C3709B" w:rsidRPr="00D60D13">
        <w:rPr>
          <w:rFonts w:ascii="GHEA Grapalat" w:hAnsi="GHEA Grapalat"/>
          <w:sz w:val="24"/>
          <w:szCs w:val="24"/>
        </w:rPr>
        <w:t>օրվանից</w:t>
      </w:r>
      <w:r w:rsidR="00D32B5B" w:rsidRPr="00D60D13">
        <w:rPr>
          <w:rFonts w:ascii="GHEA Grapalat" w:hAnsi="GHEA Grapalat"/>
          <w:sz w:val="24"/>
          <w:szCs w:val="24"/>
        </w:rPr>
        <w:t>՝</w:t>
      </w:r>
      <w:r w:rsidRPr="00D60D13">
        <w:rPr>
          <w:rFonts w:ascii="GHEA Grapalat" w:hAnsi="GHEA Grapalat"/>
          <w:sz w:val="24"/>
          <w:szCs w:val="24"/>
        </w:rPr>
        <w:t xml:space="preserve"> բացառությամբ այն դեպքերի, երբ տվյալ աշխատանքային պայմանագրերի գործողության ժամկետը դադարեցվում է մինչ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նշված ժամկետ</w:t>
      </w:r>
      <w:r w:rsidR="000C3CB9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 xml:space="preserve"> լրանալը։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Ընդ որում, Հանձնաժողովի կոլեգիայի անդամները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դատարանի դատավորները կարող են հետ կանչվել ծանուցում ուղարկած անդամ պետության </w:t>
      </w:r>
      <w:r w:rsidRPr="00D60D13">
        <w:rPr>
          <w:rFonts w:ascii="GHEA Grapalat" w:hAnsi="GHEA Grapalat"/>
          <w:sz w:val="24"/>
          <w:szCs w:val="24"/>
        </w:rPr>
        <w:lastRenderedPageBreak/>
        <w:t>կողմից մինչ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սույն Կարգի 21-րդ կետում նշված ժամկետ</w:t>
      </w:r>
      <w:r w:rsidR="00E6302C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 xml:space="preserve"> լրանալը։</w:t>
      </w:r>
    </w:p>
    <w:p w:rsidR="005F3AD5" w:rsidRPr="00D60D13" w:rsidRDefault="000B1945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20.</w:t>
      </w:r>
      <w:r w:rsidR="00EE7AD2" w:rsidRPr="00D60D13">
        <w:rPr>
          <w:rFonts w:ascii="GHEA Grapalat" w:hAnsi="GHEA Grapalat"/>
          <w:sz w:val="24"/>
          <w:szCs w:val="24"/>
        </w:rPr>
        <w:tab/>
      </w:r>
      <w:r w:rsidRPr="00D60D13">
        <w:rPr>
          <w:rFonts w:ascii="GHEA Grapalat" w:hAnsi="GHEA Grapalat"/>
          <w:sz w:val="24"/>
          <w:szCs w:val="24"/>
        </w:rPr>
        <w:t>Ծանուցման հիման վրա Բարձրագույն խորհուրդը որոշում է ընդունում Միությանը պետության անդամակցության առնչությամբ ծագած ֆինանսական պարտավորությունների կարգավորման գործընթաց սկսելու մասին։ Տվյալ պարտավորություն</w:t>
      </w:r>
      <w:r w:rsidR="00A94517" w:rsidRPr="00D60D13">
        <w:rPr>
          <w:rFonts w:ascii="GHEA Grapalat" w:hAnsi="GHEA Grapalat"/>
          <w:sz w:val="24"/>
          <w:szCs w:val="24"/>
        </w:rPr>
        <w:t>ը մնում է</w:t>
      </w:r>
      <w:r w:rsidRPr="00D60D13">
        <w:rPr>
          <w:rFonts w:ascii="GHEA Grapalat" w:hAnsi="GHEA Grapalat"/>
          <w:sz w:val="24"/>
          <w:szCs w:val="24"/>
        </w:rPr>
        <w:t xml:space="preserve"> ուժի մեջ՝ Պայմանագրից պետության դուրս գալ</w:t>
      </w:r>
      <w:r w:rsidR="00615458" w:rsidRPr="00D60D13">
        <w:rPr>
          <w:rFonts w:ascii="GHEA Grapalat" w:hAnsi="GHEA Grapalat"/>
          <w:sz w:val="24"/>
          <w:szCs w:val="24"/>
        </w:rPr>
        <w:t>ուց անկախ</w:t>
      </w:r>
      <w:r w:rsidRPr="00D60D13">
        <w:rPr>
          <w:rFonts w:ascii="GHEA Grapalat" w:hAnsi="GHEA Grapalat"/>
          <w:sz w:val="24"/>
          <w:szCs w:val="24"/>
        </w:rPr>
        <w:t>, ընդհուպ մինչ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այն ամբողջովին կատարելը։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21.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 xml:space="preserve">Միությանը պետության անդամակցությունը դադարում է Հանձնաժողովի կողմից ծանուցումը ստանալու </w:t>
      </w:r>
      <w:r w:rsidR="006712F9" w:rsidRPr="00D60D13">
        <w:rPr>
          <w:rFonts w:ascii="GHEA Grapalat" w:hAnsi="GHEA Grapalat"/>
          <w:sz w:val="24"/>
          <w:szCs w:val="24"/>
        </w:rPr>
        <w:t>օրվանից</w:t>
      </w:r>
      <w:r w:rsidR="000B1945" w:rsidRPr="00D60D13">
        <w:rPr>
          <w:rFonts w:ascii="GHEA Grapalat" w:hAnsi="GHEA Grapalat"/>
          <w:sz w:val="24"/>
          <w:szCs w:val="24"/>
        </w:rPr>
        <w:t xml:space="preserve"> 12 ամիս հետո։</w:t>
      </w:r>
    </w:p>
    <w:p w:rsidR="005F3AD5" w:rsidRPr="00D60D13" w:rsidRDefault="00EE7AD2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22.</w:t>
      </w:r>
      <w:r w:rsidRPr="00D60D13">
        <w:rPr>
          <w:rFonts w:ascii="GHEA Grapalat" w:hAnsi="GHEA Grapalat"/>
          <w:sz w:val="24"/>
          <w:szCs w:val="24"/>
        </w:rPr>
        <w:tab/>
      </w:r>
      <w:r w:rsidR="000B1945" w:rsidRPr="00D60D13">
        <w:rPr>
          <w:rFonts w:ascii="GHEA Grapalat" w:hAnsi="GHEA Grapalat"/>
          <w:sz w:val="24"/>
          <w:szCs w:val="24"/>
        </w:rPr>
        <w:t>Միությանն անդամակց</w:t>
      </w:r>
      <w:r w:rsidR="00971E06" w:rsidRPr="00D60D13">
        <w:rPr>
          <w:rFonts w:ascii="GHEA Grapalat" w:hAnsi="GHEA Grapalat"/>
          <w:sz w:val="24"/>
          <w:szCs w:val="24"/>
        </w:rPr>
        <w:t>ության</w:t>
      </w:r>
      <w:r w:rsidR="000B1945" w:rsidRPr="00D60D13">
        <w:rPr>
          <w:rFonts w:ascii="GHEA Grapalat" w:hAnsi="GHEA Grapalat"/>
          <w:sz w:val="24"/>
          <w:szCs w:val="24"/>
        </w:rPr>
        <w:t xml:space="preserve"> դադարեցումը ինքնաբերաբար հանգեցնում է Պայմանագրից </w:t>
      </w:r>
      <w:r w:rsidR="00A4789C">
        <w:rPr>
          <w:rFonts w:ascii="GHEA Grapalat" w:hAnsi="GHEA Grapalat"/>
          <w:sz w:val="24"/>
          <w:szCs w:val="24"/>
        </w:rPr>
        <w:t>և</w:t>
      </w:r>
      <w:r w:rsidR="000B1945" w:rsidRPr="00D60D13">
        <w:rPr>
          <w:rFonts w:ascii="GHEA Grapalat" w:hAnsi="GHEA Grapalat"/>
          <w:sz w:val="24"/>
          <w:szCs w:val="24"/>
        </w:rPr>
        <w:t xml:space="preserve"> Միության շրջանակներում կնքված միջազգային պայմանագրերից պետության դուրս գալուն։</w:t>
      </w:r>
    </w:p>
    <w:p w:rsidR="005F3AD5" w:rsidRPr="00D60D13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>Միությանն անդամակցության դադարեցման մասին որոշում ընդունած անդամ պետություն</w:t>
      </w:r>
      <w:r w:rsidR="00D32B5B" w:rsidRPr="00D60D13">
        <w:rPr>
          <w:rFonts w:ascii="GHEA Grapalat" w:hAnsi="GHEA Grapalat"/>
          <w:sz w:val="24"/>
          <w:szCs w:val="24"/>
        </w:rPr>
        <w:t>ն</w:t>
      </w:r>
      <w:r w:rsidRPr="00D60D13">
        <w:rPr>
          <w:rFonts w:ascii="GHEA Grapalat" w:hAnsi="GHEA Grapalat"/>
          <w:sz w:val="24"/>
          <w:szCs w:val="24"/>
        </w:rPr>
        <w:t xml:space="preserve"> իրավունք ունի մինչ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սույն Կարգի 21-րդ կետում նշված ժամկետ</w:t>
      </w:r>
      <w:r w:rsidR="008B33DF" w:rsidRPr="00D60D13">
        <w:rPr>
          <w:rFonts w:ascii="GHEA Grapalat" w:hAnsi="GHEA Grapalat"/>
          <w:sz w:val="24"/>
          <w:szCs w:val="24"/>
        </w:rPr>
        <w:t>ը</w:t>
      </w:r>
      <w:r w:rsidRPr="00D60D13">
        <w:rPr>
          <w:rFonts w:ascii="GHEA Grapalat" w:hAnsi="GHEA Grapalat"/>
          <w:sz w:val="24"/>
          <w:szCs w:val="24"/>
        </w:rPr>
        <w:t xml:space="preserve"> լրանալը հետ կանչել</w:t>
      </w:r>
      <w:r w:rsidR="00D32B5B" w:rsidRPr="00D60D13">
        <w:rPr>
          <w:rFonts w:ascii="GHEA Grapalat" w:hAnsi="GHEA Grapalat"/>
          <w:sz w:val="24"/>
          <w:szCs w:val="24"/>
        </w:rPr>
        <w:t>ու</w:t>
      </w:r>
      <w:r w:rsidRPr="00D60D13">
        <w:rPr>
          <w:rFonts w:ascii="GHEA Grapalat" w:hAnsi="GHEA Grapalat"/>
          <w:sz w:val="24"/>
          <w:szCs w:val="24"/>
        </w:rPr>
        <w:t xml:space="preserve"> իր ծանուցումը՝ Հանձնաժողովին դիվանագիտական ուղիներով այդ մասին </w:t>
      </w:r>
      <w:r w:rsidR="008B33DF" w:rsidRPr="00D60D13">
        <w:rPr>
          <w:rFonts w:ascii="GHEA Grapalat" w:hAnsi="GHEA Grapalat"/>
          <w:sz w:val="24"/>
          <w:szCs w:val="24"/>
        </w:rPr>
        <w:t xml:space="preserve">գրավոր </w:t>
      </w:r>
      <w:r w:rsidRPr="00D60D13">
        <w:rPr>
          <w:rFonts w:ascii="GHEA Grapalat" w:hAnsi="GHEA Grapalat"/>
          <w:sz w:val="24"/>
          <w:szCs w:val="24"/>
        </w:rPr>
        <w:t>տեղեկություն ուղարկելու միջոցով։</w:t>
      </w:r>
    </w:p>
    <w:p w:rsidR="005F3AD5" w:rsidRPr="00A77D22" w:rsidRDefault="003A419A" w:rsidP="00EE7AD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40" w:firstLine="527"/>
        <w:rPr>
          <w:rFonts w:ascii="GHEA Grapalat" w:hAnsi="GHEA Grapalat"/>
          <w:sz w:val="24"/>
          <w:szCs w:val="24"/>
        </w:rPr>
      </w:pPr>
      <w:r w:rsidRPr="00D60D13">
        <w:rPr>
          <w:rFonts w:ascii="GHEA Grapalat" w:hAnsi="GHEA Grapalat"/>
          <w:sz w:val="24"/>
          <w:szCs w:val="24"/>
        </w:rPr>
        <w:t xml:space="preserve">Հանձնաժողովը նշված տեղեկությունը ստանալու </w:t>
      </w:r>
      <w:r w:rsidR="0037326B" w:rsidRPr="00D60D13">
        <w:rPr>
          <w:rFonts w:ascii="GHEA Grapalat" w:hAnsi="GHEA Grapalat"/>
          <w:sz w:val="24"/>
          <w:szCs w:val="24"/>
        </w:rPr>
        <w:t xml:space="preserve">օրվանից </w:t>
      </w:r>
      <w:r w:rsidRPr="00D60D13">
        <w:rPr>
          <w:rFonts w:ascii="GHEA Grapalat" w:hAnsi="GHEA Grapalat"/>
          <w:sz w:val="24"/>
          <w:szCs w:val="24"/>
        </w:rPr>
        <w:t>3 աշխատանքային օրվա ընթացքում</w:t>
      </w:r>
      <w:r w:rsidR="00A77D22" w:rsidRPr="00D60D13">
        <w:rPr>
          <w:rFonts w:ascii="GHEA Grapalat" w:hAnsi="GHEA Grapalat"/>
          <w:sz w:val="24"/>
          <w:szCs w:val="24"/>
        </w:rPr>
        <w:t xml:space="preserve"> </w:t>
      </w:r>
      <w:r w:rsidRPr="00D60D13">
        <w:rPr>
          <w:rFonts w:ascii="GHEA Grapalat" w:hAnsi="GHEA Grapalat"/>
          <w:sz w:val="24"/>
          <w:szCs w:val="24"/>
        </w:rPr>
        <w:t xml:space="preserve">ծանուցման հետկանչի մասին </w:t>
      </w:r>
      <w:r w:rsidR="0037326B" w:rsidRPr="00D60D13">
        <w:rPr>
          <w:rFonts w:ascii="GHEA Grapalat" w:hAnsi="GHEA Grapalat"/>
          <w:sz w:val="24"/>
          <w:szCs w:val="24"/>
        </w:rPr>
        <w:t xml:space="preserve">տեղեկացնում է </w:t>
      </w:r>
      <w:r w:rsidRPr="00D60D13">
        <w:rPr>
          <w:rFonts w:ascii="GHEA Grapalat" w:hAnsi="GHEA Grapalat"/>
          <w:sz w:val="24"/>
          <w:szCs w:val="24"/>
        </w:rPr>
        <w:t>անդամ պետություններին, ինչպես նա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Միության անդամ չհանդիսացող պետություններին, միջազգային կազմակերպություններին </w:t>
      </w:r>
      <w:r w:rsidR="00A4789C">
        <w:rPr>
          <w:rFonts w:ascii="GHEA Grapalat" w:hAnsi="GHEA Grapalat"/>
          <w:sz w:val="24"/>
          <w:szCs w:val="24"/>
        </w:rPr>
        <w:t>և</w:t>
      </w:r>
      <w:r w:rsidRPr="00D60D13">
        <w:rPr>
          <w:rFonts w:ascii="GHEA Grapalat" w:hAnsi="GHEA Grapalat"/>
          <w:sz w:val="24"/>
          <w:szCs w:val="24"/>
        </w:rPr>
        <w:t xml:space="preserve"> երրորդ կողմի հետ Միության միջազգային պայմանագրերի մասնակից միջազգային ինտեգրացիոն միավորումներին։</w:t>
      </w:r>
    </w:p>
    <w:sectPr w:rsidR="005F3AD5" w:rsidRPr="00A77D22" w:rsidSect="00E00F83">
      <w:headerReference w:type="first" r:id="rId8"/>
      <w:pgSz w:w="11900" w:h="16840" w:code="9"/>
      <w:pgMar w:top="1418" w:right="1418" w:bottom="1418" w:left="1418" w:header="36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F5" w:rsidRDefault="006D57F5" w:rsidP="005F3AD5">
      <w:r>
        <w:separator/>
      </w:r>
    </w:p>
  </w:endnote>
  <w:endnote w:type="continuationSeparator" w:id="0">
    <w:p w:rsidR="006D57F5" w:rsidRDefault="006D57F5" w:rsidP="005F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F5" w:rsidRDefault="006D57F5"/>
  </w:footnote>
  <w:footnote w:type="continuationSeparator" w:id="0">
    <w:p w:rsidR="006D57F5" w:rsidRDefault="006D57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83" w:rsidRDefault="00E00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D91"/>
    <w:multiLevelType w:val="multilevel"/>
    <w:tmpl w:val="14824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06992"/>
    <w:multiLevelType w:val="multilevel"/>
    <w:tmpl w:val="924A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71A4C"/>
    <w:multiLevelType w:val="hybridMultilevel"/>
    <w:tmpl w:val="4342CC8A"/>
    <w:lvl w:ilvl="0" w:tplc="69E00E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3AD5"/>
    <w:rsid w:val="00053095"/>
    <w:rsid w:val="0005493D"/>
    <w:rsid w:val="00074100"/>
    <w:rsid w:val="000B1945"/>
    <w:rsid w:val="000B2E2E"/>
    <w:rsid w:val="000C3CB9"/>
    <w:rsid w:val="000C5D22"/>
    <w:rsid w:val="000E39F9"/>
    <w:rsid w:val="000E6E7C"/>
    <w:rsid w:val="000F73D8"/>
    <w:rsid w:val="00106A77"/>
    <w:rsid w:val="001134B0"/>
    <w:rsid w:val="00126893"/>
    <w:rsid w:val="00176C67"/>
    <w:rsid w:val="001D7502"/>
    <w:rsid w:val="00207807"/>
    <w:rsid w:val="00214814"/>
    <w:rsid w:val="0021796E"/>
    <w:rsid w:val="00263D6F"/>
    <w:rsid w:val="00277C06"/>
    <w:rsid w:val="00290D5B"/>
    <w:rsid w:val="002B416A"/>
    <w:rsid w:val="002C593E"/>
    <w:rsid w:val="002D668C"/>
    <w:rsid w:val="002E0AF0"/>
    <w:rsid w:val="002E53FD"/>
    <w:rsid w:val="003170C9"/>
    <w:rsid w:val="00320C16"/>
    <w:rsid w:val="003425A2"/>
    <w:rsid w:val="003707C1"/>
    <w:rsid w:val="0037326B"/>
    <w:rsid w:val="00374B34"/>
    <w:rsid w:val="00382635"/>
    <w:rsid w:val="003900A5"/>
    <w:rsid w:val="00391A8C"/>
    <w:rsid w:val="003A419A"/>
    <w:rsid w:val="003A6F35"/>
    <w:rsid w:val="003D3B0A"/>
    <w:rsid w:val="003E0792"/>
    <w:rsid w:val="00456AEC"/>
    <w:rsid w:val="004C4911"/>
    <w:rsid w:val="004C6601"/>
    <w:rsid w:val="004C7884"/>
    <w:rsid w:val="004D7099"/>
    <w:rsid w:val="00501B79"/>
    <w:rsid w:val="00511D97"/>
    <w:rsid w:val="0057247A"/>
    <w:rsid w:val="0058053F"/>
    <w:rsid w:val="005A7B39"/>
    <w:rsid w:val="005F3AD5"/>
    <w:rsid w:val="006075BB"/>
    <w:rsid w:val="00615458"/>
    <w:rsid w:val="00620D11"/>
    <w:rsid w:val="006302E5"/>
    <w:rsid w:val="0064737B"/>
    <w:rsid w:val="006712F9"/>
    <w:rsid w:val="00674412"/>
    <w:rsid w:val="00676F6E"/>
    <w:rsid w:val="0068260D"/>
    <w:rsid w:val="006D4D85"/>
    <w:rsid w:val="006D57F5"/>
    <w:rsid w:val="006F0D50"/>
    <w:rsid w:val="00715908"/>
    <w:rsid w:val="00724C97"/>
    <w:rsid w:val="00755AC9"/>
    <w:rsid w:val="00757FF5"/>
    <w:rsid w:val="00764C06"/>
    <w:rsid w:val="007862F4"/>
    <w:rsid w:val="007F1656"/>
    <w:rsid w:val="0081691B"/>
    <w:rsid w:val="008344BB"/>
    <w:rsid w:val="008346F1"/>
    <w:rsid w:val="008348ED"/>
    <w:rsid w:val="00852F38"/>
    <w:rsid w:val="00860012"/>
    <w:rsid w:val="00892CAC"/>
    <w:rsid w:val="00895948"/>
    <w:rsid w:val="00897CED"/>
    <w:rsid w:val="008B33DF"/>
    <w:rsid w:val="008E0D3C"/>
    <w:rsid w:val="008F0414"/>
    <w:rsid w:val="0090603F"/>
    <w:rsid w:val="009109C2"/>
    <w:rsid w:val="00912A07"/>
    <w:rsid w:val="00926555"/>
    <w:rsid w:val="00941038"/>
    <w:rsid w:val="00967E58"/>
    <w:rsid w:val="00971E06"/>
    <w:rsid w:val="00993A52"/>
    <w:rsid w:val="009A117D"/>
    <w:rsid w:val="009A2500"/>
    <w:rsid w:val="009A41C4"/>
    <w:rsid w:val="009C21E8"/>
    <w:rsid w:val="009C2C22"/>
    <w:rsid w:val="009D0E35"/>
    <w:rsid w:val="009F760A"/>
    <w:rsid w:val="00A0632C"/>
    <w:rsid w:val="00A07A9E"/>
    <w:rsid w:val="00A129BD"/>
    <w:rsid w:val="00A4789C"/>
    <w:rsid w:val="00A659F4"/>
    <w:rsid w:val="00A76238"/>
    <w:rsid w:val="00A77D22"/>
    <w:rsid w:val="00A8103B"/>
    <w:rsid w:val="00A84574"/>
    <w:rsid w:val="00A84D26"/>
    <w:rsid w:val="00A94517"/>
    <w:rsid w:val="00AD1F20"/>
    <w:rsid w:val="00AE13D6"/>
    <w:rsid w:val="00B261D3"/>
    <w:rsid w:val="00B379C6"/>
    <w:rsid w:val="00B86BDD"/>
    <w:rsid w:val="00BA4963"/>
    <w:rsid w:val="00BB7178"/>
    <w:rsid w:val="00BD014F"/>
    <w:rsid w:val="00C33D5D"/>
    <w:rsid w:val="00C3709B"/>
    <w:rsid w:val="00C40181"/>
    <w:rsid w:val="00C436CB"/>
    <w:rsid w:val="00C43887"/>
    <w:rsid w:val="00C62CBF"/>
    <w:rsid w:val="00C62EB7"/>
    <w:rsid w:val="00C70387"/>
    <w:rsid w:val="00C845AC"/>
    <w:rsid w:val="00C93951"/>
    <w:rsid w:val="00CB64FB"/>
    <w:rsid w:val="00CC445D"/>
    <w:rsid w:val="00CD12BA"/>
    <w:rsid w:val="00CF2DF9"/>
    <w:rsid w:val="00D32B5B"/>
    <w:rsid w:val="00D40671"/>
    <w:rsid w:val="00D60D13"/>
    <w:rsid w:val="00DA5280"/>
    <w:rsid w:val="00DB5F8D"/>
    <w:rsid w:val="00DD3AF8"/>
    <w:rsid w:val="00DE6612"/>
    <w:rsid w:val="00E00F83"/>
    <w:rsid w:val="00E050CF"/>
    <w:rsid w:val="00E566AA"/>
    <w:rsid w:val="00E6302C"/>
    <w:rsid w:val="00EA01AE"/>
    <w:rsid w:val="00EC2D9F"/>
    <w:rsid w:val="00EC6CF3"/>
    <w:rsid w:val="00EE7AD2"/>
    <w:rsid w:val="00F15C54"/>
    <w:rsid w:val="00F66323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A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AD5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F3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20">
    <w:name w:val="Heading #1 (2)"/>
    <w:basedOn w:val="Normal"/>
    <w:link w:val="Heading12"/>
    <w:rsid w:val="005F3AD5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5F3AD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F3AD5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F3AD5"/>
    <w:pPr>
      <w:shd w:val="clear" w:color="auto" w:fill="FFFFFF"/>
      <w:spacing w:before="1500" w:line="34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5F3AD5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1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6A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6A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F8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8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00F8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F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Tatevik</cp:lastModifiedBy>
  <cp:revision>16</cp:revision>
  <dcterms:created xsi:type="dcterms:W3CDTF">2016-02-09T13:18:00Z</dcterms:created>
  <dcterms:modified xsi:type="dcterms:W3CDTF">2016-06-09T13:11:00Z</dcterms:modified>
</cp:coreProperties>
</file>