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1E" w:rsidRPr="004F7071" w:rsidRDefault="00CF631E" w:rsidP="004F7071">
      <w:pPr>
        <w:widowControl/>
        <w:spacing w:after="160" w:line="360" w:lineRule="auto"/>
        <w:ind w:left="5670"/>
        <w:jc w:val="center"/>
      </w:pPr>
      <w:r w:rsidRPr="004F7071">
        <w:t>ՀԱՍՏԱՏՎԱԾ ԵՆ</w:t>
      </w:r>
    </w:p>
    <w:p w:rsidR="00CF631E" w:rsidRPr="004F7071" w:rsidRDefault="00CF631E" w:rsidP="004F7071">
      <w:pPr>
        <w:widowControl/>
        <w:spacing w:after="160" w:line="360" w:lineRule="auto"/>
        <w:ind w:left="5670"/>
        <w:jc w:val="center"/>
      </w:pPr>
      <w:r w:rsidRPr="004F7071">
        <w:t>Եվրասիական տնտեսական հանձնաժողովի կոլեգիայի</w:t>
      </w:r>
      <w:r w:rsidR="004F7071">
        <w:br/>
      </w:r>
      <w:r w:rsidRPr="004F7071">
        <w:t xml:space="preserve">2015 թվականի հունվարի 27–ի </w:t>
      </w:r>
      <w:r w:rsidR="004F7071">
        <w:br/>
      </w:r>
      <w:r w:rsidRPr="004F7071">
        <w:t>թիվ 5 որոշմամբ</w:t>
      </w:r>
    </w:p>
    <w:p w:rsidR="00CF631E" w:rsidRPr="004F7071" w:rsidRDefault="00CF631E" w:rsidP="00AA6DC5">
      <w:pPr>
        <w:widowControl/>
        <w:spacing w:after="160" w:line="360" w:lineRule="auto"/>
        <w:ind w:left="4536"/>
        <w:jc w:val="center"/>
      </w:pPr>
    </w:p>
    <w:p w:rsidR="00CF631E" w:rsidRPr="004F7071" w:rsidRDefault="00CF631E" w:rsidP="00AA6DC5">
      <w:pPr>
        <w:pStyle w:val="Heading220"/>
        <w:keepNext/>
        <w:keepLines/>
        <w:shd w:val="clear" w:color="auto" w:fill="auto"/>
        <w:spacing w:before="0" w:after="160" w:line="360" w:lineRule="auto"/>
        <w:ind w:right="-8"/>
        <w:rPr>
          <w:rFonts w:ascii="Sylfaen" w:hAnsi="Sylfaen"/>
          <w:b w:val="0"/>
          <w:sz w:val="24"/>
          <w:szCs w:val="24"/>
        </w:rPr>
      </w:pPr>
      <w:bookmarkStart w:id="0" w:name="bookmark1"/>
      <w:r w:rsidRPr="004F7071">
        <w:rPr>
          <w:rStyle w:val="Heading22Spacing2pt"/>
          <w:rFonts w:ascii="Sylfaen" w:hAnsi="Sylfaen"/>
          <w:b/>
          <w:spacing w:val="0"/>
          <w:sz w:val="24"/>
          <w:szCs w:val="24"/>
        </w:rPr>
        <w:t>ԿԱՆՈՆՆԵՐ</w:t>
      </w:r>
      <w:bookmarkEnd w:id="0"/>
    </w:p>
    <w:p w:rsidR="00CF631E" w:rsidRPr="004F7071" w:rsidRDefault="00CF631E" w:rsidP="00AA6DC5">
      <w:pPr>
        <w:pStyle w:val="Bodytext30"/>
        <w:shd w:val="clear" w:color="auto" w:fill="auto"/>
        <w:spacing w:after="160" w:line="360" w:lineRule="auto"/>
        <w:ind w:right="-8"/>
        <w:rPr>
          <w:rFonts w:ascii="Sylfaen" w:hAnsi="Sylfaen"/>
          <w:sz w:val="24"/>
          <w:szCs w:val="24"/>
        </w:rPr>
      </w:pPr>
      <w:r w:rsidRPr="004F7071">
        <w:rPr>
          <w:rFonts w:ascii="Sylfaen" w:hAnsi="Sylfaen"/>
          <w:sz w:val="24"/>
          <w:szCs w:val="24"/>
        </w:rPr>
        <w:t xml:space="preserve">արտաքին </w:t>
      </w:r>
      <w:r w:rsidR="004F7071">
        <w:rPr>
          <w:rFonts w:ascii="Sylfaen" w:hAnsi="Sylfaen"/>
          <w:sz w:val="24"/>
          <w:szCs w:val="24"/>
        </w:rPr>
        <w:t>եւ</w:t>
      </w:r>
      <w:r w:rsidRPr="004F7071">
        <w:rPr>
          <w:rFonts w:ascii="Sylfaen" w:hAnsi="Sylfaen"/>
          <w:sz w:val="24"/>
          <w:szCs w:val="24"/>
        </w:rPr>
        <w:t xml:space="preserve"> փոխադարձ առ</w:t>
      </w:r>
      <w:r w:rsidR="004F7071">
        <w:rPr>
          <w:rFonts w:ascii="Sylfaen" w:hAnsi="Sylfaen"/>
          <w:sz w:val="24"/>
          <w:szCs w:val="24"/>
        </w:rPr>
        <w:t>եւ</w:t>
      </w:r>
      <w:r w:rsidRPr="004F7071">
        <w:rPr>
          <w:rFonts w:ascii="Sylfaen" w:hAnsi="Sylfaen"/>
          <w:sz w:val="24"/>
          <w:szCs w:val="24"/>
        </w:rPr>
        <w:t xml:space="preserve">տրի ինտեգրված տեղեկատվական </w:t>
      </w:r>
      <w:r w:rsidR="004F7071">
        <w:rPr>
          <w:rFonts w:ascii="Sylfaen" w:hAnsi="Sylfaen"/>
          <w:sz w:val="24"/>
          <w:szCs w:val="24"/>
        </w:rPr>
        <w:br/>
      </w:r>
      <w:r w:rsidRPr="004F7071">
        <w:rPr>
          <w:rFonts w:ascii="Sylfaen" w:hAnsi="Sylfaen"/>
          <w:sz w:val="24"/>
          <w:szCs w:val="24"/>
        </w:rPr>
        <w:t xml:space="preserve">համակարգում տվյալների էլեկտրոնային փոխանակման </w:t>
      </w:r>
    </w:p>
    <w:p w:rsidR="00CF631E" w:rsidRPr="004F7071" w:rsidRDefault="00CF631E" w:rsidP="00AA6DC5">
      <w:pPr>
        <w:pStyle w:val="Bodytext30"/>
        <w:shd w:val="clear" w:color="auto" w:fill="auto"/>
        <w:spacing w:after="160" w:line="360" w:lineRule="auto"/>
        <w:ind w:right="-8"/>
        <w:rPr>
          <w:rFonts w:ascii="Sylfaen" w:hAnsi="Sylfaen"/>
          <w:sz w:val="24"/>
          <w:szCs w:val="24"/>
        </w:rPr>
      </w:pPr>
    </w:p>
    <w:p w:rsidR="00CF631E" w:rsidRPr="004F7071" w:rsidRDefault="00CF631E" w:rsidP="00AA6DC5">
      <w:pPr>
        <w:spacing w:after="160" w:line="360" w:lineRule="auto"/>
        <w:ind w:right="-8"/>
        <w:jc w:val="center"/>
      </w:pPr>
      <w:r w:rsidRPr="004F7071">
        <w:t>I. Ընդհանուր դրույթներ</w:t>
      </w:r>
    </w:p>
    <w:p w:rsidR="00CF631E" w:rsidRPr="00DD3EB7" w:rsidRDefault="004F7071" w:rsidP="00DD3EB7">
      <w:pPr>
        <w:tabs>
          <w:tab w:val="left" w:pos="993"/>
        </w:tabs>
        <w:spacing w:after="160" w:line="360" w:lineRule="auto"/>
        <w:ind w:right="-8" w:firstLine="567"/>
        <w:jc w:val="both"/>
      </w:pPr>
      <w:r w:rsidRPr="00DD3EB7">
        <w:t>1.</w:t>
      </w:r>
      <w:r w:rsidRPr="00DD3EB7">
        <w:tab/>
      </w:r>
      <w:r w:rsidR="00CF631E" w:rsidRPr="00DD3EB7">
        <w:t xml:space="preserve">Սույն Կանոնները սահմանում են արտաքին </w:t>
      </w:r>
      <w:r w:rsidRPr="00DD3EB7">
        <w:t>եւ</w:t>
      </w:r>
      <w:r w:rsidR="00CF631E" w:rsidRPr="00DD3EB7">
        <w:t xml:space="preserve"> փոխադարձ առ</w:t>
      </w:r>
      <w:r w:rsidRPr="00DD3EB7">
        <w:t>եւ</w:t>
      </w:r>
      <w:r w:rsidR="00CF631E" w:rsidRPr="00DD3EB7">
        <w:t>տրի ինտեգրված տեղեկատվական համակարգում (այսուհետ՝ ինտեգ</w:t>
      </w:r>
      <w:r w:rsidR="00567561" w:rsidRPr="00DD3EB7">
        <w:t>ր</w:t>
      </w:r>
      <w:r w:rsidR="00CF631E" w:rsidRPr="00DD3EB7">
        <w:t>ված համակարգ) տվյալների էլեկտրոնային փոխանակման հիմնական սկզբունքներն ու մեխանիզմները:</w:t>
      </w:r>
      <w:r w:rsidRPr="00DD3EB7">
        <w:t xml:space="preserve"> </w:t>
      </w:r>
    </w:p>
    <w:p w:rsidR="00CF631E" w:rsidRPr="00DD3EB7" w:rsidRDefault="00CF631E" w:rsidP="00DD3EB7">
      <w:pPr>
        <w:tabs>
          <w:tab w:val="left" w:pos="993"/>
        </w:tabs>
        <w:spacing w:after="160" w:line="360" w:lineRule="auto"/>
        <w:ind w:right="-8" w:firstLine="567"/>
        <w:jc w:val="both"/>
      </w:pPr>
      <w:r w:rsidRPr="00DD3EB7">
        <w:t>2.</w:t>
      </w:r>
      <w:r w:rsidR="004F7071" w:rsidRPr="00DD3EB7">
        <w:tab/>
      </w:r>
      <w:r w:rsidRPr="00DD3EB7">
        <w:t>Սույն Կանոնները կիրառվում են Եվրասիական տնտեսական միության անդամ պետությունների (այսուհետ համապատասխանաբար՝ անդամ պետություններ, Միություն) ազգային հատվածների, ինչպես նա</w:t>
      </w:r>
      <w:r w:rsidR="004F7071" w:rsidRPr="00DD3EB7">
        <w:t>եւ</w:t>
      </w:r>
      <w:r w:rsidRPr="00DD3EB7">
        <w:t xml:space="preserve"> անդամ պետությունների ազգային հատվածների </w:t>
      </w:r>
      <w:r w:rsidR="004F7071" w:rsidRPr="00DD3EB7">
        <w:t>եւ</w:t>
      </w:r>
      <w:r w:rsidRPr="00DD3EB7">
        <w:t xml:space="preserve"> Եվրասիական տնտեսական հանձնաժողովի (այսուհետ` Հանձնաժողով) ինտեգրացիոն հատվածի միջ</w:t>
      </w:r>
      <w:r w:rsidR="004F7071" w:rsidRPr="00DD3EB7">
        <w:t>եւ</w:t>
      </w:r>
      <w:r w:rsidRPr="00DD3EB7">
        <w:t xml:space="preserve"> տվյալների էլեկտրոնային փոխանակումն ապահովող ինտեգրված համակարգի բաղկացուցիչ մասերի մշակման ժամանակ (տեղեկատվական փոխգործակցություն)</w:t>
      </w:r>
      <w:r w:rsidR="00567561" w:rsidRPr="00DD3EB7">
        <w:t>՝</w:t>
      </w:r>
      <w:r w:rsidRPr="00DD3EB7">
        <w:t xml:space="preserve"> հաշվի առնելով ինտեգրված համակարգի ստեղծման, զարգացման </w:t>
      </w:r>
      <w:r w:rsidR="004F7071" w:rsidRPr="00DD3EB7">
        <w:t>եւ</w:t>
      </w:r>
      <w:r w:rsidRPr="00DD3EB7">
        <w:t xml:space="preserve"> գործառման ժամանակ կիրառվող կազմակերպական </w:t>
      </w:r>
      <w:r w:rsidR="004F7071" w:rsidRPr="00DD3EB7">
        <w:t>եւ</w:t>
      </w:r>
      <w:r w:rsidRPr="00DD3EB7">
        <w:t xml:space="preserve"> տեխնիկական լուծումների միասնականացման ապահովման </w:t>
      </w:r>
      <w:r w:rsidR="004F7071" w:rsidRPr="00DD3EB7">
        <w:t>եւ</w:t>
      </w:r>
      <w:r w:rsidRPr="00DD3EB7">
        <w:t xml:space="preserve"> տեղեկատվության պաշտպանության պատշաճ մակարդակի պահպանման նպատակներով Հանձնաժողովի կողմից ընդունվող (հաստատվող) տեխնիկական, </w:t>
      </w:r>
      <w:r w:rsidRPr="00DD3EB7">
        <w:lastRenderedPageBreak/>
        <w:t xml:space="preserve">տեխնոլոգիական, մեթոդական </w:t>
      </w:r>
      <w:r w:rsidR="004F7071" w:rsidRPr="00DD3EB7">
        <w:t>եւ</w:t>
      </w:r>
      <w:r w:rsidRPr="00DD3EB7">
        <w:t xml:space="preserve"> կազմակերպական փաստաթղթերի դրույթները:</w:t>
      </w:r>
    </w:p>
    <w:p w:rsidR="00CF631E" w:rsidRPr="00DD3EB7" w:rsidRDefault="004F7071" w:rsidP="00DD3EB7">
      <w:pPr>
        <w:tabs>
          <w:tab w:val="left" w:pos="993"/>
        </w:tabs>
        <w:spacing w:after="160" w:line="360" w:lineRule="auto"/>
        <w:ind w:right="-8" w:firstLine="567"/>
        <w:jc w:val="both"/>
      </w:pPr>
      <w:r w:rsidRPr="00DD3EB7">
        <w:t>3.</w:t>
      </w:r>
      <w:r w:rsidRPr="00DD3EB7">
        <w:tab/>
      </w:r>
      <w:r w:rsidR="00CF631E" w:rsidRPr="00DD3EB7">
        <w:t>Սույն Կանոնները չեն տարածվում անդամ պետությունների՝ ինտեգրված համակարգի գործառման հետ կապ չունեցող տեղեկատվական համակարգերի կիրառմամբ տվյալների էլեկտրոնային փոխանակման վրա:</w:t>
      </w:r>
    </w:p>
    <w:p w:rsidR="00CF631E" w:rsidRPr="00DD3EB7" w:rsidRDefault="00CF631E" w:rsidP="00DD3EB7">
      <w:pPr>
        <w:tabs>
          <w:tab w:val="left" w:pos="993"/>
        </w:tabs>
        <w:spacing w:after="160" w:line="360" w:lineRule="auto"/>
        <w:ind w:right="-8" w:firstLine="567"/>
        <w:jc w:val="both"/>
      </w:pPr>
      <w:r w:rsidRPr="00DD3EB7">
        <w:t>4.</w:t>
      </w:r>
      <w:r w:rsidR="004F7071" w:rsidRPr="00DD3EB7">
        <w:tab/>
      </w:r>
      <w:r w:rsidRPr="00DD3EB7">
        <w:t>Սույն Կանոններում օգտագործվող հասկացություններն ունեն հետ</w:t>
      </w:r>
      <w:r w:rsidR="004F7071" w:rsidRPr="00DD3EB7">
        <w:t>եւ</w:t>
      </w:r>
      <w:r w:rsidRPr="00DD3EB7">
        <w:t>յալ իմաստը՝</w:t>
      </w:r>
    </w:p>
    <w:p w:rsidR="00CF631E" w:rsidRPr="00DD3EB7" w:rsidRDefault="00331FA1" w:rsidP="00DD3EB7">
      <w:pPr>
        <w:tabs>
          <w:tab w:val="left" w:pos="993"/>
        </w:tabs>
        <w:spacing w:after="160" w:line="360" w:lineRule="auto"/>
        <w:ind w:right="-8" w:firstLine="567"/>
        <w:jc w:val="both"/>
      </w:pPr>
      <w:r w:rsidRPr="00DD3EB7">
        <w:t>MIME (Multipurpose Internet Mail Extensions)՝</w:t>
      </w:r>
      <w:r w:rsidR="00CF631E" w:rsidRPr="00DD3EB7">
        <w:t xml:space="preserve"> տեղեկատվության ծածկագրման </w:t>
      </w:r>
      <w:r w:rsidR="004F7071" w:rsidRPr="00DD3EB7">
        <w:t>եւ</w:t>
      </w:r>
      <w:r w:rsidR="00CF631E" w:rsidRPr="00DD3EB7">
        <w:t xml:space="preserve"> ձ</w:t>
      </w:r>
      <w:r w:rsidR="004F7071" w:rsidRPr="00DD3EB7">
        <w:t>եւ</w:t>
      </w:r>
      <w:r w:rsidR="00CF631E" w:rsidRPr="00DD3EB7">
        <w:t>աչափման մասնագիր՝ տեքստային տվյալների ներսում տեղեկատվության փոխանցման համար,</w:t>
      </w:r>
    </w:p>
    <w:p w:rsidR="00CF631E" w:rsidRPr="00DD3EB7" w:rsidRDefault="00331FA1" w:rsidP="00DD3EB7">
      <w:pPr>
        <w:tabs>
          <w:tab w:val="left" w:pos="993"/>
        </w:tabs>
        <w:spacing w:after="160" w:line="360" w:lineRule="auto"/>
        <w:ind w:right="-8" w:firstLine="567"/>
        <w:jc w:val="both"/>
      </w:pPr>
      <w:r w:rsidRPr="00DD3EB7">
        <w:t>SOAP (Simple Object Access Protocol)՝</w:t>
      </w:r>
      <w:r w:rsidR="00CF631E" w:rsidRPr="00DD3EB7">
        <w:t xml:space="preserve"> բաշխված հաշվողական միջավայրում հաղորդագրությունների փոխանակման հաղորդակարգ,</w:t>
      </w:r>
    </w:p>
    <w:p w:rsidR="00CF631E" w:rsidRPr="00DD3EB7" w:rsidRDefault="00331FA1" w:rsidP="00DD3EB7">
      <w:pPr>
        <w:tabs>
          <w:tab w:val="left" w:pos="993"/>
        </w:tabs>
        <w:spacing w:after="160" w:line="360" w:lineRule="auto"/>
        <w:ind w:right="-8" w:firstLine="567"/>
        <w:jc w:val="both"/>
      </w:pPr>
      <w:r w:rsidRPr="00DD3EB7">
        <w:t>UUID (Universally Unique Identifier)՝</w:t>
      </w:r>
      <w:r w:rsidR="00CF631E" w:rsidRPr="00DD3EB7">
        <w:t xml:space="preserve"> համընդհանուր եզակի նույնացուցիչ,</w:t>
      </w:r>
    </w:p>
    <w:p w:rsidR="00CF631E" w:rsidRPr="00DD3EB7" w:rsidRDefault="00331FA1" w:rsidP="00DD3EB7">
      <w:pPr>
        <w:tabs>
          <w:tab w:val="left" w:pos="993"/>
        </w:tabs>
        <w:spacing w:after="160" w:line="360" w:lineRule="auto"/>
        <w:ind w:right="-8" w:firstLine="567"/>
        <w:jc w:val="both"/>
      </w:pPr>
      <w:r w:rsidRPr="00DD3EB7">
        <w:t>UTC (Coordinated Universal Time)՝</w:t>
      </w:r>
      <w:r w:rsidR="00CF631E" w:rsidRPr="00DD3EB7">
        <w:t xml:space="preserve"> ժամանակի համաշխարհային համաձայնեցված ձ</w:t>
      </w:r>
      <w:r w:rsidR="004F7071" w:rsidRPr="00DD3EB7">
        <w:t>եւ</w:t>
      </w:r>
      <w:r w:rsidR="00CF631E" w:rsidRPr="00DD3EB7">
        <w:t>աչափ,</w:t>
      </w:r>
    </w:p>
    <w:p w:rsidR="00CF631E" w:rsidRPr="00DD3EB7" w:rsidRDefault="00331FA1" w:rsidP="00DD3EB7">
      <w:pPr>
        <w:tabs>
          <w:tab w:val="left" w:pos="993"/>
        </w:tabs>
        <w:spacing w:after="160" w:line="360" w:lineRule="auto"/>
        <w:ind w:right="-8" w:firstLine="567"/>
        <w:jc w:val="both"/>
      </w:pPr>
      <w:r w:rsidRPr="00DD3EB7">
        <w:t>URI (Uniform Resource Identifier)՝</w:t>
      </w:r>
      <w:r w:rsidR="00CF631E" w:rsidRPr="00DD3EB7">
        <w:t xml:space="preserve"> ռեսուրսների նույնականացման միասնականացված ձ</w:t>
      </w:r>
      <w:r w:rsidR="004F7071" w:rsidRPr="00DD3EB7">
        <w:t>եւ</w:t>
      </w:r>
      <w:r w:rsidR="00CF631E" w:rsidRPr="00DD3EB7">
        <w:t>աչափ,</w:t>
      </w:r>
    </w:p>
    <w:p w:rsidR="00CF631E" w:rsidRPr="00DD3EB7" w:rsidRDefault="00331FA1" w:rsidP="00DD3EB7">
      <w:pPr>
        <w:tabs>
          <w:tab w:val="left" w:pos="993"/>
        </w:tabs>
        <w:spacing w:after="160" w:line="360" w:lineRule="auto"/>
        <w:ind w:right="-8" w:firstLine="567"/>
        <w:jc w:val="both"/>
      </w:pPr>
      <w:r w:rsidRPr="00DD3EB7">
        <w:t>XML (eXtensible Markup Language)՝</w:t>
      </w:r>
      <w:r w:rsidR="00CF631E" w:rsidRPr="00DD3EB7">
        <w:t xml:space="preserve"> Համաշխարհային սարդոստայնի կոնսորցիումի (W3C) կողմից առաջարկված գծանշումների ընդլայնվող լեզու,</w:t>
      </w:r>
      <w:r w:rsidR="004F7071" w:rsidRPr="00DD3EB7">
        <w:t xml:space="preserve"> </w:t>
      </w:r>
    </w:p>
    <w:p w:rsidR="00CF631E" w:rsidRPr="00DD3EB7" w:rsidRDefault="00331FA1" w:rsidP="00DD3EB7">
      <w:pPr>
        <w:tabs>
          <w:tab w:val="left" w:pos="993"/>
        </w:tabs>
        <w:spacing w:after="160" w:line="360" w:lineRule="auto"/>
        <w:ind w:right="-8" w:firstLine="567"/>
        <w:jc w:val="both"/>
      </w:pPr>
      <w:r w:rsidRPr="00DD3EB7">
        <w:t>անհամաժամ փոծգործակցություն</w:t>
      </w:r>
      <w:r w:rsidR="00CF631E" w:rsidRPr="00DD3EB7">
        <w:t>՝ տվյալների էլեկտրոնային փոխանակման տեսակ, որի դեպքում ուղարկողը վերսկսում է իր աշխատանքը հաղորդագրությունն ուղարկելուց անմիջապես հետո</w:t>
      </w:r>
      <w:r w:rsidR="00391976" w:rsidRPr="00DD3EB7">
        <w:t>՝</w:t>
      </w:r>
      <w:r w:rsidR="00CF631E" w:rsidRPr="00DD3EB7">
        <w:t xml:space="preserve"> չսպասելով ստացողի արձագանքին, </w:t>
      </w:r>
    </w:p>
    <w:p w:rsidR="00CF631E" w:rsidRPr="00DD3EB7" w:rsidRDefault="00331FA1" w:rsidP="00DD3EB7">
      <w:pPr>
        <w:tabs>
          <w:tab w:val="left" w:pos="993"/>
        </w:tabs>
        <w:spacing w:after="160" w:line="360" w:lineRule="auto"/>
        <w:ind w:right="-8" w:firstLine="567"/>
        <w:jc w:val="both"/>
      </w:pPr>
      <w:r w:rsidRPr="00DD3EB7">
        <w:t>նախաձեռնող</w:t>
      </w:r>
      <w:r w:rsidR="00CF631E" w:rsidRPr="00DD3EB7">
        <w:t>՝ ընդհանուր գործընթացի տրանզակցիան նախաձեռնող՝ տվյալների էլեկտրոնային փոխանակման մասնակից,</w:t>
      </w:r>
    </w:p>
    <w:p w:rsidR="00CF631E" w:rsidRPr="00DD3EB7" w:rsidRDefault="00331FA1" w:rsidP="00DD3EB7">
      <w:pPr>
        <w:tabs>
          <w:tab w:val="left" w:pos="993"/>
        </w:tabs>
        <w:spacing w:after="160" w:line="360" w:lineRule="auto"/>
        <w:ind w:right="-8" w:firstLine="567"/>
        <w:jc w:val="both"/>
      </w:pPr>
      <w:r w:rsidRPr="00DD3EB7">
        <w:t>ինտեգրացիոն անցուղի</w:t>
      </w:r>
      <w:r w:rsidR="00CF631E" w:rsidRPr="00DD3EB7">
        <w:t xml:space="preserve">՝ ծրագրային </w:t>
      </w:r>
      <w:r w:rsidR="004F7071" w:rsidRPr="00DD3EB7">
        <w:t>եւ</w:t>
      </w:r>
      <w:r w:rsidR="00CF631E" w:rsidRPr="00DD3EB7">
        <w:t xml:space="preserve"> ապարատային միջոցների համալիր, որը գործարկվում է ինտեգրված համակարգի ցանկացած հանգույցում </w:t>
      </w:r>
      <w:r w:rsidR="004F7071" w:rsidRPr="00DD3EB7">
        <w:t>եւ</w:t>
      </w:r>
      <w:r w:rsidR="00CF631E" w:rsidRPr="00DD3EB7">
        <w:t xml:space="preserve"> </w:t>
      </w:r>
      <w:r w:rsidR="00CF631E" w:rsidRPr="00DD3EB7">
        <w:lastRenderedPageBreak/>
        <w:t xml:space="preserve">ապահովում է անդամ պետության ազգային հատվածի </w:t>
      </w:r>
      <w:r w:rsidR="004F7071" w:rsidRPr="00DD3EB7">
        <w:t>եւ</w:t>
      </w:r>
      <w:r w:rsidR="00CF631E" w:rsidRPr="00DD3EB7">
        <w:t xml:space="preserve"> Հանձնաժողովի ինտեգրացիոն հատվածի զուգակցումն ինտեգրված համակարգի ինտեգրացիոն հարթակի հետ, </w:t>
      </w:r>
    </w:p>
    <w:p w:rsidR="00CF631E" w:rsidRPr="00DD3EB7" w:rsidRDefault="00331FA1" w:rsidP="00DD3EB7">
      <w:pPr>
        <w:tabs>
          <w:tab w:val="left" w:pos="993"/>
        </w:tabs>
        <w:spacing w:after="160" w:line="360" w:lineRule="auto"/>
        <w:ind w:right="-8" w:firstLine="567"/>
        <w:jc w:val="both"/>
      </w:pPr>
      <w:r w:rsidRPr="00DD3EB7">
        <w:t>ընդհանուր գործընթացի ընթացակարգ</w:t>
      </w:r>
      <w:r w:rsidR="00CF631E" w:rsidRPr="00DD3EB7">
        <w:t xml:space="preserve">՝ ընդհանուր գործընթացի մասնակիցների կողմից ընդհանուր գործընթացի շրջանակներում իրականացվող </w:t>
      </w:r>
      <w:r w:rsidR="004F7071" w:rsidRPr="00DD3EB7">
        <w:t>եւ</w:t>
      </w:r>
      <w:r w:rsidR="00CF631E" w:rsidRPr="00DD3EB7">
        <w:t xml:space="preserve"> հստակ խնդրի լուծմանն ուղղված՝ միմյանց միջ</w:t>
      </w:r>
      <w:r w:rsidR="004F7071" w:rsidRPr="00DD3EB7">
        <w:t>եւ</w:t>
      </w:r>
      <w:r w:rsidR="00CF631E" w:rsidRPr="00DD3EB7">
        <w:t xml:space="preserve"> կապված գործողությունների ամբողջություն, </w:t>
      </w:r>
    </w:p>
    <w:p w:rsidR="00CF631E" w:rsidRPr="00DD3EB7" w:rsidRDefault="00331FA1" w:rsidP="00DD3EB7">
      <w:pPr>
        <w:tabs>
          <w:tab w:val="left" w:pos="993"/>
        </w:tabs>
        <w:spacing w:after="160" w:line="360" w:lineRule="auto"/>
        <w:ind w:right="-8" w:firstLine="567"/>
        <w:jc w:val="both"/>
      </w:pPr>
      <w:r w:rsidRPr="00DD3EB7">
        <w:t>ռեսպոնդենտ</w:t>
      </w:r>
      <w:r w:rsidR="00CF631E" w:rsidRPr="00DD3EB7">
        <w:t>՝ ընդհանուր գործընթացի տրանզակցիայի իրականացման շրջանակներում նախաձեռնողի հետ հաղորդագրություններ փոխանակող տվյալների էլեկտրոնային փոխանակման մասնակից,</w:t>
      </w:r>
      <w:r w:rsidR="004F7071" w:rsidRPr="00DD3EB7">
        <w:t xml:space="preserve"> </w:t>
      </w:r>
    </w:p>
    <w:p w:rsidR="00CF631E" w:rsidRPr="00DD3EB7" w:rsidRDefault="00331FA1" w:rsidP="00DD3EB7">
      <w:pPr>
        <w:tabs>
          <w:tab w:val="left" w:pos="993"/>
        </w:tabs>
        <w:spacing w:after="160" w:line="360" w:lineRule="auto"/>
        <w:ind w:right="-8" w:firstLine="567"/>
        <w:jc w:val="both"/>
      </w:pPr>
      <w:r w:rsidRPr="00DD3EB7">
        <w:t>հաղորդագրություն</w:t>
      </w:r>
      <w:r w:rsidR="00CF631E" w:rsidRPr="00DD3EB7">
        <w:t>՝ տեղեկատվական–հեռահաղորդակցական ցանցի օգնությամբ ուղարկողից ստացողին հաղորդվող ձ</w:t>
      </w:r>
      <w:r w:rsidR="004F7071" w:rsidRPr="00DD3EB7">
        <w:t>եւ</w:t>
      </w:r>
      <w:r w:rsidR="00CF631E" w:rsidRPr="00DD3EB7">
        <w:t xml:space="preserve">այնացված տեղեկատվություն, </w:t>
      </w:r>
    </w:p>
    <w:p w:rsidR="00CF631E" w:rsidRPr="00DD3EB7" w:rsidRDefault="00331FA1" w:rsidP="00DD3EB7">
      <w:pPr>
        <w:tabs>
          <w:tab w:val="left" w:pos="993"/>
        </w:tabs>
        <w:spacing w:after="160" w:line="360" w:lineRule="auto"/>
        <w:ind w:right="-8" w:firstLine="567"/>
        <w:jc w:val="both"/>
      </w:pPr>
      <w:r w:rsidRPr="00DD3EB7">
        <w:t>ընդհանուր գործընթացի տրանզակցիա</w:t>
      </w:r>
      <w:r w:rsidR="00CF631E" w:rsidRPr="00DD3EB7">
        <w:t>՝ երկու մասնակիցների միջ</w:t>
      </w:r>
      <w:r w:rsidR="004F7071" w:rsidRPr="00DD3EB7">
        <w:t>եւ</w:t>
      </w:r>
      <w:r w:rsidR="00CF631E" w:rsidRPr="00DD3EB7">
        <w:t xml:space="preserve"> տարրական տեղեկատվական փոխգործակցություն, որն իրականացվում է յուրաքանչյուր մասնակցի կողմից ընդհանուր գործընթացի</w:t>
      </w:r>
      <w:r w:rsidR="005D466F" w:rsidRPr="00DD3EB7">
        <w:t>՝</w:t>
      </w:r>
      <w:r w:rsidR="00CF631E" w:rsidRPr="00DD3EB7">
        <w:t xml:space="preserve"> իրենց գործառնության շրջանակներում,</w:t>
      </w:r>
      <w:r w:rsidR="004F7071" w:rsidRPr="00DD3EB7">
        <w:t xml:space="preserve"> </w:t>
      </w:r>
    </w:p>
    <w:p w:rsidR="00CF631E" w:rsidRPr="00DD3EB7" w:rsidRDefault="00331FA1" w:rsidP="00DD3EB7">
      <w:pPr>
        <w:tabs>
          <w:tab w:val="left" w:pos="993"/>
        </w:tabs>
        <w:spacing w:after="160" w:line="360" w:lineRule="auto"/>
        <w:ind w:right="-8" w:firstLine="567"/>
        <w:jc w:val="both"/>
      </w:pPr>
      <w:r w:rsidRPr="00DD3EB7">
        <w:t>ընդհանուր գործընթացի մասնակից</w:t>
      </w:r>
      <w:r w:rsidR="00CF631E" w:rsidRPr="00DD3EB7">
        <w:t>՝ ընդնահուր գործընթացի շրջանակներում տվյալների էլեկտրոնային փոխանակման մասնակից,</w:t>
      </w:r>
    </w:p>
    <w:p w:rsidR="00CF631E" w:rsidRPr="00DD3EB7" w:rsidRDefault="00331FA1" w:rsidP="00DD3EB7">
      <w:pPr>
        <w:tabs>
          <w:tab w:val="left" w:pos="993"/>
        </w:tabs>
        <w:spacing w:after="160" w:line="360" w:lineRule="auto"/>
        <w:ind w:right="-8" w:firstLine="567"/>
        <w:jc w:val="both"/>
      </w:pPr>
      <w:r w:rsidRPr="00DD3EB7">
        <w:t>տվյալների էլեկտրոնային փոխանակման մասնակից</w:t>
      </w:r>
      <w:r w:rsidR="00CF631E" w:rsidRPr="00DD3EB7">
        <w:t>՝ տվյալների էլեկտրոնային փոխանակմանը մասնակցող Հանձնաժողով, լիազորված մարմին,</w:t>
      </w:r>
      <w:r w:rsidR="004F7071" w:rsidRPr="00DD3EB7">
        <w:t xml:space="preserve"> </w:t>
      </w:r>
    </w:p>
    <w:p w:rsidR="00CF631E" w:rsidRPr="00DD3EB7" w:rsidRDefault="00CF631E" w:rsidP="00DD3EB7">
      <w:pPr>
        <w:tabs>
          <w:tab w:val="left" w:pos="993"/>
        </w:tabs>
        <w:spacing w:after="160" w:line="360" w:lineRule="auto"/>
        <w:ind w:right="-8" w:firstLine="567"/>
        <w:jc w:val="both"/>
      </w:pPr>
      <w:r w:rsidRPr="00DD3EB7">
        <w:t xml:space="preserve">«Վստահված երրորդ կողմ», «անդամ պետության ազգային հատված», «Հանձնաժողովի ինտեգրացիոն հատված», «Միության շրջանակներում ընդհանուր գործընթաց» </w:t>
      </w:r>
      <w:r w:rsidR="004F7071" w:rsidRPr="00DD3EB7">
        <w:t>եւ</w:t>
      </w:r>
      <w:r w:rsidRPr="00DD3EB7">
        <w:t xml:space="preserve"> «լիազորված մարմին» հասկացությունները սույն Կանոններում օգտագործվում են տեղեկատվական–հաղորդակցական տեխնոլոգիաների </w:t>
      </w:r>
      <w:r w:rsidR="004F7071" w:rsidRPr="00DD3EB7">
        <w:t>եւ</w:t>
      </w:r>
      <w:r w:rsidRPr="00DD3EB7">
        <w:t xml:space="preserve"> Եվրասիական տնտեսական միության շրջանակներում տեղեկատվական փոխգործակցության մասին արձանագրությամբ սահմանված նշանակություններով («Եվրասիական տնտեսական միության մասին» 2014 </w:t>
      </w:r>
      <w:r w:rsidRPr="00DD3EB7">
        <w:lastRenderedPageBreak/>
        <w:t>թվականի մայիսի 29-ի պայմանագրի թիվ 3 հավելված):</w:t>
      </w:r>
    </w:p>
    <w:p w:rsidR="00CF631E" w:rsidRPr="00DD3EB7" w:rsidRDefault="00CF631E" w:rsidP="00DD3EB7">
      <w:pPr>
        <w:tabs>
          <w:tab w:val="left" w:pos="993"/>
        </w:tabs>
        <w:spacing w:after="160" w:line="360" w:lineRule="auto"/>
        <w:ind w:right="-8" w:firstLine="567"/>
        <w:jc w:val="both"/>
      </w:pPr>
      <w:r w:rsidRPr="00DD3EB7">
        <w:t>5.</w:t>
      </w:r>
      <w:r w:rsidR="004F7071" w:rsidRPr="00DD3EB7">
        <w:tab/>
      </w:r>
      <w:r w:rsidRPr="00DD3EB7">
        <w:t>Ինտեգրված համակարգում տվյալների էլեկտրոնային փոխանակումն իրականացվում է անդամ պետությունների ազգային հատվածների միջ</w:t>
      </w:r>
      <w:r w:rsidR="004F7071" w:rsidRPr="00DD3EB7">
        <w:t>եւ</w:t>
      </w:r>
      <w:r w:rsidRPr="00DD3EB7">
        <w:t>, ինչպես նա</w:t>
      </w:r>
      <w:r w:rsidR="004F7071" w:rsidRPr="00DD3EB7">
        <w:t>եւ</w:t>
      </w:r>
      <w:r w:rsidRPr="00DD3EB7">
        <w:t xml:space="preserve"> անդամ պետությունների ազգային հատվածների </w:t>
      </w:r>
      <w:r w:rsidR="004F7071" w:rsidRPr="00DD3EB7">
        <w:t>եւ</w:t>
      </w:r>
      <w:r w:rsidRPr="00DD3EB7">
        <w:t xml:space="preserve"> Հանձնաժողովի ինտեգրացիոն հատվածի միջ</w:t>
      </w:r>
      <w:r w:rsidR="004F7071" w:rsidRPr="00DD3EB7">
        <w:t>եւ</w:t>
      </w:r>
      <w:r w:rsidRPr="00DD3EB7">
        <w:t>՝ «Եվրասիական տնտեսական միության մասին» 2014 թվականի մայիսի 29-ի պայմանագրի թիվ 3 հավելվածին, էլեկտրոնային ձ</w:t>
      </w:r>
      <w:r w:rsidR="004F7071" w:rsidRPr="00DD3EB7">
        <w:t>եւ</w:t>
      </w:r>
      <w:r w:rsidRPr="00DD3EB7">
        <w:t xml:space="preserve">ով տեղեկատվության փոխանակումը նախատեսող՝ Միության իրավունքի մաս կազմող այլ միջազգային պայմանագրերին </w:t>
      </w:r>
      <w:r w:rsidR="004F7071" w:rsidRPr="00DD3EB7">
        <w:t>եւ</w:t>
      </w:r>
      <w:r w:rsidRPr="00DD3EB7">
        <w:t xml:space="preserve"> ակտերին համապատասխան: </w:t>
      </w:r>
    </w:p>
    <w:p w:rsidR="00CF631E" w:rsidRPr="00DD3EB7" w:rsidRDefault="00CF631E" w:rsidP="00DD3EB7">
      <w:pPr>
        <w:tabs>
          <w:tab w:val="left" w:pos="993"/>
        </w:tabs>
        <w:spacing w:after="160" w:line="360" w:lineRule="auto"/>
        <w:ind w:right="-8" w:firstLine="567"/>
        <w:jc w:val="both"/>
      </w:pPr>
      <w:r w:rsidRPr="00DD3EB7">
        <w:t>6.</w:t>
      </w:r>
      <w:r w:rsidR="004F7071" w:rsidRPr="00DD3EB7">
        <w:tab/>
      </w:r>
      <w:r w:rsidRPr="00DD3EB7">
        <w:t>Միության շրջանակներում ընդհանուր գործընթացների իրականացման նպատակներով (այս</w:t>
      </w:r>
      <w:r w:rsidR="00B4011B" w:rsidRPr="00DD3EB7">
        <w:t>ո</w:t>
      </w:r>
      <w:r w:rsidRPr="00DD3EB7">
        <w:t>ւհետ՝ ընդհանուր գործընթացներ) ինտեգրված համակարգի միջոցով պահպանվում է տվյալների էլեկտրոնային փոխանակումը տվյալների էլեկտրոնային փոխանակման մասնակիցների համակարգերի հետ</w:t>
      </w:r>
      <w:r w:rsidR="004F7071" w:rsidRPr="00DD3EB7">
        <w:t>եւ</w:t>
      </w:r>
      <w:r w:rsidRPr="00DD3EB7">
        <w:t>յալ տեսակների միջ</w:t>
      </w:r>
      <w:r w:rsidR="004F7071" w:rsidRPr="00DD3EB7">
        <w:t>եւ</w:t>
      </w:r>
      <w:r w:rsidRPr="00DD3EB7">
        <w:t>.</w:t>
      </w:r>
    </w:p>
    <w:p w:rsidR="00CF631E" w:rsidRPr="00DD3EB7" w:rsidRDefault="00CF631E" w:rsidP="00DD3EB7">
      <w:pPr>
        <w:tabs>
          <w:tab w:val="left" w:pos="993"/>
        </w:tabs>
        <w:spacing w:after="160" w:line="360" w:lineRule="auto"/>
        <w:ind w:right="-8" w:firstLine="567"/>
        <w:jc w:val="both"/>
      </w:pPr>
      <w:r w:rsidRPr="00DD3EB7">
        <w:t>ա)</w:t>
      </w:r>
      <w:r w:rsidR="004F7071" w:rsidRPr="00DD3EB7">
        <w:tab/>
      </w:r>
      <w:r w:rsidRPr="00DD3EB7">
        <w:t xml:space="preserve">անդամ պետությունների պետական տեղեկատվական համակարգեր </w:t>
      </w:r>
      <w:r w:rsidR="004F7071" w:rsidRPr="00DD3EB7">
        <w:t>եւ</w:t>
      </w:r>
      <w:r w:rsidRPr="00DD3EB7">
        <w:t xml:space="preserve"> լիազորված մարմինների տեղեկատվական համակարգեր,</w:t>
      </w:r>
    </w:p>
    <w:p w:rsidR="00CF631E" w:rsidRPr="00DD3EB7" w:rsidRDefault="00CF631E" w:rsidP="00DD3EB7">
      <w:pPr>
        <w:tabs>
          <w:tab w:val="left" w:pos="993"/>
        </w:tabs>
        <w:spacing w:after="160" w:line="360" w:lineRule="auto"/>
        <w:ind w:right="-8" w:firstLine="567"/>
        <w:jc w:val="both"/>
      </w:pPr>
      <w:r w:rsidRPr="00DD3EB7">
        <w:t>բ)</w:t>
      </w:r>
      <w:r w:rsidR="004F7071" w:rsidRPr="00DD3EB7">
        <w:tab/>
      </w:r>
      <w:r w:rsidRPr="00DD3EB7">
        <w:t>Հանձնաժողովի տեղեկատվական համակարգեր:</w:t>
      </w:r>
    </w:p>
    <w:p w:rsidR="00CF631E" w:rsidRPr="00DD3EB7" w:rsidRDefault="00CF631E" w:rsidP="00DD3EB7">
      <w:pPr>
        <w:tabs>
          <w:tab w:val="left" w:pos="993"/>
        </w:tabs>
        <w:spacing w:after="160" w:line="360" w:lineRule="auto"/>
        <w:ind w:right="-8" w:firstLine="567"/>
        <w:jc w:val="both"/>
      </w:pPr>
      <w:r w:rsidRPr="00DD3EB7">
        <w:t>7.</w:t>
      </w:r>
      <w:r w:rsidR="004F7071" w:rsidRPr="00DD3EB7">
        <w:tab/>
      </w:r>
      <w:r w:rsidRPr="00DD3EB7">
        <w:t xml:space="preserve">Այլ անդամ պետությունների </w:t>
      </w:r>
      <w:r w:rsidR="004F7071" w:rsidRPr="00DD3EB7">
        <w:t>եւ</w:t>
      </w:r>
      <w:r w:rsidRPr="00DD3EB7">
        <w:t xml:space="preserve"> Հանձնաժողովի տեղեկատվական համակարգերի հետ միասին տվյալների էլեկտրոնային փոխանակմանը մասնակցող անդամ պետությունների պետական տեղեկատվական համակարգերը տրամաբանորեն ներառված են անդամ պետությունների ազգային հատվածների կազմում:</w:t>
      </w:r>
    </w:p>
    <w:p w:rsidR="00CF631E" w:rsidRPr="00DD3EB7" w:rsidRDefault="00CF631E" w:rsidP="00DD3EB7">
      <w:pPr>
        <w:tabs>
          <w:tab w:val="left" w:pos="993"/>
        </w:tabs>
        <w:spacing w:after="160" w:line="360" w:lineRule="auto"/>
        <w:ind w:right="-8" w:firstLine="567"/>
        <w:jc w:val="both"/>
      </w:pPr>
      <w:r w:rsidRPr="00DD3EB7">
        <w:t>8.</w:t>
      </w:r>
      <w:r w:rsidR="004F7071" w:rsidRPr="00DD3EB7">
        <w:tab/>
      </w:r>
      <w:r w:rsidRPr="00DD3EB7">
        <w:t xml:space="preserve">Անդամ պետությունների ազգային հատվածների ինտեգրացիոն անցուղիները, տրամաբանորեն ներառվելով ինտեգրված համակարգի ինտեգրացիոն հարթակի կազմում, տեղադրվում են անդամ պետությունների տարածքներում </w:t>
      </w:r>
      <w:r w:rsidR="004F7071" w:rsidRPr="00DD3EB7">
        <w:t>եւ</w:t>
      </w:r>
      <w:r w:rsidRPr="00DD3EB7">
        <w:t xml:space="preserve"> հանդիսանում են ինտեգրված համակարգի ինտեգրացիոն հարթակին այդպիսի հատվածների միացման միասնական կետեր:</w:t>
      </w:r>
    </w:p>
    <w:p w:rsidR="00CF631E" w:rsidRPr="00DD3EB7" w:rsidRDefault="00CF631E" w:rsidP="00DD3EB7">
      <w:pPr>
        <w:tabs>
          <w:tab w:val="left" w:pos="993"/>
        </w:tabs>
        <w:spacing w:after="160" w:line="360" w:lineRule="auto"/>
        <w:ind w:right="-8" w:firstLine="567"/>
        <w:jc w:val="both"/>
      </w:pPr>
      <w:r w:rsidRPr="00DD3EB7">
        <w:t>9.</w:t>
      </w:r>
      <w:r w:rsidR="004F7071" w:rsidRPr="00DD3EB7">
        <w:tab/>
      </w:r>
      <w:r w:rsidRPr="00DD3EB7">
        <w:t xml:space="preserve">Անդամ պետության ազգային հատվածի ինտեգրացիոն անցուղու </w:t>
      </w:r>
      <w:r w:rsidRPr="00DD3EB7">
        <w:lastRenderedPageBreak/>
        <w:t xml:space="preserve">հիմնական գործառույթներն են անդամ պետությունների ազգային հատվածի փոխանակման հաղորդակարգերի </w:t>
      </w:r>
      <w:r w:rsidR="004F7071" w:rsidRPr="00DD3EB7">
        <w:t>եւ</w:t>
      </w:r>
      <w:r w:rsidRPr="00DD3EB7">
        <w:t xml:space="preserve"> տվյալների ձ</w:t>
      </w:r>
      <w:r w:rsidR="004F7071" w:rsidRPr="00DD3EB7">
        <w:t>եւ</w:t>
      </w:r>
      <w:r w:rsidRPr="00DD3EB7">
        <w:t xml:space="preserve">աչափերի վերափոխումը ինտեգրված համակարգում կիրառվող՝ փոխանակման հաղորդակարգերի </w:t>
      </w:r>
      <w:r w:rsidR="004F7071" w:rsidRPr="00DD3EB7">
        <w:t>եւ</w:t>
      </w:r>
      <w:r w:rsidRPr="00DD3EB7">
        <w:t xml:space="preserve"> տվյալների ձ</w:t>
      </w:r>
      <w:r w:rsidR="004F7071" w:rsidRPr="00DD3EB7">
        <w:t>եւ</w:t>
      </w:r>
      <w:r w:rsidRPr="00DD3EB7">
        <w:t>աչափերի, ինչպես նա</w:t>
      </w:r>
      <w:r w:rsidR="004F7071" w:rsidRPr="00DD3EB7">
        <w:t>եւ</w:t>
      </w:r>
      <w:r w:rsidRPr="00DD3EB7">
        <w:t xml:space="preserve"> հաղորդագրությունների երթուղումը: </w:t>
      </w:r>
    </w:p>
    <w:p w:rsidR="00CF631E" w:rsidRPr="00DD3EB7" w:rsidRDefault="00CF631E" w:rsidP="00DD3EB7">
      <w:pPr>
        <w:tabs>
          <w:tab w:val="left" w:pos="993"/>
        </w:tabs>
        <w:spacing w:after="160" w:line="360" w:lineRule="auto"/>
        <w:ind w:right="-8" w:firstLine="567"/>
        <w:jc w:val="both"/>
      </w:pPr>
      <w:r w:rsidRPr="00DD3EB7">
        <w:t>Հանձնաժողովի ինտեգրացիոն հատվածի ինտեգրացիոն անցուղու հիմնական գործառույթն է հաղո</w:t>
      </w:r>
      <w:r w:rsidR="00B4011B" w:rsidRPr="00DD3EB7">
        <w:t>ր</w:t>
      </w:r>
      <w:r w:rsidRPr="00DD3EB7">
        <w:t>դագրությունների երթուղումը:</w:t>
      </w:r>
    </w:p>
    <w:p w:rsidR="00CF631E" w:rsidRPr="00DD3EB7" w:rsidRDefault="00CF631E" w:rsidP="00DD3EB7">
      <w:pPr>
        <w:tabs>
          <w:tab w:val="left" w:pos="993"/>
        </w:tabs>
        <w:spacing w:after="160" w:line="360" w:lineRule="auto"/>
        <w:ind w:right="-8" w:firstLine="567"/>
        <w:jc w:val="both"/>
      </w:pPr>
      <w:r w:rsidRPr="00DD3EB7">
        <w:t>10.</w:t>
      </w:r>
      <w:r w:rsidR="004F7071" w:rsidRPr="00DD3EB7">
        <w:tab/>
      </w:r>
      <w:r w:rsidRPr="00DD3EB7">
        <w:t xml:space="preserve">Անդամ պետությունների ազգային հատվածների </w:t>
      </w:r>
      <w:r w:rsidR="004F7071" w:rsidRPr="00DD3EB7">
        <w:t>եւ</w:t>
      </w:r>
      <w:r w:rsidRPr="00DD3EB7">
        <w:t xml:space="preserve"> Հանձնաժողովի ինտեգրացիոն հատվածի կազմում ներառված են վստահված երրորդ կողմի ծառայությունները, որոնք ապահովում են թվային ստորագրությունների (էլեկտրոնային ստորագրությունների) օրինականացումը, վստահության երաշխիքները </w:t>
      </w:r>
      <w:r w:rsidR="004F7071" w:rsidRPr="00DD3EB7">
        <w:t>եւ</w:t>
      </w:r>
      <w:r w:rsidRPr="00DD3EB7">
        <w:t xml:space="preserve"> կիրառման իրավաչափությունը ինտեգրված համակարգի միջոցների օգնությամբ իրականացվող տվյալների էլեկտրոնային փոխանակման ժամանակ:</w:t>
      </w:r>
      <w:r w:rsidR="004F7071" w:rsidRPr="00DD3EB7">
        <w:t xml:space="preserve"> </w:t>
      </w:r>
      <w:r w:rsidRPr="00DD3EB7">
        <w:t xml:space="preserve">Վստահված երրորդ կողմի ծառայությունների իրագործումն իրականացվում է՝ հաշվի առնելով Եվրասիական տնտեսական հանձնաժողովի խորհրդի 2014 թվականի սեպտեմբերի 18-ի թիվ 73 որոշմամբ հաստատված՝ «Միջպետական տեղեկատվական փոխգործակցության ժամանակ ծառայությունների </w:t>
      </w:r>
      <w:r w:rsidR="004F7071" w:rsidRPr="00DD3EB7">
        <w:t>եւ</w:t>
      </w:r>
      <w:r w:rsidRPr="00DD3EB7">
        <w:t xml:space="preserve"> իրավաբանական ուժ ունեցող էլեկտրոնային փաստաթղթերի օգտագործման» հայեցակարգը: </w:t>
      </w:r>
    </w:p>
    <w:p w:rsidR="00CF631E" w:rsidRPr="00DD3EB7" w:rsidRDefault="00CF631E" w:rsidP="00DD3EB7">
      <w:pPr>
        <w:tabs>
          <w:tab w:val="left" w:pos="993"/>
        </w:tabs>
        <w:spacing w:after="160" w:line="360" w:lineRule="auto"/>
        <w:ind w:right="-8" w:firstLine="567"/>
        <w:jc w:val="both"/>
      </w:pPr>
      <w:r w:rsidRPr="00DD3EB7">
        <w:t xml:space="preserve">Վստահված երրորդ կողմի ծառայություններն օգտագործվում են համապատասխան այն նորմատիվային-տեխնիկական փաստաթղթերին, որոնք լիազորված մարմինների հետ համաձայնեցմամբ ընդունվում (հաստատվում) են Հանձնաժողովի կողմից </w:t>
      </w:r>
      <w:r w:rsidR="004F7071" w:rsidRPr="00DD3EB7">
        <w:t>եւ</w:t>
      </w:r>
      <w:r w:rsidRPr="00DD3EB7">
        <w:t xml:space="preserve"> սահմանում են միջպետական տեղեկատվական փոխգործակցության ժամանակ ծառայությունների </w:t>
      </w:r>
      <w:r w:rsidR="004F7071" w:rsidRPr="00DD3EB7">
        <w:t>եւ</w:t>
      </w:r>
      <w:r w:rsidRPr="00DD3EB7">
        <w:t xml:space="preserve"> իրավաբանական ուժ ունեցող էլեկտրոնային փաստաթղթերի օգտագործման սկզբունքները:</w:t>
      </w:r>
    </w:p>
    <w:p w:rsidR="00CF631E" w:rsidRPr="00DD3EB7" w:rsidRDefault="00DD3EB7" w:rsidP="00DD3EB7">
      <w:pPr>
        <w:tabs>
          <w:tab w:val="left" w:pos="993"/>
        </w:tabs>
        <w:spacing w:after="160" w:line="360" w:lineRule="auto"/>
        <w:ind w:right="-8" w:firstLine="567"/>
        <w:jc w:val="both"/>
      </w:pPr>
      <w:r w:rsidRPr="00DD3EB7">
        <w:t>11.</w:t>
      </w:r>
      <w:r w:rsidRPr="00DD3EB7">
        <w:tab/>
      </w:r>
      <w:r w:rsidR="00CF631E" w:rsidRPr="00DD3EB7">
        <w:t>Անդամ պետությունների ազգային հատվածների ներսում տվյալների փոխանցման ժամանակ կարող են օգտագործվել միջգերատեսչական տեղեկատվական փոխգործակցության համակարգեր, ինչպես նա</w:t>
      </w:r>
      <w:r w:rsidR="004F7071" w:rsidRPr="00DD3EB7">
        <w:t>եւ</w:t>
      </w:r>
      <w:r w:rsidR="00CF631E" w:rsidRPr="00DD3EB7">
        <w:t xml:space="preserve"> անդամ պետությունների տվյալների փոխանցման այլ համակարգեր, որոնց </w:t>
      </w:r>
      <w:r w:rsidR="00CF631E" w:rsidRPr="00DD3EB7">
        <w:lastRenderedPageBreak/>
        <w:t>գործունեությունը կանոնակարգվում է անդամ պետությունների օրենսդրությամբ:</w:t>
      </w:r>
    </w:p>
    <w:p w:rsidR="00CF631E" w:rsidRPr="004F7071" w:rsidRDefault="00CF631E" w:rsidP="00AA6DC5">
      <w:pPr>
        <w:spacing w:after="160" w:line="360" w:lineRule="auto"/>
        <w:ind w:right="-8" w:firstLine="567"/>
        <w:jc w:val="both"/>
      </w:pPr>
    </w:p>
    <w:p w:rsidR="00CF631E" w:rsidRPr="004F7071" w:rsidRDefault="00CF631E" w:rsidP="00AA6DC5">
      <w:pPr>
        <w:spacing w:after="160" w:line="360" w:lineRule="auto"/>
        <w:ind w:right="-8"/>
        <w:jc w:val="center"/>
      </w:pPr>
      <w:r w:rsidRPr="004F7071">
        <w:t>II. Տվյալների էլեկտրոնային փոխանակման ընթացակարգեր</w:t>
      </w:r>
    </w:p>
    <w:p w:rsidR="00CF631E" w:rsidRPr="004F7071" w:rsidRDefault="00CF631E" w:rsidP="00DD3EB7">
      <w:pPr>
        <w:tabs>
          <w:tab w:val="left" w:pos="993"/>
        </w:tabs>
        <w:spacing w:after="160" w:line="360" w:lineRule="auto"/>
        <w:ind w:right="-8" w:firstLine="567"/>
        <w:jc w:val="both"/>
      </w:pPr>
      <w:r w:rsidRPr="004F7071">
        <w:t>12.</w:t>
      </w:r>
      <w:r w:rsidR="00DD3EB7">
        <w:tab/>
      </w:r>
      <w:r w:rsidRPr="004F7071">
        <w:t>Ինտեգրված համակարգում մասնակիցների միջ</w:t>
      </w:r>
      <w:r w:rsidR="004F7071">
        <w:t>եւ</w:t>
      </w:r>
      <w:r w:rsidRPr="004F7071">
        <w:t xml:space="preserve"> տվյալների էլեկտրոնային փոխանակումն իրականացվում է հետ</w:t>
      </w:r>
      <w:r w:rsidR="004F7071">
        <w:t>եւ</w:t>
      </w:r>
      <w:r w:rsidRPr="004F7071">
        <w:t>յալ տրամաբանական մակարդակների վրա</w:t>
      </w:r>
      <w:r w:rsidR="00281218" w:rsidRPr="004F7071">
        <w:t>՝</w:t>
      </w:r>
      <w:r w:rsidRPr="004F7071">
        <w:t xml:space="preserve"> տրանսպորտային, տեխնոլոգիական </w:t>
      </w:r>
      <w:r w:rsidR="004F7071">
        <w:t>եւ</w:t>
      </w:r>
      <w:r w:rsidRPr="004F7071">
        <w:t xml:space="preserve"> կիրառական:</w:t>
      </w:r>
    </w:p>
    <w:p w:rsidR="00CF631E" w:rsidRPr="004F7071" w:rsidRDefault="00CF631E" w:rsidP="00DD3EB7">
      <w:pPr>
        <w:tabs>
          <w:tab w:val="left" w:pos="993"/>
        </w:tabs>
        <w:spacing w:after="160" w:line="360" w:lineRule="auto"/>
        <w:ind w:right="-8" w:firstLine="567"/>
        <w:jc w:val="both"/>
      </w:pPr>
      <w:r w:rsidRPr="004F7071">
        <w:t xml:space="preserve">Տրանսպորտային մակարդակի վրա տվյալների էլեկտրոնային փոխանակման ընթացակարգերն ապահովում են տվյալների առաքումը մեկ մասնակցի համակարգից մյուս մասնակցի համակարգ՝ տվյալների առաքման այնպիսի տրանսպորտային հաղորդակարգերի միջոցով, ինչպիսիք են HTTP, SMTP, MQ, FTP </w:t>
      </w:r>
      <w:r w:rsidR="004F7071">
        <w:t>եւ</w:t>
      </w:r>
      <w:r w:rsidRPr="004F7071">
        <w:t xml:space="preserve"> այլն: </w:t>
      </w:r>
    </w:p>
    <w:p w:rsidR="00CF631E" w:rsidRPr="004F7071" w:rsidRDefault="00CF631E" w:rsidP="00DD3EB7">
      <w:pPr>
        <w:tabs>
          <w:tab w:val="left" w:pos="993"/>
        </w:tabs>
        <w:spacing w:after="160" w:line="360" w:lineRule="auto"/>
        <w:ind w:right="-8" w:firstLine="567"/>
        <w:jc w:val="both"/>
      </w:pPr>
      <w:r w:rsidRPr="004F7071">
        <w:t>Տեխնոլոգիական մակարդակի վրա տվյալների էլեկտրոնային փոխանակման ընթացակարգերն ապահովում են հաղորդագրությունների փոխանակումը տվյալների էլեկտրոնային փոխանակման մասնակիցների միջ</w:t>
      </w:r>
      <w:r w:rsidR="004F7071">
        <w:t>եւ</w:t>
      </w:r>
      <w:r w:rsidRPr="004F7071">
        <w:t xml:space="preserve"> տրանսպորտային մակարդակի տվյալների առաքման հաղորդակարգերի միջոցով: </w:t>
      </w:r>
    </w:p>
    <w:p w:rsidR="00CF631E" w:rsidRPr="004F7071" w:rsidRDefault="00CF631E" w:rsidP="00DD3EB7">
      <w:pPr>
        <w:tabs>
          <w:tab w:val="left" w:pos="993"/>
        </w:tabs>
        <w:spacing w:after="160" w:line="360" w:lineRule="auto"/>
        <w:ind w:right="-8" w:firstLine="567"/>
        <w:jc w:val="both"/>
      </w:pPr>
      <w:r w:rsidRPr="004F7071">
        <w:t xml:space="preserve">Կիրառական մակարդակի վրա տվյալների էլեկտրոնային փոխանակման ընթացակարգերն ապահովում են էլեկտրոնային փաստաթղթերի </w:t>
      </w:r>
      <w:r w:rsidR="004F7071">
        <w:t>եւ</w:t>
      </w:r>
      <w:r w:rsidRPr="004F7071">
        <w:t xml:space="preserve"> փաստաթղթերի էլեկտրոնային տեսակների (այսուհետ՝ կիրառական մակարդակի տվյալներ) փոխանակումը տվյալների էլեկտրոնային փոխանակման մասնակիցների միջ</w:t>
      </w:r>
      <w:r w:rsidR="004F7071">
        <w:t>եւ</w:t>
      </w:r>
      <w:r w:rsidRPr="004F7071">
        <w:t xml:space="preserve"> հաղորդագրությունների միջոցով:</w:t>
      </w:r>
    </w:p>
    <w:p w:rsidR="00CF631E" w:rsidRPr="004F7071" w:rsidRDefault="00CF631E" w:rsidP="00DD3EB7">
      <w:pPr>
        <w:tabs>
          <w:tab w:val="left" w:pos="993"/>
        </w:tabs>
        <w:spacing w:after="160" w:line="360" w:lineRule="auto"/>
        <w:ind w:right="-8" w:firstLine="567"/>
        <w:jc w:val="both"/>
      </w:pPr>
      <w:r w:rsidRPr="004F7071">
        <w:t>13.</w:t>
      </w:r>
      <w:r w:rsidR="00DD3EB7">
        <w:tab/>
      </w:r>
      <w:r w:rsidRPr="004F7071">
        <w:t>Տրանսպորտային մակարդակի վրա ինտեգրացիոն անցուղիների միջ</w:t>
      </w:r>
      <w:r w:rsidR="004F7071">
        <w:t>եւ</w:t>
      </w:r>
      <w:r w:rsidRPr="004F7071">
        <w:t xml:space="preserve"> տվյալների էլեկտրոնային փոխանակումը կատարվում է անհամաժամ:</w:t>
      </w:r>
    </w:p>
    <w:p w:rsidR="00CF631E" w:rsidRPr="004F7071" w:rsidRDefault="00CF631E" w:rsidP="00DD3EB7">
      <w:pPr>
        <w:tabs>
          <w:tab w:val="left" w:pos="993"/>
        </w:tabs>
        <w:spacing w:after="160" w:line="360" w:lineRule="auto"/>
        <w:ind w:right="-8" w:firstLine="567"/>
        <w:jc w:val="both"/>
      </w:pPr>
      <w:r w:rsidRPr="004F7071">
        <w:t>Տրանսպորտային մակարդակի վրա ինտեգրացիոն անցուղիների միջ</w:t>
      </w:r>
      <w:r w:rsidR="004F7071">
        <w:t>եւ</w:t>
      </w:r>
      <w:r w:rsidRPr="004F7071">
        <w:t xml:space="preserve"> տվյալների էլեկտրոնային փոխանակման հաղորդակարգի նկարագրությունը ներկայացված է թիվ 1 հավելվածում: Ընդ որում, անդամ պետությունների ազգային հատվածների </w:t>
      </w:r>
      <w:r w:rsidR="004F7071">
        <w:t>եւ</w:t>
      </w:r>
      <w:r w:rsidRPr="004F7071">
        <w:t xml:space="preserve"> Հանձնաժողովի ինտեգրացիոն հատվածի ներսում տվյալների առաքման հաղորդակարգերի համար սահմանափակումներ չեն սահմանվում:</w:t>
      </w:r>
    </w:p>
    <w:p w:rsidR="00CF631E" w:rsidRPr="004F7071" w:rsidRDefault="00CF631E" w:rsidP="00DD3EB7">
      <w:pPr>
        <w:tabs>
          <w:tab w:val="left" w:pos="993"/>
        </w:tabs>
        <w:spacing w:after="160" w:line="360" w:lineRule="auto"/>
        <w:ind w:right="-8" w:firstLine="567"/>
        <w:jc w:val="both"/>
      </w:pPr>
      <w:r w:rsidRPr="004F7071">
        <w:lastRenderedPageBreak/>
        <w:t>14.</w:t>
      </w:r>
      <w:r w:rsidR="00DD3EB7">
        <w:tab/>
      </w:r>
      <w:r w:rsidRPr="004F7071">
        <w:t>Տեխնոլոգիական մակարդակի վրա ինտեգրացիոն անցուղիների միջ</w:t>
      </w:r>
      <w:r w:rsidR="004F7071">
        <w:t>եւ</w:t>
      </w:r>
      <w:r w:rsidRPr="004F7071">
        <w:t xml:space="preserve"> տվյալների էլեկտրոնային փոխանակումը կատարվում է SOAP ձ</w:t>
      </w:r>
      <w:r w:rsidR="004F7071">
        <w:t>եւ</w:t>
      </w:r>
      <w:r w:rsidRPr="004F7071">
        <w:t>աչափի հաղորդագրությունների միջոցով:</w:t>
      </w:r>
    </w:p>
    <w:p w:rsidR="00CF631E" w:rsidRPr="004F7071" w:rsidRDefault="00CF631E" w:rsidP="00DD3EB7">
      <w:pPr>
        <w:tabs>
          <w:tab w:val="left" w:pos="993"/>
        </w:tabs>
        <w:spacing w:after="160" w:line="360" w:lineRule="auto"/>
        <w:ind w:right="-8" w:firstLine="567"/>
        <w:jc w:val="both"/>
      </w:pPr>
      <w:r w:rsidRPr="004F7071">
        <w:t xml:space="preserve">Հաղորդագրությունների կառուցվածքին </w:t>
      </w:r>
      <w:r w:rsidR="004F7071">
        <w:t>եւ</w:t>
      </w:r>
      <w:r w:rsidRPr="004F7071">
        <w:t xml:space="preserve"> ձ</w:t>
      </w:r>
      <w:r w:rsidR="004F7071">
        <w:t>եւ</w:t>
      </w:r>
      <w:r w:rsidRPr="004F7071">
        <w:t>աչափին ներկայացվող պահանջներ</w:t>
      </w:r>
      <w:r w:rsidR="005354DB" w:rsidRPr="004F7071">
        <w:t>ը</w:t>
      </w:r>
      <w:r w:rsidRPr="004F7071">
        <w:t>, ինչպես նա</w:t>
      </w:r>
      <w:r w:rsidR="004F7071">
        <w:t>եւ</w:t>
      </w:r>
      <w:r w:rsidRPr="004F7071">
        <w:t xml:space="preserve"> տեխնոլոգիական մակարդակի վրա հաղորդագրությունների փոխանակման կարգը սահմանվում են սույն Կանոնների IV-րդ </w:t>
      </w:r>
      <w:r w:rsidR="004F7071">
        <w:t>եւ</w:t>
      </w:r>
      <w:r w:rsidRPr="004F7071">
        <w:t xml:space="preserve"> V-րդ բաժիններին համապատասխան:</w:t>
      </w:r>
      <w:r w:rsidR="004F7071">
        <w:t xml:space="preserve"> </w:t>
      </w:r>
    </w:p>
    <w:p w:rsidR="00CF631E" w:rsidRPr="004F7071" w:rsidRDefault="00CF631E" w:rsidP="00DD3EB7">
      <w:pPr>
        <w:tabs>
          <w:tab w:val="left" w:pos="993"/>
        </w:tabs>
        <w:spacing w:after="160" w:line="360" w:lineRule="auto"/>
        <w:ind w:right="-8" w:firstLine="567"/>
        <w:jc w:val="both"/>
      </w:pPr>
      <w:r w:rsidRPr="004F7071">
        <w:t>15.</w:t>
      </w:r>
      <w:r w:rsidR="00DD3EB7">
        <w:tab/>
      </w:r>
      <w:r w:rsidRPr="004F7071">
        <w:t>Ընդհանուր գործընթացներ իրականացնելիս կիրառական մակարդակի վրա տվյալների էլեկտրոնային փոխանակման ընթացակարգերի կատարման ժամանակ կիրառական մակարդակի տվյալների կառուցվածքն ու ձ</w:t>
      </w:r>
      <w:r w:rsidR="004F7071">
        <w:t>եւ</w:t>
      </w:r>
      <w:r w:rsidRPr="004F7071">
        <w:t>աչափը, ինչպես նա</w:t>
      </w:r>
      <w:r w:rsidR="004F7071">
        <w:t>եւ</w:t>
      </w:r>
      <w:r w:rsidRPr="004F7071">
        <w:t xml:space="preserve"> այդպիսի փոխանակման կարգը սահմանվում են սույն Կանոնների IV-րդ </w:t>
      </w:r>
      <w:r w:rsidR="004F7071">
        <w:t>եւ</w:t>
      </w:r>
      <w:r w:rsidRPr="004F7071">
        <w:t xml:space="preserve"> V-րդ բաժիններին </w:t>
      </w:r>
      <w:r w:rsidR="004F7071">
        <w:t>եւ</w:t>
      </w:r>
      <w:r w:rsidRPr="004F7071">
        <w:t xml:space="preserve"> ինտեգրված տեղեկատվական համակարգի միջոցներով ընդհանուր գործընթացների իրականացման ժամանակ տեղեկատվական փոխգործակցությունը կանոնակարգող տեխնոլոգիական փաստաթղթերին համապատասխան, որոնց ցանկը հաստատված է Եվրասիական տնտեսական հանձնաժողովի կոլեգիայի 2014 թվականի նոյեմբերի 6-ի թիվ 200 որոշմամբ (այսուհետ` տեղեկատվական փոխգործակցությունը կանոնակարգող տեխնոլոգիական փաստաթղթեր): </w:t>
      </w:r>
    </w:p>
    <w:p w:rsidR="00CF631E" w:rsidRPr="004F7071" w:rsidRDefault="00CF631E" w:rsidP="00AA6DC5">
      <w:pPr>
        <w:spacing w:after="160" w:line="360" w:lineRule="auto"/>
        <w:ind w:right="-8" w:firstLine="567"/>
        <w:jc w:val="both"/>
      </w:pPr>
    </w:p>
    <w:p w:rsidR="00CF631E" w:rsidRPr="004F7071" w:rsidRDefault="00CF631E" w:rsidP="00DD3EB7">
      <w:pPr>
        <w:spacing w:after="160" w:line="360" w:lineRule="auto"/>
        <w:ind w:left="1134" w:right="1133"/>
        <w:jc w:val="center"/>
      </w:pPr>
      <w:r w:rsidRPr="004F7071">
        <w:t>III. Տվյալների էլեկտրոնային փոխանակման ընթացակարգերի կատարման պատասխանատվությունը</w:t>
      </w:r>
    </w:p>
    <w:p w:rsidR="00CF631E" w:rsidRPr="004F7071" w:rsidRDefault="00CF631E" w:rsidP="00DD3EB7">
      <w:pPr>
        <w:tabs>
          <w:tab w:val="left" w:pos="993"/>
        </w:tabs>
        <w:spacing w:after="160" w:line="360" w:lineRule="auto"/>
        <w:ind w:right="-8" w:firstLine="567"/>
        <w:jc w:val="both"/>
      </w:pPr>
      <w:r w:rsidRPr="004F7071">
        <w:t>16.</w:t>
      </w:r>
      <w:r w:rsidR="00DD3EB7">
        <w:tab/>
      </w:r>
      <w:r w:rsidRPr="004F7071">
        <w:t>Անդամ պետության ազգային հատվածի պատասխանատվության շրջանակի մեջ մտնում է տվյալների փոխանակման միջակայքը՝ անդամ պետության ազգային հատվածի ինտեգրացիոն անցուղուց մինչ</w:t>
      </w:r>
      <w:r w:rsidR="004F7071">
        <w:t>եւ</w:t>
      </w:r>
      <w:r w:rsidRPr="004F7071">
        <w:t xml:space="preserve"> տվյալների էլեկտրոնային փոխանակման մասնակցի համակարգը ներառյալ:</w:t>
      </w:r>
    </w:p>
    <w:p w:rsidR="00CF631E" w:rsidRPr="004F7071" w:rsidRDefault="00CF631E" w:rsidP="00DD3EB7">
      <w:pPr>
        <w:tabs>
          <w:tab w:val="left" w:pos="993"/>
        </w:tabs>
        <w:spacing w:after="160" w:line="360" w:lineRule="auto"/>
        <w:ind w:right="-8" w:firstLine="567"/>
        <w:jc w:val="both"/>
      </w:pPr>
      <w:r w:rsidRPr="004F7071">
        <w:t>Հանձնաժողովի ինտեգրացիոն հատվածի պատասխանատվության շրջանակի մեջ մտնում են այդ հատվածի բաղադրիչները, ինչպես նա</w:t>
      </w:r>
      <w:r w:rsidR="004F7071">
        <w:t>եւ</w:t>
      </w:r>
      <w:r w:rsidRPr="004F7071">
        <w:t xml:space="preserve"> անդամ </w:t>
      </w:r>
      <w:r w:rsidRPr="004F7071">
        <w:lastRenderedPageBreak/>
        <w:t xml:space="preserve">պետությունների ազգային հատվածների </w:t>
      </w:r>
      <w:r w:rsidR="004F7071">
        <w:t>եւ</w:t>
      </w:r>
      <w:r w:rsidRPr="004F7071">
        <w:t xml:space="preserve"> հանձնաժողովի ինտեգրացիոն հատվածի միջ</w:t>
      </w:r>
      <w:r w:rsidR="004F7071">
        <w:t>եւ</w:t>
      </w:r>
      <w:r w:rsidRPr="004F7071">
        <w:t xml:space="preserve"> տվյալների փոխանցման կապուղիները:</w:t>
      </w:r>
    </w:p>
    <w:p w:rsidR="00CF631E" w:rsidRPr="004F7071" w:rsidRDefault="00CF631E" w:rsidP="00DD3EB7">
      <w:pPr>
        <w:tabs>
          <w:tab w:val="left" w:pos="993"/>
        </w:tabs>
        <w:spacing w:after="160" w:line="360" w:lineRule="auto"/>
        <w:ind w:right="-8" w:firstLine="567"/>
        <w:jc w:val="both"/>
      </w:pPr>
      <w:r w:rsidRPr="004F7071">
        <w:t>17.</w:t>
      </w:r>
      <w:r w:rsidR="00DD3EB7">
        <w:tab/>
      </w:r>
      <w:r w:rsidRPr="004F7071">
        <w:t xml:space="preserve">Անդամ պետությունները </w:t>
      </w:r>
      <w:r w:rsidR="004F7071">
        <w:t>եւ</w:t>
      </w:r>
      <w:r w:rsidRPr="004F7071">
        <w:t xml:space="preserve"> հանձնաժողովը պատասխանատվություն են կրում տվյալների էլեկտրոնային փոխանակման բոլոր կատարվող գործառնությունների համար իրենց գոտիների սահմաններում՝ սույն Կանոնների համապատասխան բաժիններով սահմանվող ծավալով:</w:t>
      </w:r>
    </w:p>
    <w:p w:rsidR="00CF631E" w:rsidRPr="004F7071" w:rsidRDefault="00CF631E" w:rsidP="00DD3EB7">
      <w:pPr>
        <w:tabs>
          <w:tab w:val="left" w:pos="993"/>
        </w:tabs>
        <w:spacing w:after="160" w:line="360" w:lineRule="auto"/>
        <w:ind w:right="-8" w:firstLine="567"/>
        <w:jc w:val="both"/>
      </w:pPr>
      <w:r w:rsidRPr="004F7071">
        <w:t>Կիրառական մակարդակի վրա տեղեկատվական փոխգործակցության ընթացակարգերի կատարումն ապահովվում է դրա մասնակիցների կողմից:</w:t>
      </w:r>
    </w:p>
    <w:p w:rsidR="00CF631E" w:rsidRPr="004F7071" w:rsidRDefault="00CF631E" w:rsidP="00AA6DC5">
      <w:pPr>
        <w:spacing w:after="160" w:line="360" w:lineRule="auto"/>
        <w:ind w:right="-8"/>
        <w:jc w:val="both"/>
      </w:pPr>
    </w:p>
    <w:p w:rsidR="00CF631E" w:rsidRPr="004F7071" w:rsidRDefault="00CF631E" w:rsidP="00AA6DC5">
      <w:pPr>
        <w:spacing w:after="160" w:line="360" w:lineRule="auto"/>
        <w:ind w:right="-8"/>
        <w:jc w:val="center"/>
      </w:pPr>
      <w:r w:rsidRPr="004F7071">
        <w:t xml:space="preserve">IV. Հաղորդագրությունների կառուցվածքը </w:t>
      </w:r>
      <w:r w:rsidR="004F7071">
        <w:t>եւ</w:t>
      </w:r>
      <w:r w:rsidRPr="004F7071">
        <w:t xml:space="preserve"> ձ</w:t>
      </w:r>
      <w:r w:rsidR="004F7071">
        <w:t>եւ</w:t>
      </w:r>
      <w:r w:rsidRPr="004F7071">
        <w:t xml:space="preserve">աչափը </w:t>
      </w:r>
    </w:p>
    <w:p w:rsidR="00CF631E" w:rsidRPr="004F7071" w:rsidRDefault="00CF631E" w:rsidP="00AA6DC5">
      <w:pPr>
        <w:spacing w:after="160" w:line="360" w:lineRule="auto"/>
        <w:ind w:right="-8"/>
        <w:jc w:val="center"/>
      </w:pPr>
      <w:r w:rsidRPr="004F7071">
        <w:t>1. Ընդհանուր պահանջներ</w:t>
      </w:r>
    </w:p>
    <w:p w:rsidR="00CF631E" w:rsidRDefault="00CF631E" w:rsidP="00DD3EB7">
      <w:pPr>
        <w:tabs>
          <w:tab w:val="left" w:pos="993"/>
        </w:tabs>
        <w:spacing w:after="160" w:line="360" w:lineRule="auto"/>
        <w:ind w:right="-8" w:firstLine="567"/>
        <w:jc w:val="both"/>
      </w:pPr>
      <w:r w:rsidRPr="004F7071">
        <w:t>18.</w:t>
      </w:r>
      <w:r w:rsidR="00DD3EB7">
        <w:tab/>
      </w:r>
      <w:r w:rsidRPr="004F7071">
        <w:t xml:space="preserve">Հաղորդագրությունների կառուցվածքի </w:t>
      </w:r>
      <w:r w:rsidR="004F7071">
        <w:t>եւ</w:t>
      </w:r>
      <w:r w:rsidRPr="004F7071">
        <w:t xml:space="preserve"> ձ</w:t>
      </w:r>
      <w:r w:rsidR="004F7071">
        <w:t>եւ</w:t>
      </w:r>
      <w:r w:rsidRPr="004F7071">
        <w:t>աչափի նկարագրության ժամանակ օգտագործվում են աղյուսակ 1-ում ներկայացված անվանումների տարածությունները, ինչպես նա</w:t>
      </w:r>
      <w:r w:rsidR="004F7071">
        <w:t>եւ</w:t>
      </w:r>
      <w:r w:rsidRPr="004F7071">
        <w:t xml:space="preserve"> աղյուսակ 2-ում ներկայացված մասնագրերը:</w:t>
      </w:r>
    </w:p>
    <w:p w:rsidR="00F81B28" w:rsidRPr="004F7071" w:rsidRDefault="00F81B28" w:rsidP="00DD3EB7">
      <w:pPr>
        <w:tabs>
          <w:tab w:val="left" w:pos="993"/>
        </w:tabs>
        <w:spacing w:after="160" w:line="360" w:lineRule="auto"/>
        <w:ind w:right="-8" w:firstLine="567"/>
        <w:jc w:val="both"/>
      </w:pPr>
    </w:p>
    <w:p w:rsidR="00CF631E" w:rsidRPr="004F7071" w:rsidRDefault="00CF631E" w:rsidP="00AA6DC5">
      <w:pPr>
        <w:pStyle w:val="Tablecaption0"/>
        <w:shd w:val="clear" w:color="auto" w:fill="auto"/>
        <w:spacing w:after="160" w:line="360" w:lineRule="auto"/>
        <w:ind w:right="-8"/>
        <w:rPr>
          <w:rFonts w:ascii="Sylfaen" w:hAnsi="Sylfaen"/>
          <w:sz w:val="24"/>
          <w:szCs w:val="24"/>
        </w:rPr>
      </w:pPr>
      <w:r w:rsidRPr="004F7071">
        <w:rPr>
          <w:rFonts w:ascii="Sylfaen" w:hAnsi="Sylfaen"/>
          <w:sz w:val="24"/>
          <w:szCs w:val="24"/>
        </w:rPr>
        <w:t>Աղյուսակ 1</w:t>
      </w:r>
    </w:p>
    <w:p w:rsidR="00CF631E" w:rsidRPr="004F7071" w:rsidRDefault="00CF631E" w:rsidP="00AA6DC5">
      <w:pPr>
        <w:spacing w:after="160" w:line="360" w:lineRule="auto"/>
        <w:ind w:right="-8"/>
        <w:jc w:val="center"/>
      </w:pPr>
      <w:r w:rsidRPr="004F7071">
        <w:t>Փաստաթղթի անվանումների տարածությունների ցանկը</w:t>
      </w:r>
    </w:p>
    <w:tbl>
      <w:tblPr>
        <w:tblOverlap w:val="never"/>
        <w:tblW w:w="9345" w:type="dxa"/>
        <w:jc w:val="center"/>
        <w:tblLayout w:type="fixed"/>
        <w:tblCellMar>
          <w:left w:w="10" w:type="dxa"/>
          <w:right w:w="10" w:type="dxa"/>
        </w:tblCellMar>
        <w:tblLook w:val="04A0" w:firstRow="1" w:lastRow="0" w:firstColumn="1" w:lastColumn="0" w:noHBand="0" w:noVBand="1"/>
      </w:tblPr>
      <w:tblGrid>
        <w:gridCol w:w="3715"/>
        <w:gridCol w:w="5630"/>
      </w:tblGrid>
      <w:tr w:rsidR="00CF631E" w:rsidRPr="004F7071" w:rsidTr="00567561">
        <w:trPr>
          <w:jc w:val="center"/>
        </w:trPr>
        <w:tc>
          <w:tcPr>
            <w:tcW w:w="3715" w:type="dxa"/>
            <w:tcBorders>
              <w:top w:val="single" w:sz="4" w:space="0" w:color="auto"/>
              <w:left w:val="single" w:sz="4" w:space="0" w:color="auto"/>
            </w:tcBorders>
            <w:shd w:val="clear" w:color="auto" w:fill="FFFFFF"/>
          </w:tcPr>
          <w:p w:rsidR="00CF631E" w:rsidRPr="004F7071" w:rsidRDefault="00CF631E" w:rsidP="00F81B28">
            <w:pPr>
              <w:spacing w:after="120"/>
              <w:ind w:right="-8"/>
              <w:jc w:val="center"/>
            </w:pPr>
            <w:r w:rsidRPr="004F7071">
              <w:rPr>
                <w:rStyle w:val="Bodytext212pt"/>
                <w:rFonts w:ascii="Sylfaen" w:eastAsia="Sylfaen" w:hAnsi="Sylfaen"/>
              </w:rPr>
              <w:t>Նախածանցը</w:t>
            </w:r>
          </w:p>
        </w:tc>
        <w:tc>
          <w:tcPr>
            <w:tcW w:w="5630" w:type="dxa"/>
            <w:tcBorders>
              <w:top w:val="single" w:sz="4" w:space="0" w:color="auto"/>
              <w:left w:val="single" w:sz="4" w:space="0" w:color="auto"/>
              <w:right w:val="single" w:sz="4" w:space="0" w:color="auto"/>
            </w:tcBorders>
            <w:shd w:val="clear" w:color="auto" w:fill="FFFFFF"/>
          </w:tcPr>
          <w:p w:rsidR="00CF631E" w:rsidRPr="004F7071" w:rsidRDefault="00CF631E" w:rsidP="00F81B28">
            <w:pPr>
              <w:spacing w:after="120"/>
              <w:ind w:right="-8"/>
              <w:jc w:val="center"/>
            </w:pPr>
            <w:r w:rsidRPr="004F7071">
              <w:rPr>
                <w:rStyle w:val="Bodytext212pt"/>
                <w:rFonts w:ascii="Sylfaen" w:eastAsia="Sylfaen" w:hAnsi="Sylfaen"/>
              </w:rPr>
              <w:t>Հասցեն</w:t>
            </w:r>
          </w:p>
        </w:tc>
      </w:tr>
      <w:tr w:rsidR="00CF631E" w:rsidRPr="004F7071" w:rsidTr="00567561">
        <w:trPr>
          <w:jc w:val="center"/>
        </w:trPr>
        <w:tc>
          <w:tcPr>
            <w:tcW w:w="3715" w:type="dxa"/>
            <w:tcBorders>
              <w:top w:val="single" w:sz="4" w:space="0" w:color="auto"/>
            </w:tcBorders>
            <w:shd w:val="clear" w:color="auto" w:fill="FFFFFF"/>
          </w:tcPr>
          <w:p w:rsidR="00CF631E" w:rsidRPr="004F7071" w:rsidRDefault="00CF631E" w:rsidP="00F81B28">
            <w:pPr>
              <w:spacing w:after="120"/>
              <w:ind w:left="113" w:right="-8"/>
            </w:pPr>
            <w:r w:rsidRPr="004F7071">
              <w:rPr>
                <w:rStyle w:val="Bodytext212pt"/>
                <w:rFonts w:ascii="Sylfaen" w:eastAsia="Sylfaen" w:hAnsi="Sylfaen"/>
              </w:rPr>
              <w:t>int</w:t>
            </w:r>
          </w:p>
        </w:tc>
        <w:tc>
          <w:tcPr>
            <w:tcW w:w="5630" w:type="dxa"/>
            <w:tcBorders>
              <w:top w:val="single" w:sz="4" w:space="0" w:color="auto"/>
            </w:tcBorders>
            <w:shd w:val="clear" w:color="auto" w:fill="FFFFFF"/>
          </w:tcPr>
          <w:p w:rsidR="00CF631E" w:rsidRPr="004F7071" w:rsidRDefault="00CF631E" w:rsidP="00F81B28">
            <w:pPr>
              <w:spacing w:after="120"/>
              <w:ind w:left="66" w:right="-8"/>
            </w:pPr>
            <w:r w:rsidRPr="004F7071">
              <w:rPr>
                <w:rStyle w:val="Bodytext212pt"/>
                <w:rFonts w:ascii="Sylfaen" w:eastAsia="Sylfaen" w:hAnsi="Sylfaen"/>
              </w:rPr>
              <w:t>urn:EEC:Interaction:vl.0</w:t>
            </w:r>
          </w:p>
        </w:tc>
      </w:tr>
      <w:tr w:rsidR="00CF631E" w:rsidRPr="004F7071" w:rsidTr="00567561">
        <w:trPr>
          <w:jc w:val="center"/>
        </w:trPr>
        <w:tc>
          <w:tcPr>
            <w:tcW w:w="3715" w:type="dxa"/>
            <w:shd w:val="clear" w:color="auto" w:fill="FFFFFF"/>
          </w:tcPr>
          <w:p w:rsidR="00CF631E" w:rsidRPr="004F7071" w:rsidRDefault="00CF631E" w:rsidP="00F81B28">
            <w:pPr>
              <w:spacing w:after="120"/>
              <w:ind w:left="113" w:right="-8"/>
            </w:pPr>
            <w:r w:rsidRPr="004F7071">
              <w:rPr>
                <w:rStyle w:val="Bodytext212pt"/>
                <w:rFonts w:ascii="Sylfaen" w:eastAsia="Sylfaen" w:hAnsi="Sylfaen"/>
              </w:rPr>
              <w:t>soap</w:t>
            </w:r>
          </w:p>
        </w:tc>
        <w:tc>
          <w:tcPr>
            <w:tcW w:w="5630" w:type="dxa"/>
            <w:shd w:val="clear" w:color="auto" w:fill="FFFFFF"/>
          </w:tcPr>
          <w:p w:rsidR="00CF631E" w:rsidRPr="0069337B" w:rsidRDefault="0023032A" w:rsidP="00F81B28">
            <w:pPr>
              <w:spacing w:after="120"/>
              <w:ind w:left="66" w:right="-8"/>
              <w:rPr>
                <w:color w:val="auto"/>
              </w:rPr>
            </w:pPr>
            <w:hyperlink r:id="rId8">
              <w:r w:rsidR="00CF631E" w:rsidRPr="0069337B">
                <w:rPr>
                  <w:rStyle w:val="Hyperlink"/>
                  <w:color w:val="auto"/>
                  <w:u w:val="none"/>
                </w:rPr>
                <w:t>http://www.w3.org/2003/05/soap-envelope</w:t>
              </w:r>
            </w:hyperlink>
          </w:p>
        </w:tc>
      </w:tr>
      <w:tr w:rsidR="00CF631E" w:rsidRPr="004F7071" w:rsidTr="00567561">
        <w:trPr>
          <w:jc w:val="center"/>
        </w:trPr>
        <w:tc>
          <w:tcPr>
            <w:tcW w:w="3715" w:type="dxa"/>
            <w:shd w:val="clear" w:color="auto" w:fill="FFFFFF"/>
          </w:tcPr>
          <w:p w:rsidR="00CF631E" w:rsidRPr="004F7071" w:rsidRDefault="00CF631E" w:rsidP="00F81B28">
            <w:pPr>
              <w:spacing w:after="120"/>
              <w:ind w:left="113" w:right="-8"/>
            </w:pPr>
            <w:r w:rsidRPr="004F7071">
              <w:rPr>
                <w:rStyle w:val="Bodytext212pt"/>
                <w:rFonts w:ascii="Sylfaen" w:eastAsia="Sylfaen" w:hAnsi="Sylfaen"/>
              </w:rPr>
              <w:t>wsa</w:t>
            </w:r>
          </w:p>
        </w:tc>
        <w:tc>
          <w:tcPr>
            <w:tcW w:w="5630" w:type="dxa"/>
            <w:shd w:val="clear" w:color="auto" w:fill="FFFFFF"/>
          </w:tcPr>
          <w:p w:rsidR="00CF631E" w:rsidRPr="0069337B" w:rsidRDefault="0023032A" w:rsidP="00F81B28">
            <w:pPr>
              <w:spacing w:after="120"/>
              <w:ind w:left="66" w:right="-8"/>
              <w:rPr>
                <w:color w:val="auto"/>
              </w:rPr>
            </w:pPr>
            <w:hyperlink r:id="rId9">
              <w:r w:rsidR="00CF631E" w:rsidRPr="0069337B">
                <w:rPr>
                  <w:rStyle w:val="Hyperlink"/>
                  <w:color w:val="auto"/>
                  <w:u w:val="none"/>
                </w:rPr>
                <w:t>http://www.w3.org/2005/08/addressing</w:t>
              </w:r>
            </w:hyperlink>
          </w:p>
        </w:tc>
      </w:tr>
      <w:tr w:rsidR="00CF631E" w:rsidRPr="004F7071" w:rsidTr="00567561">
        <w:trPr>
          <w:jc w:val="center"/>
        </w:trPr>
        <w:tc>
          <w:tcPr>
            <w:tcW w:w="3715" w:type="dxa"/>
            <w:shd w:val="clear" w:color="auto" w:fill="FFFFFF"/>
          </w:tcPr>
          <w:p w:rsidR="00CF631E" w:rsidRPr="004F7071" w:rsidRDefault="00CF631E" w:rsidP="00F81B28">
            <w:pPr>
              <w:spacing w:after="120"/>
              <w:ind w:left="113" w:right="-8"/>
            </w:pPr>
            <w:r w:rsidRPr="004F7071">
              <w:rPr>
                <w:rStyle w:val="Bodytext212pt"/>
                <w:rFonts w:ascii="Sylfaen" w:eastAsia="Sylfaen" w:hAnsi="Sylfaen"/>
              </w:rPr>
              <w:t>хор</w:t>
            </w:r>
          </w:p>
        </w:tc>
        <w:tc>
          <w:tcPr>
            <w:tcW w:w="5630" w:type="dxa"/>
            <w:shd w:val="clear" w:color="auto" w:fill="FFFFFF"/>
          </w:tcPr>
          <w:p w:rsidR="00CF631E" w:rsidRPr="0069337B" w:rsidRDefault="0023032A" w:rsidP="00F81B28">
            <w:pPr>
              <w:spacing w:after="120"/>
              <w:ind w:left="66" w:right="-8"/>
              <w:rPr>
                <w:color w:val="auto"/>
              </w:rPr>
            </w:pPr>
            <w:hyperlink r:id="rId10">
              <w:r w:rsidR="00CF631E" w:rsidRPr="0069337B">
                <w:rPr>
                  <w:rStyle w:val="Hyperlink"/>
                  <w:color w:val="auto"/>
                  <w:u w:val="none"/>
                </w:rPr>
                <w:t>http://www.w3.org/2004/08/xop/include</w:t>
              </w:r>
            </w:hyperlink>
          </w:p>
        </w:tc>
      </w:tr>
      <w:tr w:rsidR="00CF631E" w:rsidRPr="004F7071" w:rsidTr="00567561">
        <w:trPr>
          <w:jc w:val="center"/>
        </w:trPr>
        <w:tc>
          <w:tcPr>
            <w:tcW w:w="3715" w:type="dxa"/>
            <w:shd w:val="clear" w:color="auto" w:fill="FFFFFF"/>
          </w:tcPr>
          <w:p w:rsidR="00CF631E" w:rsidRPr="004F7071" w:rsidRDefault="00CF631E" w:rsidP="00F81B28">
            <w:pPr>
              <w:spacing w:after="120"/>
              <w:ind w:left="113" w:right="-8"/>
            </w:pPr>
            <w:r w:rsidRPr="004F7071">
              <w:rPr>
                <w:rStyle w:val="Bodytext212pt"/>
                <w:rFonts w:ascii="Sylfaen" w:eastAsia="Sylfaen" w:hAnsi="Sylfaen"/>
              </w:rPr>
              <w:t>xs</w:t>
            </w:r>
          </w:p>
        </w:tc>
        <w:tc>
          <w:tcPr>
            <w:tcW w:w="5630" w:type="dxa"/>
            <w:shd w:val="clear" w:color="auto" w:fill="FFFFFF"/>
          </w:tcPr>
          <w:p w:rsidR="00CF631E" w:rsidRPr="0069337B" w:rsidRDefault="0023032A" w:rsidP="00F81B28">
            <w:pPr>
              <w:spacing w:after="120"/>
              <w:ind w:left="66" w:right="-8"/>
              <w:rPr>
                <w:color w:val="auto"/>
              </w:rPr>
            </w:pPr>
            <w:hyperlink r:id="rId11">
              <w:r w:rsidR="00CF631E" w:rsidRPr="0069337B">
                <w:rPr>
                  <w:rStyle w:val="Hyperlink"/>
                  <w:color w:val="auto"/>
                  <w:u w:val="none"/>
                </w:rPr>
                <w:t>http://www.w3</w:t>
              </w:r>
            </w:hyperlink>
            <w:r w:rsidR="00CF631E" w:rsidRPr="0069337B">
              <w:rPr>
                <w:rStyle w:val="Bodytext212pt"/>
                <w:rFonts w:ascii="Sylfaen" w:eastAsia="Sylfaen" w:hAnsi="Sylfaen"/>
                <w:color w:val="auto"/>
              </w:rPr>
              <w:t>.org/2001/XMLSchema</w:t>
            </w:r>
          </w:p>
        </w:tc>
      </w:tr>
    </w:tbl>
    <w:p w:rsidR="00F81B28" w:rsidRDefault="00F81B28" w:rsidP="00AA6DC5">
      <w:pPr>
        <w:spacing w:after="160" w:line="360" w:lineRule="auto"/>
        <w:ind w:right="-8"/>
      </w:pPr>
    </w:p>
    <w:p w:rsidR="00F81B28" w:rsidRDefault="00F81B28">
      <w:pPr>
        <w:widowControl/>
        <w:spacing w:after="200" w:line="276" w:lineRule="auto"/>
      </w:pPr>
      <w:r>
        <w:br w:type="page"/>
      </w:r>
    </w:p>
    <w:p w:rsidR="00CF631E" w:rsidRPr="004F7071" w:rsidRDefault="00CF631E" w:rsidP="00AA6DC5">
      <w:pPr>
        <w:pStyle w:val="Tablecaption0"/>
        <w:shd w:val="clear" w:color="auto" w:fill="auto"/>
        <w:spacing w:after="160" w:line="360" w:lineRule="auto"/>
        <w:ind w:right="-8"/>
        <w:rPr>
          <w:rFonts w:ascii="Sylfaen" w:hAnsi="Sylfaen"/>
          <w:sz w:val="24"/>
          <w:szCs w:val="24"/>
        </w:rPr>
      </w:pPr>
      <w:r w:rsidRPr="004F7071">
        <w:rPr>
          <w:rFonts w:ascii="Sylfaen" w:hAnsi="Sylfaen"/>
          <w:sz w:val="24"/>
          <w:szCs w:val="24"/>
        </w:rPr>
        <w:lastRenderedPageBreak/>
        <w:t>Աղյուսակ 2</w:t>
      </w:r>
    </w:p>
    <w:p w:rsidR="00CF631E" w:rsidRPr="004F7071" w:rsidRDefault="00CF631E" w:rsidP="00F81B28">
      <w:pPr>
        <w:spacing w:after="160" w:line="360" w:lineRule="auto"/>
        <w:ind w:left="1134" w:right="1700"/>
        <w:jc w:val="center"/>
      </w:pPr>
      <w:r w:rsidRPr="004F7071">
        <w:t xml:space="preserve">Հաղորդագրությունների կառուցվածքի </w:t>
      </w:r>
      <w:r w:rsidR="004F7071">
        <w:t>եւ</w:t>
      </w:r>
      <w:r w:rsidRPr="004F7071">
        <w:t xml:space="preserve"> ձ</w:t>
      </w:r>
      <w:r w:rsidR="004F7071">
        <w:t>եւ</w:t>
      </w:r>
      <w:r w:rsidRPr="004F7071">
        <w:t>աչափի նկարագրության ժամանակ օգտագործվող մասնագրերը</w:t>
      </w:r>
    </w:p>
    <w:tbl>
      <w:tblPr>
        <w:tblOverlap w:val="never"/>
        <w:tblW w:w="9339" w:type="dxa"/>
        <w:jc w:val="center"/>
        <w:tblLayout w:type="fixed"/>
        <w:tblCellMar>
          <w:left w:w="10" w:type="dxa"/>
          <w:right w:w="10" w:type="dxa"/>
        </w:tblCellMar>
        <w:tblLook w:val="04A0" w:firstRow="1" w:lastRow="0" w:firstColumn="1" w:lastColumn="0" w:noHBand="0" w:noVBand="1"/>
      </w:tblPr>
      <w:tblGrid>
        <w:gridCol w:w="3712"/>
        <w:gridCol w:w="5627"/>
      </w:tblGrid>
      <w:tr w:rsidR="00CF631E" w:rsidRPr="004F7071" w:rsidTr="00567561">
        <w:trPr>
          <w:tblHeader/>
          <w:jc w:val="center"/>
        </w:trPr>
        <w:tc>
          <w:tcPr>
            <w:tcW w:w="3712" w:type="dxa"/>
            <w:tcBorders>
              <w:top w:val="single" w:sz="4" w:space="0" w:color="auto"/>
              <w:left w:val="single" w:sz="4" w:space="0" w:color="auto"/>
            </w:tcBorders>
            <w:shd w:val="clear" w:color="auto" w:fill="FFFFFF"/>
          </w:tcPr>
          <w:p w:rsidR="00CF631E" w:rsidRPr="004F7071" w:rsidRDefault="00CF631E" w:rsidP="00F81B28">
            <w:pPr>
              <w:spacing w:after="120"/>
              <w:ind w:right="-8"/>
              <w:jc w:val="center"/>
            </w:pPr>
            <w:r w:rsidRPr="004F7071">
              <w:rPr>
                <w:rStyle w:val="Bodytext212pt"/>
                <w:rFonts w:ascii="Sylfaen" w:eastAsia="Sylfaen" w:hAnsi="Sylfaen"/>
              </w:rPr>
              <w:t>Կրճատ անվանումը</w:t>
            </w:r>
          </w:p>
        </w:tc>
        <w:tc>
          <w:tcPr>
            <w:tcW w:w="5627" w:type="dxa"/>
            <w:tcBorders>
              <w:top w:val="single" w:sz="4" w:space="0" w:color="auto"/>
              <w:left w:val="single" w:sz="4" w:space="0" w:color="auto"/>
              <w:right w:val="single" w:sz="4" w:space="0" w:color="auto"/>
            </w:tcBorders>
            <w:shd w:val="clear" w:color="auto" w:fill="FFFFFF"/>
          </w:tcPr>
          <w:p w:rsidR="00CF631E" w:rsidRPr="004F7071" w:rsidRDefault="00CF631E" w:rsidP="00F81B28">
            <w:pPr>
              <w:spacing w:after="120"/>
              <w:ind w:right="-8"/>
              <w:jc w:val="center"/>
            </w:pPr>
            <w:r w:rsidRPr="004F7071">
              <w:rPr>
                <w:rStyle w:val="Bodytext212pt"/>
                <w:rFonts w:ascii="Sylfaen" w:eastAsia="Sylfaen" w:hAnsi="Sylfaen"/>
              </w:rPr>
              <w:t>Մասնագրի լրիվ անվանումը</w:t>
            </w:r>
          </w:p>
        </w:tc>
      </w:tr>
      <w:tr w:rsidR="00CF631E" w:rsidRPr="004F7071" w:rsidTr="00567561">
        <w:trPr>
          <w:jc w:val="center"/>
        </w:trPr>
        <w:tc>
          <w:tcPr>
            <w:tcW w:w="3712" w:type="dxa"/>
            <w:tcBorders>
              <w:top w:val="single" w:sz="4" w:space="0" w:color="auto"/>
            </w:tcBorders>
            <w:shd w:val="clear" w:color="auto" w:fill="FFFFFF"/>
          </w:tcPr>
          <w:p w:rsidR="00CF631E" w:rsidRPr="004F7071" w:rsidRDefault="00CF631E" w:rsidP="00F81B28">
            <w:pPr>
              <w:spacing w:after="120"/>
              <w:ind w:left="124" w:right="-8"/>
            </w:pPr>
            <w:r w:rsidRPr="004F7071">
              <w:rPr>
                <w:rStyle w:val="Bodytext212pt"/>
                <w:rFonts w:ascii="Sylfaen" w:eastAsia="Sylfaen" w:hAnsi="Sylfaen"/>
              </w:rPr>
              <w:t>SOAP 1.2</w:t>
            </w:r>
          </w:p>
        </w:tc>
        <w:tc>
          <w:tcPr>
            <w:tcW w:w="5627" w:type="dxa"/>
            <w:tcBorders>
              <w:top w:val="single" w:sz="4" w:space="0" w:color="auto"/>
            </w:tcBorders>
            <w:shd w:val="clear" w:color="auto" w:fill="FFFFFF"/>
          </w:tcPr>
          <w:p w:rsidR="00CF631E" w:rsidRPr="0069337B" w:rsidRDefault="00CF631E" w:rsidP="00F81B28">
            <w:pPr>
              <w:spacing w:after="120"/>
              <w:ind w:left="122" w:right="-8"/>
              <w:rPr>
                <w:color w:val="auto"/>
              </w:rPr>
            </w:pPr>
            <w:r w:rsidRPr="0069337B">
              <w:rPr>
                <w:rStyle w:val="Bodytext212pt"/>
                <w:rFonts w:ascii="Sylfaen" w:eastAsia="Sylfaen" w:hAnsi="Sylfaen"/>
                <w:color w:val="auto"/>
              </w:rPr>
              <w:t xml:space="preserve">SOAP Version 1.2 Part 1: Messaging Framework (Second Edition). W3C Recommendation 27 April 2007. </w:t>
            </w:r>
            <w:hyperlink r:id="rId12">
              <w:r w:rsidRPr="0069337B">
                <w:rPr>
                  <w:rStyle w:val="Hyperlink"/>
                  <w:color w:val="auto"/>
                  <w:u w:val="none"/>
                </w:rPr>
                <w:t>http://www.w3.org/TR/soap</w:t>
              </w:r>
            </w:hyperlink>
            <w:r w:rsidRPr="0069337B">
              <w:rPr>
                <w:rStyle w:val="Bodytext212pt"/>
                <w:rFonts w:ascii="Sylfaen" w:eastAsia="Sylfaen" w:hAnsi="Sylfaen"/>
                <w:color w:val="auto"/>
              </w:rPr>
              <w:t>12-part1</w:t>
            </w:r>
          </w:p>
        </w:tc>
      </w:tr>
      <w:tr w:rsidR="00CF631E" w:rsidRPr="004F7071" w:rsidTr="00567561">
        <w:trPr>
          <w:jc w:val="center"/>
        </w:trPr>
        <w:tc>
          <w:tcPr>
            <w:tcW w:w="3712" w:type="dxa"/>
            <w:shd w:val="clear" w:color="auto" w:fill="FFFFFF"/>
          </w:tcPr>
          <w:p w:rsidR="00CF631E" w:rsidRPr="004F7071" w:rsidRDefault="00CF631E" w:rsidP="00F81B28">
            <w:pPr>
              <w:spacing w:after="120"/>
              <w:ind w:left="124" w:right="-8"/>
            </w:pPr>
            <w:r w:rsidRPr="004F7071">
              <w:rPr>
                <w:rStyle w:val="Bodytext212pt"/>
                <w:rFonts w:ascii="Sylfaen" w:eastAsia="Sylfaen" w:hAnsi="Sylfaen"/>
              </w:rPr>
              <w:t>WS-Addressing 1.0 - Core</w:t>
            </w:r>
          </w:p>
        </w:tc>
        <w:tc>
          <w:tcPr>
            <w:tcW w:w="5627" w:type="dxa"/>
            <w:shd w:val="clear" w:color="auto" w:fill="FFFFFF"/>
          </w:tcPr>
          <w:p w:rsidR="00CF631E" w:rsidRPr="0069337B" w:rsidRDefault="00CF631E" w:rsidP="00F81B28">
            <w:pPr>
              <w:spacing w:after="120"/>
              <w:ind w:left="122" w:right="-8"/>
              <w:rPr>
                <w:color w:val="auto"/>
              </w:rPr>
            </w:pPr>
            <w:r w:rsidRPr="0069337B">
              <w:rPr>
                <w:rStyle w:val="Bodytext212pt"/>
                <w:rFonts w:ascii="Sylfaen" w:eastAsia="Sylfaen" w:hAnsi="Sylfaen"/>
                <w:color w:val="auto"/>
              </w:rPr>
              <w:t xml:space="preserve">Web Services Addressing 1.0 - Core. W3C Recommendation 9 May 2006. </w:t>
            </w:r>
            <w:hyperlink r:id="rId13">
              <w:r w:rsidRPr="0069337B">
                <w:rPr>
                  <w:rStyle w:val="Hyperlink"/>
                  <w:color w:val="auto"/>
                  <w:u w:val="none"/>
                </w:rPr>
                <w:t>http://www.w3.org/TR/ws-addr-core</w:t>
              </w:r>
            </w:hyperlink>
          </w:p>
        </w:tc>
      </w:tr>
      <w:tr w:rsidR="00CF631E" w:rsidRPr="004F7071" w:rsidTr="00567561">
        <w:trPr>
          <w:jc w:val="center"/>
        </w:trPr>
        <w:tc>
          <w:tcPr>
            <w:tcW w:w="3712" w:type="dxa"/>
            <w:shd w:val="clear" w:color="auto" w:fill="FFFFFF"/>
          </w:tcPr>
          <w:p w:rsidR="00CF631E" w:rsidRPr="004F7071" w:rsidRDefault="00CF631E" w:rsidP="00F81B28">
            <w:pPr>
              <w:spacing w:after="120"/>
              <w:ind w:left="124" w:right="-8"/>
              <w:rPr>
                <w:rStyle w:val="Bodytext212pt"/>
                <w:rFonts w:ascii="Sylfaen" w:eastAsia="Sylfaen" w:hAnsi="Sylfaen"/>
              </w:rPr>
            </w:pPr>
          </w:p>
        </w:tc>
        <w:tc>
          <w:tcPr>
            <w:tcW w:w="5627" w:type="dxa"/>
            <w:shd w:val="clear" w:color="auto" w:fill="FFFFFF"/>
          </w:tcPr>
          <w:p w:rsidR="00CF631E" w:rsidRPr="0069337B" w:rsidRDefault="00CF631E" w:rsidP="00F81B28">
            <w:pPr>
              <w:spacing w:after="120"/>
              <w:ind w:left="122" w:right="-8"/>
              <w:rPr>
                <w:rStyle w:val="Bodytext212pt"/>
                <w:rFonts w:ascii="Sylfaen" w:eastAsia="Sylfaen" w:hAnsi="Sylfaen"/>
                <w:color w:val="auto"/>
              </w:rPr>
            </w:pPr>
          </w:p>
        </w:tc>
      </w:tr>
      <w:tr w:rsidR="00CF631E" w:rsidRPr="004F7071" w:rsidTr="00567561">
        <w:trPr>
          <w:jc w:val="center"/>
        </w:trPr>
        <w:tc>
          <w:tcPr>
            <w:tcW w:w="3712" w:type="dxa"/>
            <w:shd w:val="clear" w:color="auto" w:fill="FFFFFF"/>
          </w:tcPr>
          <w:p w:rsidR="00CF631E" w:rsidRPr="004F7071" w:rsidRDefault="00CF631E" w:rsidP="00F81B28">
            <w:pPr>
              <w:spacing w:after="120"/>
              <w:ind w:left="124" w:right="-8"/>
            </w:pPr>
            <w:r w:rsidRPr="004F7071">
              <w:rPr>
                <w:rStyle w:val="Bodytext212pt"/>
                <w:rFonts w:ascii="Sylfaen" w:eastAsia="Sylfaen" w:hAnsi="Sylfaen"/>
              </w:rPr>
              <w:t>WS-Addressing 1.0 - Binding</w:t>
            </w:r>
          </w:p>
        </w:tc>
        <w:tc>
          <w:tcPr>
            <w:tcW w:w="5627" w:type="dxa"/>
            <w:shd w:val="clear" w:color="auto" w:fill="FFFFFF"/>
          </w:tcPr>
          <w:p w:rsidR="00CF631E" w:rsidRPr="0069337B" w:rsidRDefault="00CF631E" w:rsidP="00F81B28">
            <w:pPr>
              <w:spacing w:after="120"/>
              <w:ind w:left="122" w:right="-8"/>
              <w:rPr>
                <w:color w:val="auto"/>
              </w:rPr>
            </w:pPr>
            <w:r w:rsidRPr="0069337B">
              <w:rPr>
                <w:rStyle w:val="Bodytext212pt"/>
                <w:rFonts w:ascii="Sylfaen" w:eastAsia="Sylfaen" w:hAnsi="Sylfaen"/>
                <w:color w:val="auto"/>
              </w:rPr>
              <w:t xml:space="preserve">Web Services Addressing 1.0 - SOAP Binding. W3C Recommendation 9 May 2006. </w:t>
            </w:r>
            <w:hyperlink r:id="rId14">
              <w:r w:rsidRPr="0069337B">
                <w:rPr>
                  <w:rStyle w:val="Hyperlink"/>
                  <w:color w:val="auto"/>
                  <w:u w:val="none"/>
                </w:rPr>
                <w:t>http://www.w3.org/TR/ws-addr-soap</w:t>
              </w:r>
            </w:hyperlink>
          </w:p>
        </w:tc>
      </w:tr>
      <w:tr w:rsidR="00CF631E" w:rsidRPr="004F7071" w:rsidTr="00567561">
        <w:trPr>
          <w:jc w:val="center"/>
        </w:trPr>
        <w:tc>
          <w:tcPr>
            <w:tcW w:w="3712" w:type="dxa"/>
            <w:shd w:val="clear" w:color="auto" w:fill="FFFFFF"/>
          </w:tcPr>
          <w:p w:rsidR="00CF631E" w:rsidRPr="004F7071" w:rsidRDefault="00CF631E" w:rsidP="00F81B28">
            <w:pPr>
              <w:spacing w:after="120"/>
              <w:ind w:left="124" w:right="-8"/>
            </w:pPr>
            <w:r w:rsidRPr="004F7071">
              <w:rPr>
                <w:rStyle w:val="Bodytext212pt"/>
                <w:rFonts w:ascii="Sylfaen" w:eastAsia="Sylfaen" w:hAnsi="Sylfaen"/>
              </w:rPr>
              <w:t>XML-binary Optimized Packaging</w:t>
            </w:r>
          </w:p>
        </w:tc>
        <w:tc>
          <w:tcPr>
            <w:tcW w:w="5627" w:type="dxa"/>
            <w:shd w:val="clear" w:color="auto" w:fill="FFFFFF"/>
          </w:tcPr>
          <w:p w:rsidR="00CF631E" w:rsidRPr="0069337B" w:rsidRDefault="00CF631E" w:rsidP="00F81B28">
            <w:pPr>
              <w:spacing w:after="120"/>
              <w:ind w:left="122" w:right="-8"/>
              <w:rPr>
                <w:color w:val="auto"/>
              </w:rPr>
            </w:pPr>
            <w:r w:rsidRPr="0069337B">
              <w:rPr>
                <w:rStyle w:val="Bodytext212pt"/>
                <w:rFonts w:ascii="Sylfaen" w:eastAsia="Sylfaen" w:hAnsi="Sylfaen"/>
                <w:color w:val="auto"/>
              </w:rPr>
              <w:t xml:space="preserve">XML-binary Optimized Packaging. W3C Recommendation 25 January 2005. </w:t>
            </w:r>
            <w:hyperlink r:id="rId15">
              <w:r w:rsidRPr="0069337B">
                <w:rPr>
                  <w:rStyle w:val="Hyperlink"/>
                  <w:color w:val="auto"/>
                  <w:u w:val="none"/>
                </w:rPr>
                <w:t>http://www.w3</w:t>
              </w:r>
            </w:hyperlink>
            <w:r w:rsidRPr="0069337B">
              <w:rPr>
                <w:rStyle w:val="Bodytext212pt"/>
                <w:rFonts w:ascii="Sylfaen" w:eastAsia="Sylfaen" w:hAnsi="Sylfaen"/>
                <w:color w:val="auto"/>
              </w:rPr>
              <w:t>.org/TR/2005/REC-xop10-20050125</w:t>
            </w:r>
          </w:p>
        </w:tc>
      </w:tr>
      <w:tr w:rsidR="00CF631E" w:rsidRPr="004F7071" w:rsidTr="00567561">
        <w:trPr>
          <w:jc w:val="center"/>
        </w:trPr>
        <w:tc>
          <w:tcPr>
            <w:tcW w:w="3712" w:type="dxa"/>
            <w:shd w:val="clear" w:color="auto" w:fill="FFFFFF"/>
          </w:tcPr>
          <w:p w:rsidR="00CF631E" w:rsidRPr="004F7071" w:rsidRDefault="00CF631E" w:rsidP="00F81B28">
            <w:pPr>
              <w:spacing w:after="120"/>
              <w:ind w:left="124" w:right="-8"/>
            </w:pPr>
            <w:r w:rsidRPr="004F7071">
              <w:rPr>
                <w:rStyle w:val="Bodytext212pt"/>
                <w:rFonts w:ascii="Sylfaen" w:eastAsia="Sylfaen" w:hAnsi="Sylfaen"/>
              </w:rPr>
              <w:t>XML 1.0</w:t>
            </w:r>
          </w:p>
        </w:tc>
        <w:tc>
          <w:tcPr>
            <w:tcW w:w="5627" w:type="dxa"/>
            <w:shd w:val="clear" w:color="auto" w:fill="FFFFFF"/>
            <w:vAlign w:val="bottom"/>
          </w:tcPr>
          <w:p w:rsidR="00CF631E" w:rsidRPr="0069337B" w:rsidRDefault="00CF631E" w:rsidP="00F81B28">
            <w:pPr>
              <w:spacing w:after="120"/>
              <w:ind w:left="122" w:right="-8"/>
              <w:rPr>
                <w:color w:val="auto"/>
              </w:rPr>
            </w:pPr>
            <w:r w:rsidRPr="0069337B">
              <w:rPr>
                <w:rStyle w:val="Bodytext212pt"/>
                <w:rFonts w:ascii="Sylfaen" w:eastAsia="Sylfaen" w:hAnsi="Sylfaen"/>
                <w:color w:val="auto"/>
              </w:rPr>
              <w:t xml:space="preserve">Extensible Markup Language (XML) 1.0 (Fifth Edition). W3C Recommendation 26 November 2008. </w:t>
            </w:r>
            <w:hyperlink r:id="rId16">
              <w:r w:rsidRPr="0069337B">
                <w:rPr>
                  <w:rStyle w:val="Hyperlink"/>
                  <w:color w:val="auto"/>
                  <w:u w:val="none"/>
                </w:rPr>
                <w:t>http://www.w3</w:t>
              </w:r>
            </w:hyperlink>
            <w:r w:rsidRPr="0069337B">
              <w:rPr>
                <w:rStyle w:val="Bodytext212pt"/>
                <w:rFonts w:ascii="Sylfaen" w:eastAsia="Sylfaen" w:hAnsi="Sylfaen"/>
                <w:color w:val="auto"/>
              </w:rPr>
              <w:t>.org/TR/2008/REC-xml-20081126</w:t>
            </w:r>
          </w:p>
        </w:tc>
      </w:tr>
      <w:tr w:rsidR="00CF631E" w:rsidRPr="004F7071" w:rsidTr="00567561">
        <w:trPr>
          <w:jc w:val="center"/>
        </w:trPr>
        <w:tc>
          <w:tcPr>
            <w:tcW w:w="3712" w:type="dxa"/>
            <w:shd w:val="clear" w:color="auto" w:fill="FFFFFF"/>
          </w:tcPr>
          <w:p w:rsidR="00CF631E" w:rsidRPr="004F7071" w:rsidRDefault="00CF631E" w:rsidP="00F81B28">
            <w:pPr>
              <w:spacing w:after="120"/>
              <w:ind w:left="124" w:right="-8"/>
            </w:pPr>
            <w:r w:rsidRPr="004F7071">
              <w:rPr>
                <w:rStyle w:val="Bodytext212pt"/>
                <w:rFonts w:ascii="Sylfaen" w:eastAsia="Sylfaen" w:hAnsi="Sylfaen"/>
              </w:rPr>
              <w:t>RFC 2045</w:t>
            </w:r>
          </w:p>
        </w:tc>
        <w:tc>
          <w:tcPr>
            <w:tcW w:w="5627" w:type="dxa"/>
            <w:shd w:val="clear" w:color="auto" w:fill="FFFFFF"/>
            <w:vAlign w:val="bottom"/>
          </w:tcPr>
          <w:p w:rsidR="00CF631E" w:rsidRPr="0069337B" w:rsidRDefault="00CF631E" w:rsidP="00F81B28">
            <w:pPr>
              <w:spacing w:after="120"/>
              <w:ind w:left="122" w:right="-8"/>
              <w:rPr>
                <w:color w:val="auto"/>
              </w:rPr>
            </w:pPr>
            <w:r w:rsidRPr="0069337B">
              <w:rPr>
                <w:rStyle w:val="Bodytext212pt"/>
                <w:rFonts w:ascii="Sylfaen" w:eastAsia="Sylfaen" w:hAnsi="Sylfaen"/>
                <w:color w:val="auto"/>
              </w:rPr>
              <w:t xml:space="preserve">RFC 2045: Multipurpose Internet Mail Extensions (MIME) Part One: Format of Internet Message Bodies. </w:t>
            </w:r>
            <w:hyperlink r:id="rId17">
              <w:r w:rsidRPr="0069337B">
                <w:rPr>
                  <w:rStyle w:val="Hyperlink"/>
                  <w:color w:val="auto"/>
                  <w:u w:val="none"/>
                </w:rPr>
                <w:t>http://tools.ietf.org/rfc/rfc2045.txt</w:t>
              </w:r>
            </w:hyperlink>
          </w:p>
        </w:tc>
      </w:tr>
      <w:tr w:rsidR="00CF631E" w:rsidRPr="004F7071" w:rsidTr="00567561">
        <w:trPr>
          <w:jc w:val="center"/>
        </w:trPr>
        <w:tc>
          <w:tcPr>
            <w:tcW w:w="3712" w:type="dxa"/>
            <w:shd w:val="clear" w:color="auto" w:fill="FFFFFF"/>
          </w:tcPr>
          <w:p w:rsidR="00CF631E" w:rsidRPr="004F7071" w:rsidRDefault="00CF631E" w:rsidP="00F81B28">
            <w:pPr>
              <w:spacing w:after="120"/>
              <w:ind w:left="124" w:right="-8"/>
            </w:pPr>
            <w:r w:rsidRPr="004F7071">
              <w:rPr>
                <w:rStyle w:val="Bodytext212pt"/>
                <w:rFonts w:ascii="Sylfaen" w:eastAsia="Sylfaen" w:hAnsi="Sylfaen"/>
              </w:rPr>
              <w:t>RFC 3986</w:t>
            </w:r>
          </w:p>
        </w:tc>
        <w:tc>
          <w:tcPr>
            <w:tcW w:w="5627" w:type="dxa"/>
            <w:shd w:val="clear" w:color="auto" w:fill="FFFFFF"/>
            <w:vAlign w:val="bottom"/>
          </w:tcPr>
          <w:p w:rsidR="00CF631E" w:rsidRPr="0069337B" w:rsidRDefault="00CF631E" w:rsidP="00F81B28">
            <w:pPr>
              <w:spacing w:after="120"/>
              <w:ind w:left="122" w:right="-8"/>
              <w:rPr>
                <w:color w:val="auto"/>
              </w:rPr>
            </w:pPr>
            <w:r w:rsidRPr="0069337B">
              <w:rPr>
                <w:rStyle w:val="Bodytext212pt"/>
                <w:rFonts w:ascii="Sylfaen" w:eastAsia="Sylfaen" w:hAnsi="Sylfaen"/>
                <w:color w:val="auto"/>
              </w:rPr>
              <w:t xml:space="preserve">RFC 3986. Uniform Resource Identifier (URI): Generic Syntax. </w:t>
            </w:r>
            <w:hyperlink r:id="rId18">
              <w:r w:rsidRPr="0069337B">
                <w:rPr>
                  <w:rStyle w:val="Hyperlink"/>
                  <w:color w:val="auto"/>
                  <w:u w:val="none"/>
                </w:rPr>
                <w:t>http://tools.ietf.org/html/rfc3986</w:t>
              </w:r>
            </w:hyperlink>
          </w:p>
        </w:tc>
      </w:tr>
      <w:tr w:rsidR="00CF631E" w:rsidRPr="004F7071" w:rsidTr="00567561">
        <w:trPr>
          <w:jc w:val="center"/>
        </w:trPr>
        <w:tc>
          <w:tcPr>
            <w:tcW w:w="3712" w:type="dxa"/>
            <w:shd w:val="clear" w:color="auto" w:fill="FFFFFF"/>
          </w:tcPr>
          <w:p w:rsidR="00CF631E" w:rsidRPr="004F7071" w:rsidRDefault="00CF631E" w:rsidP="00F81B28">
            <w:pPr>
              <w:spacing w:after="120"/>
              <w:ind w:left="124" w:right="-8"/>
            </w:pPr>
            <w:r w:rsidRPr="004F7071">
              <w:rPr>
                <w:rStyle w:val="Bodytext212pt"/>
                <w:rFonts w:ascii="Sylfaen" w:eastAsia="Sylfaen" w:hAnsi="Sylfaen"/>
              </w:rPr>
              <w:t>RFC 4122</w:t>
            </w:r>
          </w:p>
        </w:tc>
        <w:tc>
          <w:tcPr>
            <w:tcW w:w="5627" w:type="dxa"/>
            <w:shd w:val="clear" w:color="auto" w:fill="FFFFFF"/>
          </w:tcPr>
          <w:p w:rsidR="00CF631E" w:rsidRPr="0069337B" w:rsidRDefault="00CF631E" w:rsidP="00F81B28">
            <w:pPr>
              <w:spacing w:after="120"/>
              <w:ind w:left="122" w:right="-8"/>
              <w:rPr>
                <w:color w:val="auto"/>
              </w:rPr>
            </w:pPr>
            <w:r w:rsidRPr="0069337B">
              <w:rPr>
                <w:rStyle w:val="Bodytext212pt"/>
                <w:rFonts w:ascii="Sylfaen" w:eastAsia="Sylfaen" w:hAnsi="Sylfaen"/>
                <w:color w:val="auto"/>
              </w:rPr>
              <w:t xml:space="preserve">RFC 4122. A Universally Unique IDentifier (UUID) URN Namespace. </w:t>
            </w:r>
            <w:hyperlink r:id="rId19">
              <w:r w:rsidRPr="0069337B">
                <w:rPr>
                  <w:rStyle w:val="Hyperlink"/>
                  <w:color w:val="auto"/>
                  <w:u w:val="none"/>
                </w:rPr>
                <w:t>http://www.ietf.org/rfc/rfc4122.txt</w:t>
              </w:r>
            </w:hyperlink>
          </w:p>
        </w:tc>
      </w:tr>
      <w:tr w:rsidR="00CF631E" w:rsidRPr="004F7071" w:rsidTr="00567561">
        <w:trPr>
          <w:jc w:val="center"/>
        </w:trPr>
        <w:tc>
          <w:tcPr>
            <w:tcW w:w="3712" w:type="dxa"/>
            <w:shd w:val="clear" w:color="auto" w:fill="FFFFFF"/>
          </w:tcPr>
          <w:p w:rsidR="00CF631E" w:rsidRPr="004F7071" w:rsidRDefault="00CF631E" w:rsidP="00F81B28">
            <w:pPr>
              <w:spacing w:after="120"/>
              <w:ind w:left="124" w:right="-8"/>
            </w:pPr>
            <w:r w:rsidRPr="004F7071">
              <w:rPr>
                <w:rStyle w:val="Bodytext212pt"/>
                <w:rFonts w:ascii="Sylfaen" w:eastAsia="Sylfaen" w:hAnsi="Sylfaen"/>
              </w:rPr>
              <w:t>RFC 4648</w:t>
            </w:r>
          </w:p>
        </w:tc>
        <w:tc>
          <w:tcPr>
            <w:tcW w:w="5627" w:type="dxa"/>
            <w:shd w:val="clear" w:color="auto" w:fill="FFFFFF"/>
            <w:vAlign w:val="bottom"/>
          </w:tcPr>
          <w:p w:rsidR="00CF631E" w:rsidRPr="0069337B" w:rsidRDefault="00CF631E" w:rsidP="00F81B28">
            <w:pPr>
              <w:spacing w:after="120"/>
              <w:ind w:left="122" w:right="-8"/>
              <w:rPr>
                <w:color w:val="auto"/>
              </w:rPr>
            </w:pPr>
            <w:r w:rsidRPr="0069337B">
              <w:rPr>
                <w:rStyle w:val="Bodytext212pt"/>
                <w:rFonts w:ascii="Sylfaen" w:eastAsia="Sylfaen" w:hAnsi="Sylfaen"/>
                <w:color w:val="auto"/>
              </w:rPr>
              <w:t xml:space="preserve">RFC 4648: The Basel6, Base32, and Base64 Data Encodings. </w:t>
            </w:r>
            <w:hyperlink r:id="rId20">
              <w:r w:rsidRPr="0069337B">
                <w:rPr>
                  <w:rStyle w:val="Hyperlink"/>
                  <w:color w:val="auto"/>
                  <w:u w:val="none"/>
                </w:rPr>
                <w:t>http://tools.ietf.org/rfc/rfc4648.txt</w:t>
              </w:r>
            </w:hyperlink>
          </w:p>
        </w:tc>
      </w:tr>
    </w:tbl>
    <w:p w:rsidR="00CF631E" w:rsidRPr="004F7071" w:rsidRDefault="00CF631E" w:rsidP="00AA6DC5">
      <w:pPr>
        <w:spacing w:after="160" w:line="360" w:lineRule="auto"/>
        <w:ind w:right="-8"/>
      </w:pPr>
    </w:p>
    <w:p w:rsidR="00CF631E" w:rsidRPr="004F7071" w:rsidRDefault="00F81B28" w:rsidP="00F81B28">
      <w:pPr>
        <w:tabs>
          <w:tab w:val="left" w:pos="993"/>
        </w:tabs>
        <w:spacing w:after="160" w:line="360" w:lineRule="auto"/>
        <w:ind w:right="-8" w:firstLine="567"/>
        <w:jc w:val="both"/>
      </w:pPr>
      <w:r>
        <w:t>19.</w:t>
      </w:r>
      <w:r>
        <w:tab/>
      </w:r>
      <w:r w:rsidR="00CF631E" w:rsidRPr="004F7071">
        <w:t>Տեխնոլոգիական մակարդակի վրա ինտեգրացիոն անցուղիների միջ</w:t>
      </w:r>
      <w:r w:rsidR="004F7071">
        <w:t>եւ</w:t>
      </w:r>
      <w:r w:rsidR="00CF631E" w:rsidRPr="004F7071">
        <w:t xml:space="preserve"> փոխանակվող՝ SOAP ձ</w:t>
      </w:r>
      <w:r w:rsidR="004F7071">
        <w:t>եւ</w:t>
      </w:r>
      <w:r w:rsidR="00CF631E" w:rsidRPr="004F7071">
        <w:t>աչափով հաղորդագրությունը ձ</w:t>
      </w:r>
      <w:r w:rsidR="004F7071">
        <w:t>եւ</w:t>
      </w:r>
      <w:r w:rsidR="00CF631E" w:rsidRPr="004F7071">
        <w:t xml:space="preserve">ակերպվում է SOAP 1.2 մասնագրին համապատասխան </w:t>
      </w:r>
      <w:r w:rsidR="004F7071">
        <w:t>եւ</w:t>
      </w:r>
      <w:r w:rsidR="00CF631E" w:rsidRPr="004F7071">
        <w:t xml:space="preserve"> կազմված է վերնագրերի բլոկից (soap:Header) </w:t>
      </w:r>
      <w:r w:rsidR="004F7071">
        <w:t>եւ</w:t>
      </w:r>
      <w:r w:rsidR="00CF631E" w:rsidRPr="004F7071">
        <w:t xml:space="preserve"> պարունակության բլոկից (soap:Body):</w:t>
      </w:r>
      <w:r w:rsidR="004F7071">
        <w:t xml:space="preserve"> </w:t>
      </w:r>
    </w:p>
    <w:p w:rsidR="00CF631E" w:rsidRPr="004F7071" w:rsidRDefault="00CF631E" w:rsidP="00F81B28">
      <w:pPr>
        <w:tabs>
          <w:tab w:val="left" w:pos="993"/>
        </w:tabs>
        <w:spacing w:after="160" w:line="360" w:lineRule="auto"/>
        <w:ind w:right="-8" w:firstLine="567"/>
        <w:jc w:val="both"/>
      </w:pPr>
      <w:r w:rsidRPr="004F7071">
        <w:lastRenderedPageBreak/>
        <w:t>20.</w:t>
      </w:r>
      <w:r w:rsidR="00F81B28">
        <w:tab/>
      </w:r>
      <w:r w:rsidRPr="004F7071">
        <w:t xml:space="preserve">Վերնագրերի բլոկը պարունակում է երթուղման գործառույթների իրականացման </w:t>
      </w:r>
      <w:r w:rsidR="004F7071">
        <w:t>եւ</w:t>
      </w:r>
      <w:r w:rsidRPr="004F7071">
        <w:t xml:space="preserve"> հաղորդագրության մշակման, ինչպես նա</w:t>
      </w:r>
      <w:r w:rsidR="004F7071">
        <w:t>եւ</w:t>
      </w:r>
      <w:r w:rsidRPr="004F7071">
        <w:t xml:space="preserve"> տվյալների էլեկտրոնային փոխանակման մոնիթորինգի համար անհրաժեշտ տեխնոլոգիական տեղեկատվությունը:</w:t>
      </w:r>
    </w:p>
    <w:p w:rsidR="00CF631E" w:rsidRPr="004F7071" w:rsidRDefault="00CF631E" w:rsidP="00F81B28">
      <w:pPr>
        <w:tabs>
          <w:tab w:val="left" w:pos="993"/>
        </w:tabs>
        <w:spacing w:after="160" w:line="360" w:lineRule="auto"/>
        <w:ind w:right="-8" w:firstLine="567"/>
        <w:jc w:val="both"/>
      </w:pPr>
      <w:r w:rsidRPr="004F7071">
        <w:t>21.</w:t>
      </w:r>
      <w:r w:rsidR="00F81B28">
        <w:tab/>
      </w:r>
      <w:r w:rsidRPr="004F7071">
        <w:t>Պարունակության բլոկը պարունակում է տվյալների էլեկտրոնային փոխանակման մասնակիցների համար կար</w:t>
      </w:r>
      <w:r w:rsidR="004F7071">
        <w:t>եւ</w:t>
      </w:r>
      <w:r w:rsidRPr="004F7071">
        <w:t>որ կիրառական կամ տեխնոլոգիական տեղեկատվություն, որին այդ թվում վերաբերում են սխալների մասին տեխնոլոգիական հաղորդագրությունները:</w:t>
      </w:r>
    </w:p>
    <w:p w:rsidR="00CF631E" w:rsidRPr="004F7071" w:rsidRDefault="00CF631E" w:rsidP="00F81B28">
      <w:pPr>
        <w:tabs>
          <w:tab w:val="left" w:pos="993"/>
        </w:tabs>
        <w:spacing w:after="160" w:line="360" w:lineRule="auto"/>
        <w:ind w:right="-8" w:firstLine="567"/>
        <w:jc w:val="both"/>
      </w:pPr>
      <w:r w:rsidRPr="004F7071">
        <w:t>22.</w:t>
      </w:r>
      <w:r w:rsidR="00F81B28">
        <w:tab/>
      </w:r>
      <w:r w:rsidRPr="004F7071">
        <w:t>Հաղորդագրությունը կարող է պարունակել մեկ կամ ավելի բինարային (երկուական) ներդրվածք:</w:t>
      </w:r>
      <w:r w:rsidR="004F7071">
        <w:t xml:space="preserve"> </w:t>
      </w:r>
      <w:r w:rsidRPr="004F7071">
        <w:t>Բինարային ներդրվածքները կարող են մուտքագրվել հաղորդագրության պարունակության բլոկում Base64 ձ</w:t>
      </w:r>
      <w:r w:rsidR="004F7071">
        <w:t>եւ</w:t>
      </w:r>
      <w:r w:rsidRPr="004F7071">
        <w:t>աչափով (համաձայն RFC 4648) կամ ձ</w:t>
      </w:r>
      <w:r w:rsidR="004F7071">
        <w:t>եւ</w:t>
      </w:r>
      <w:r w:rsidRPr="004F7071">
        <w:t>ակերպվել առանձին MIME մասերի տեսքով:</w:t>
      </w:r>
      <w:r w:rsidR="004F7071">
        <w:t xml:space="preserve"> </w:t>
      </w:r>
    </w:p>
    <w:p w:rsidR="00CF631E" w:rsidRPr="004F7071" w:rsidRDefault="00CF631E" w:rsidP="00F81B28">
      <w:pPr>
        <w:tabs>
          <w:tab w:val="left" w:pos="993"/>
        </w:tabs>
        <w:spacing w:after="160" w:line="360" w:lineRule="auto"/>
        <w:ind w:right="-8" w:firstLine="567"/>
        <w:jc w:val="both"/>
      </w:pPr>
      <w:r w:rsidRPr="004F7071">
        <w:t>23.</w:t>
      </w:r>
      <w:r w:rsidR="00F81B28">
        <w:tab/>
      </w:r>
      <w:r w:rsidRPr="004F7071">
        <w:t>Աձանձին MIME մասերի տեսքով բինարային ներդրվածքների փոխանցման ժամանակ հաղորդագրության պարունակության բլոկի ներսում ստեղծվում է հղում MIME մասին՝ համաձայն XML-binary Optimized Packaging մասն</w:t>
      </w:r>
      <w:r w:rsidR="008C79FD">
        <w:t>ա</w:t>
      </w:r>
      <w:r w:rsidRPr="004F7071">
        <w:t>գրի:</w:t>
      </w:r>
      <w:r w:rsidR="004F7071">
        <w:t xml:space="preserve"> </w:t>
      </w:r>
    </w:p>
    <w:p w:rsidR="00CF631E" w:rsidRPr="004F7071" w:rsidRDefault="00CF631E" w:rsidP="00F81B28">
      <w:pPr>
        <w:tabs>
          <w:tab w:val="left" w:pos="993"/>
        </w:tabs>
        <w:spacing w:after="160" w:line="360" w:lineRule="auto"/>
        <w:ind w:right="-8" w:firstLine="567"/>
        <w:jc w:val="both"/>
      </w:pPr>
      <w:r w:rsidRPr="004F7071">
        <w:t>24.</w:t>
      </w:r>
      <w:r w:rsidR="00F81B28">
        <w:tab/>
      </w:r>
      <w:r w:rsidRPr="004F7071">
        <w:t>Հաղորդագրության MIME մասերն օգտագործվում են բացառապես հաղորդագրության փոխանցման գործընթացների օպտիմալացման նպատակով: Հաղորդագրության մշակումը պետք է իրականացվի՝ համաձայն XML-binary Optimized Packaging մասնագիրն ունեցող ХОР մշակման մոդելի:</w:t>
      </w:r>
    </w:p>
    <w:p w:rsidR="00CF631E" w:rsidRPr="004F7071" w:rsidRDefault="00CF631E" w:rsidP="00F81B28">
      <w:pPr>
        <w:tabs>
          <w:tab w:val="left" w:pos="993"/>
        </w:tabs>
        <w:spacing w:after="160" w:line="360" w:lineRule="auto"/>
        <w:ind w:right="-8" w:firstLine="567"/>
        <w:jc w:val="both"/>
      </w:pPr>
      <w:r w:rsidRPr="004F7071">
        <w:t>25.</w:t>
      </w:r>
      <w:r w:rsidR="00F81B28">
        <w:tab/>
      </w:r>
      <w:r w:rsidRPr="004F7071">
        <w:t>Առաջարկվում է ձ</w:t>
      </w:r>
      <w:r w:rsidR="004F7071">
        <w:t>եւ</w:t>
      </w:r>
      <w:r w:rsidRPr="004F7071">
        <w:t>ակերպել բինարային ներդրվածքները MIME մասերի տեսքով այն դեպքում, ե</w:t>
      </w:r>
      <w:r w:rsidR="00176897" w:rsidRPr="004F7071">
        <w:t>րբ</w:t>
      </w:r>
      <w:r w:rsidRPr="004F7071">
        <w:t xml:space="preserve"> բինարային ներդրվածքի չափը գերազանցում է 2 Մբ-ը:</w:t>
      </w:r>
      <w:r w:rsidR="004F7071">
        <w:t xml:space="preserve"> </w:t>
      </w:r>
    </w:p>
    <w:p w:rsidR="00CF631E" w:rsidRPr="004F7071" w:rsidRDefault="00CF631E" w:rsidP="00F81B28">
      <w:pPr>
        <w:tabs>
          <w:tab w:val="left" w:pos="993"/>
        </w:tabs>
        <w:spacing w:after="160" w:line="360" w:lineRule="auto"/>
        <w:ind w:right="-8" w:firstLine="567"/>
        <w:jc w:val="both"/>
      </w:pPr>
      <w:r w:rsidRPr="004F7071">
        <w:t>26.</w:t>
      </w:r>
      <w:r w:rsidR="00F81B28">
        <w:tab/>
      </w:r>
      <w:r w:rsidRPr="004F7071">
        <w:t xml:space="preserve">Հաղորդագրության </w:t>
      </w:r>
      <w:r w:rsidR="004F7071">
        <w:t>եւ</w:t>
      </w:r>
      <w:r w:rsidRPr="004F7071">
        <w:t xml:space="preserve"> դրա բոլոր բլոկների պարունակության ձ</w:t>
      </w:r>
      <w:r w:rsidR="004F7071">
        <w:t>եւ</w:t>
      </w:r>
      <w:r w:rsidRPr="004F7071">
        <w:t>ավորման ժամանակ պետք է օգտագործվի UTF-8 ծածկագրումը:</w:t>
      </w:r>
    </w:p>
    <w:p w:rsidR="00CF631E" w:rsidRPr="004F7071" w:rsidRDefault="00CF631E" w:rsidP="00F81B28">
      <w:pPr>
        <w:tabs>
          <w:tab w:val="left" w:pos="993"/>
        </w:tabs>
        <w:spacing w:after="160" w:line="360" w:lineRule="auto"/>
        <w:ind w:right="-8" w:firstLine="567"/>
        <w:jc w:val="both"/>
      </w:pPr>
      <w:r w:rsidRPr="004F7071">
        <w:t>27.</w:t>
      </w:r>
      <w:r w:rsidR="00F81B28">
        <w:tab/>
      </w:r>
      <w:r w:rsidRPr="004F7071">
        <w:t>Սույն Կանոններում հաղորդագրությունների կառուցվածքի աղյուսակային տեսքով ներկայացման ժամանակ աղյուսակների «Բազմապատիկ</w:t>
      </w:r>
      <w:r w:rsidR="009356FF" w:rsidRPr="004F7071">
        <w:t>ությունը</w:t>
      </w:r>
      <w:r w:rsidRPr="004F7071">
        <w:t xml:space="preserve">» սյունակում նշում է տարրերի պարտադիր լինելը, </w:t>
      </w:r>
      <w:r w:rsidRPr="004F7071">
        <w:lastRenderedPageBreak/>
        <w:t>ինչպես նա</w:t>
      </w:r>
      <w:r w:rsidR="004F7071">
        <w:t>եւ</w:t>
      </w:r>
      <w:r w:rsidRPr="004F7071">
        <w:t xml:space="preserve"> տարրի օրինակների առավելագույն քանակությունը.</w:t>
      </w:r>
      <w:r w:rsidR="004F7071">
        <w:t xml:space="preserve"> </w:t>
      </w:r>
    </w:p>
    <w:p w:rsidR="00CF631E" w:rsidRPr="004F7071" w:rsidRDefault="00CF631E" w:rsidP="00F81B28">
      <w:pPr>
        <w:tabs>
          <w:tab w:val="left" w:pos="993"/>
        </w:tabs>
        <w:spacing w:after="160" w:line="360" w:lineRule="auto"/>
        <w:ind w:right="-8" w:firstLine="567"/>
        <w:jc w:val="both"/>
      </w:pPr>
      <w:r w:rsidRPr="004F7071">
        <w:t>1՝ վավերապայմանը պարտադիր է, կրկնություններ չեն թույլատրվում,</w:t>
      </w:r>
    </w:p>
    <w:p w:rsidR="00CF631E" w:rsidRPr="004F7071" w:rsidRDefault="00CF631E" w:rsidP="00F81B28">
      <w:pPr>
        <w:tabs>
          <w:tab w:val="left" w:pos="993"/>
        </w:tabs>
        <w:spacing w:after="160" w:line="360" w:lineRule="auto"/>
        <w:ind w:right="-8" w:firstLine="567"/>
        <w:jc w:val="both"/>
      </w:pPr>
      <w:r w:rsidRPr="004F7071">
        <w:t xml:space="preserve">n՝ վավերապայմանը պարտադիր է, պետք է կրկնվի n անգամ, ընդ որում՝ </w:t>
      </w:r>
      <w:r w:rsidR="00EE3C60">
        <w:br/>
      </w:r>
      <w:r w:rsidRPr="004F7071">
        <w:t>n &gt; 1,</w:t>
      </w:r>
    </w:p>
    <w:p w:rsidR="00CF631E" w:rsidRPr="004F7071" w:rsidRDefault="00CF631E" w:rsidP="00F81B28">
      <w:pPr>
        <w:tabs>
          <w:tab w:val="left" w:pos="993"/>
        </w:tabs>
        <w:spacing w:after="160" w:line="360" w:lineRule="auto"/>
        <w:ind w:right="-8" w:firstLine="567"/>
        <w:jc w:val="both"/>
      </w:pPr>
      <w:r w:rsidRPr="004F7071">
        <w:t>0..1՝ վավերապայմանը կամընտրական է, կրկնություններ չեն թույլատրվում,</w:t>
      </w:r>
    </w:p>
    <w:p w:rsidR="00CF631E" w:rsidRPr="004F7071" w:rsidRDefault="00CF631E" w:rsidP="00F81B28">
      <w:pPr>
        <w:tabs>
          <w:tab w:val="left" w:pos="993"/>
        </w:tabs>
        <w:spacing w:after="160" w:line="360" w:lineRule="auto"/>
        <w:ind w:right="-8" w:firstLine="567"/>
        <w:jc w:val="both"/>
      </w:pPr>
      <w:r w:rsidRPr="004F7071">
        <w:t>0..*՝ վավերապայմանը կամընտրական է, կարող է կրկնվել առանց սահմանափակումների,</w:t>
      </w:r>
    </w:p>
    <w:p w:rsidR="00CF631E" w:rsidRPr="004F7071" w:rsidRDefault="00CF631E" w:rsidP="00F81B28">
      <w:pPr>
        <w:tabs>
          <w:tab w:val="left" w:pos="993"/>
        </w:tabs>
        <w:spacing w:after="160" w:line="360" w:lineRule="auto"/>
        <w:ind w:right="-8" w:firstLine="567"/>
        <w:jc w:val="both"/>
      </w:pPr>
      <w:r w:rsidRPr="004F7071">
        <w:t>0..m՝ վավերապայմանը կամընտրական է, կարող է կրկնվել ոչ ավել</w:t>
      </w:r>
      <w:r w:rsidR="00176897" w:rsidRPr="004F7071">
        <w:t>ի</w:t>
      </w:r>
      <w:r w:rsidRPr="004F7071">
        <w:t>, քան m անգամ, ընդ որում՝ m &gt; 1,</w:t>
      </w:r>
    </w:p>
    <w:p w:rsidR="00CF631E" w:rsidRPr="004F7071" w:rsidRDefault="00CF631E" w:rsidP="00F81B28">
      <w:pPr>
        <w:tabs>
          <w:tab w:val="left" w:pos="993"/>
        </w:tabs>
        <w:spacing w:after="160" w:line="360" w:lineRule="auto"/>
        <w:ind w:right="-8" w:firstLine="567"/>
        <w:jc w:val="both"/>
      </w:pPr>
      <w:r w:rsidRPr="004F7071">
        <w:t>1..*՝ վավերապայմանը պարտադիր է, կարող է կրկնվել առանց սահմանափակումների,</w:t>
      </w:r>
    </w:p>
    <w:p w:rsidR="00CF631E" w:rsidRPr="004F7071" w:rsidRDefault="00CF631E" w:rsidP="00F81B28">
      <w:pPr>
        <w:tabs>
          <w:tab w:val="left" w:pos="993"/>
        </w:tabs>
        <w:spacing w:after="160" w:line="360" w:lineRule="auto"/>
        <w:ind w:right="-8" w:firstLine="567"/>
        <w:jc w:val="both"/>
      </w:pPr>
      <w:r w:rsidRPr="004F7071">
        <w:t>n..*՝ վավերապայմանը պարտադիր է, պետք է կրկնվի n անգամից ոչ պակաս, ընդ որում՝ n &gt; 1,</w:t>
      </w:r>
    </w:p>
    <w:p w:rsidR="00CF631E" w:rsidRPr="004F7071" w:rsidRDefault="00CF631E" w:rsidP="00F81B28">
      <w:pPr>
        <w:tabs>
          <w:tab w:val="left" w:pos="993"/>
        </w:tabs>
        <w:spacing w:after="160" w:line="360" w:lineRule="auto"/>
        <w:ind w:right="-8" w:firstLine="567"/>
        <w:jc w:val="both"/>
      </w:pPr>
      <w:r w:rsidRPr="004F7071">
        <w:rPr>
          <w:rStyle w:val="Bodytext20"/>
          <w:rFonts w:ascii="Sylfaen" w:eastAsia="Sylfaen" w:hAnsi="Sylfaen"/>
          <w:sz w:val="24"/>
          <w:szCs w:val="24"/>
        </w:rPr>
        <w:t>n..m</w:t>
      </w:r>
      <w:r w:rsidRPr="004F7071">
        <w:rPr>
          <w:rStyle w:val="Bodytext2Italic"/>
          <w:rFonts w:ascii="Sylfaen" w:eastAsia="Sylfaen" w:hAnsi="Sylfaen"/>
          <w:sz w:val="24"/>
          <w:szCs w:val="24"/>
        </w:rPr>
        <w:t>՝</w:t>
      </w:r>
      <w:r w:rsidRPr="004F7071">
        <w:t xml:space="preserve"> վավերապայմանը պարտադիր է, պետք է կրկնվի n անգամից ոչ պակաս </w:t>
      </w:r>
      <w:r w:rsidR="004F7071">
        <w:t>եւ</w:t>
      </w:r>
      <w:r w:rsidRPr="004F7071">
        <w:t xml:space="preserve"> m անգամից ոչ ավել</w:t>
      </w:r>
      <w:r w:rsidR="00176897" w:rsidRPr="004F7071">
        <w:t>ի</w:t>
      </w:r>
      <w:r w:rsidRPr="004F7071">
        <w:t>, ընդ որում՝ n &gt; 1, m &gt; n:</w:t>
      </w:r>
    </w:p>
    <w:p w:rsidR="00CF631E" w:rsidRPr="004F7071" w:rsidRDefault="00CF631E" w:rsidP="00F81B28">
      <w:pPr>
        <w:tabs>
          <w:tab w:val="left" w:pos="993"/>
        </w:tabs>
        <w:spacing w:after="160" w:line="360" w:lineRule="auto"/>
        <w:ind w:right="-8" w:firstLine="567"/>
        <w:jc w:val="both"/>
      </w:pPr>
      <w:r w:rsidRPr="004F7071">
        <w:t>«@» պայմանանշանով նշվում է XML տարրի հատկանիշը:</w:t>
      </w:r>
      <w:r w:rsidR="004F7071">
        <w:t xml:space="preserve"> </w:t>
      </w:r>
      <w:r w:rsidRPr="004F7071">
        <w:t xml:space="preserve">XML տարրերը հատուկ պայմանանշաններով չեն նշվում: </w:t>
      </w:r>
    </w:p>
    <w:p w:rsidR="00CF631E" w:rsidRPr="004F7071" w:rsidRDefault="00CF631E" w:rsidP="00AA6DC5">
      <w:pPr>
        <w:spacing w:after="160" w:line="360" w:lineRule="auto"/>
        <w:ind w:right="-8"/>
        <w:jc w:val="both"/>
      </w:pPr>
    </w:p>
    <w:p w:rsidR="00CF631E" w:rsidRPr="004F7071" w:rsidRDefault="00CF631E" w:rsidP="00AA6DC5">
      <w:pPr>
        <w:spacing w:after="160" w:line="360" w:lineRule="auto"/>
        <w:ind w:right="-8" w:firstLine="567"/>
        <w:jc w:val="center"/>
      </w:pPr>
      <w:r w:rsidRPr="004F7071">
        <w:t>2. Վերնագրերի բլոկների կառուցվածքը</w:t>
      </w:r>
    </w:p>
    <w:p w:rsidR="00CF631E" w:rsidRPr="004F7071" w:rsidRDefault="00CF631E" w:rsidP="00087184">
      <w:pPr>
        <w:tabs>
          <w:tab w:val="left" w:pos="993"/>
        </w:tabs>
        <w:spacing w:after="160" w:line="360" w:lineRule="auto"/>
        <w:ind w:right="-8" w:firstLine="567"/>
        <w:jc w:val="both"/>
      </w:pPr>
      <w:r w:rsidRPr="004F7071">
        <w:t>28.</w:t>
      </w:r>
      <w:r w:rsidR="00EE3C60">
        <w:tab/>
      </w:r>
      <w:r w:rsidRPr="004F7071">
        <w:t>Վերնագրերի բլոկը ներառում է WS-Addressing 1.0 - Core մասնագրին համապատասխան վերնագրեր, ինչպես նա</w:t>
      </w:r>
      <w:r w:rsidR="004F7071">
        <w:t>եւ</w:t>
      </w:r>
      <w:r w:rsidRPr="004F7071">
        <w:t xml:space="preserve"> ինտեգրված համակարգի մասնագիտացված վերնագրեր: </w:t>
      </w:r>
    </w:p>
    <w:p w:rsidR="00CF631E" w:rsidRPr="004F7071" w:rsidRDefault="00CF631E" w:rsidP="00087184">
      <w:pPr>
        <w:tabs>
          <w:tab w:val="left" w:pos="993"/>
        </w:tabs>
        <w:spacing w:after="160" w:line="360" w:lineRule="auto"/>
        <w:ind w:right="-8" w:firstLine="567"/>
        <w:jc w:val="both"/>
      </w:pPr>
      <w:r w:rsidRPr="004F7071">
        <w:t>29.</w:t>
      </w:r>
      <w:r w:rsidR="00EE3C60">
        <w:tab/>
      </w:r>
      <w:r w:rsidRPr="004F7071">
        <w:t>Վերնագրերի բլոկը ներառում է հետ</w:t>
      </w:r>
      <w:r w:rsidR="004F7071">
        <w:t>եւ</w:t>
      </w:r>
      <w:r w:rsidRPr="004F7071">
        <w:t>յալ վերնագրերը՝</w:t>
      </w:r>
    </w:p>
    <w:p w:rsidR="00CF631E" w:rsidRPr="004F7071" w:rsidRDefault="00CF631E" w:rsidP="00087184">
      <w:pPr>
        <w:tabs>
          <w:tab w:val="left" w:pos="993"/>
        </w:tabs>
        <w:spacing w:after="160" w:line="360" w:lineRule="auto"/>
        <w:ind w:right="-8" w:firstLine="567"/>
        <w:jc w:val="both"/>
      </w:pPr>
      <w:r w:rsidRPr="004F7071">
        <w:t>ա)</w:t>
      </w:r>
      <w:r w:rsidR="00EE3C60">
        <w:tab/>
      </w:r>
      <w:r w:rsidRPr="004F7071">
        <w:t>wsa:To՝ վերնագիր, որը պարունակում է տեղեկություններ</w:t>
      </w:r>
      <w:r w:rsidR="00673F72" w:rsidRPr="004F7071">
        <w:t>՝</w:t>
      </w:r>
      <w:r w:rsidRPr="004F7071">
        <w:t xml:space="preserve"> ստացողի վերաբերյալ,</w:t>
      </w:r>
    </w:p>
    <w:p w:rsidR="00CF631E" w:rsidRPr="004F7071" w:rsidRDefault="00CF631E" w:rsidP="00087184">
      <w:pPr>
        <w:tabs>
          <w:tab w:val="left" w:pos="993"/>
        </w:tabs>
        <w:spacing w:after="160" w:line="360" w:lineRule="auto"/>
        <w:ind w:right="-8" w:firstLine="567"/>
        <w:jc w:val="both"/>
      </w:pPr>
      <w:r w:rsidRPr="004F7071">
        <w:lastRenderedPageBreak/>
        <w:t>բ)</w:t>
      </w:r>
      <w:r w:rsidR="00EE3C60">
        <w:tab/>
      </w:r>
      <w:r w:rsidRPr="004F7071">
        <w:t>ուղարկողին նույնականացնող վերնագրերի ամբողջություն</w:t>
      </w:r>
      <w:r w:rsidR="00673F72" w:rsidRPr="004F7071">
        <w:t>՝</w:t>
      </w:r>
    </w:p>
    <w:p w:rsidR="00CF631E" w:rsidRPr="004F7071" w:rsidRDefault="00CF631E" w:rsidP="00087184">
      <w:pPr>
        <w:tabs>
          <w:tab w:val="left" w:pos="993"/>
        </w:tabs>
        <w:spacing w:after="160" w:line="360" w:lineRule="auto"/>
        <w:ind w:right="-8" w:firstLine="567"/>
        <w:jc w:val="both"/>
      </w:pPr>
      <w:r w:rsidRPr="004F7071">
        <w:t xml:space="preserve">wsa:ReplyTo՝ ուղարկողի տրամաբանական հասցեն պարունակող վերնագիր, որով պետք է ուղարկվի պատասխան հաղորդագրությունը, </w:t>
      </w:r>
    </w:p>
    <w:p w:rsidR="00CF631E" w:rsidRPr="004F7071" w:rsidRDefault="00CF631E" w:rsidP="00087184">
      <w:pPr>
        <w:tabs>
          <w:tab w:val="left" w:pos="993"/>
        </w:tabs>
        <w:spacing w:after="160" w:line="360" w:lineRule="auto"/>
        <w:ind w:right="-8" w:firstLine="567"/>
        <w:jc w:val="both"/>
      </w:pPr>
      <w:r w:rsidRPr="004F7071">
        <w:t>wsa:From՝ ուղարկողի տրամաբանական հասցեն պարունակող վերնագիր, որին չի կարող ուղարկվել պատասխան հաղորդագրությունը,</w:t>
      </w:r>
    </w:p>
    <w:p w:rsidR="00CF631E" w:rsidRPr="004F7071" w:rsidRDefault="00CF631E" w:rsidP="00087184">
      <w:pPr>
        <w:tabs>
          <w:tab w:val="left" w:pos="993"/>
        </w:tabs>
        <w:spacing w:after="160" w:line="360" w:lineRule="auto"/>
        <w:ind w:right="-8" w:firstLine="567"/>
        <w:jc w:val="both"/>
      </w:pPr>
      <w:r w:rsidRPr="004F7071">
        <w:t>wsa:FaultTo՝ ուղարկողի տրամաբանական հասցեն պարունակող վերնագիր, որին պետք է ուղարկվեն սխալների վերաբերյալ տեխնոլոգիական հաղորդագրությունները,</w:t>
      </w:r>
    </w:p>
    <w:p w:rsidR="00CF631E" w:rsidRPr="004F7071" w:rsidRDefault="00CF631E" w:rsidP="00087184">
      <w:pPr>
        <w:tabs>
          <w:tab w:val="left" w:pos="993"/>
        </w:tabs>
        <w:spacing w:after="160" w:line="360" w:lineRule="auto"/>
        <w:ind w:right="-8" w:firstLine="567"/>
        <w:jc w:val="both"/>
      </w:pPr>
      <w:r w:rsidRPr="004F7071">
        <w:t>գ)</w:t>
      </w:r>
      <w:r w:rsidR="00EE3C60">
        <w:tab/>
      </w:r>
      <w:r w:rsidRPr="004F7071">
        <w:t>wsa:MessageID՝ հաղորդագրության նույնացուցիչը պարունակող վերնագիր,</w:t>
      </w:r>
    </w:p>
    <w:p w:rsidR="00CF631E" w:rsidRPr="004F7071" w:rsidRDefault="00CF631E" w:rsidP="00087184">
      <w:pPr>
        <w:tabs>
          <w:tab w:val="left" w:pos="993"/>
        </w:tabs>
        <w:spacing w:after="160" w:line="360" w:lineRule="auto"/>
        <w:ind w:right="-8" w:firstLine="567"/>
        <w:jc w:val="both"/>
      </w:pPr>
      <w:r w:rsidRPr="004F7071">
        <w:t>դ)</w:t>
      </w:r>
      <w:r w:rsidR="00EE3C60">
        <w:tab/>
      </w:r>
      <w:r w:rsidRPr="004F7071">
        <w:t>wsa:RelatesTo՝ հաղորդագրության հղումային նույնացուցիչը պարունակող վերնագիր,</w:t>
      </w:r>
    </w:p>
    <w:p w:rsidR="00CF631E" w:rsidRPr="004F7071" w:rsidRDefault="00CF631E" w:rsidP="00087184">
      <w:pPr>
        <w:tabs>
          <w:tab w:val="left" w:pos="993"/>
        </w:tabs>
        <w:spacing w:after="160" w:line="360" w:lineRule="auto"/>
        <w:ind w:right="-8" w:firstLine="567"/>
        <w:jc w:val="both"/>
      </w:pPr>
      <w:r w:rsidRPr="004F7071">
        <w:t>ե)</w:t>
      </w:r>
      <w:r w:rsidR="00EE3C60">
        <w:tab/>
      </w:r>
      <w:r w:rsidRPr="004F7071">
        <w:t>wsa:Action՝ հաղորդագրության պարունակությունը նույնականացնող վերնագիր,</w:t>
      </w:r>
    </w:p>
    <w:p w:rsidR="00CF631E" w:rsidRPr="004F7071" w:rsidRDefault="00CF631E" w:rsidP="00087184">
      <w:pPr>
        <w:tabs>
          <w:tab w:val="left" w:pos="993"/>
        </w:tabs>
        <w:spacing w:after="160" w:line="360" w:lineRule="auto"/>
        <w:ind w:right="-8" w:firstLine="567"/>
        <w:jc w:val="both"/>
      </w:pPr>
      <w:r w:rsidRPr="004F7071">
        <w:t>զ)</w:t>
      </w:r>
      <w:r w:rsidR="00EE3C60">
        <w:tab/>
      </w:r>
      <w:r w:rsidRPr="004F7071">
        <w:t>int:ProcedureID՝ ընդհանուր գործընթացի ընթացակարգի օրինակը նույնականացնող վերնագիր,</w:t>
      </w:r>
    </w:p>
    <w:p w:rsidR="00CF631E" w:rsidRPr="004F7071" w:rsidRDefault="00CF631E" w:rsidP="00087184">
      <w:pPr>
        <w:tabs>
          <w:tab w:val="left" w:pos="993"/>
        </w:tabs>
        <w:spacing w:after="160" w:line="360" w:lineRule="auto"/>
        <w:ind w:right="-8" w:firstLine="567"/>
        <w:jc w:val="both"/>
      </w:pPr>
      <w:r w:rsidRPr="004F7071">
        <w:t>է)</w:t>
      </w:r>
      <w:r w:rsidR="00EE3C60">
        <w:tab/>
      </w:r>
      <w:r w:rsidRPr="004F7071">
        <w:t>int:ConversationID՝ ընդհանուր գործընթացի տրանզակցիայի օրինակը նույնականացնող վերնագիր,</w:t>
      </w:r>
    </w:p>
    <w:p w:rsidR="00CF631E" w:rsidRPr="004F7071" w:rsidRDefault="00CF631E" w:rsidP="00087184">
      <w:pPr>
        <w:tabs>
          <w:tab w:val="left" w:pos="993"/>
        </w:tabs>
        <w:spacing w:after="160" w:line="360" w:lineRule="auto"/>
        <w:ind w:right="-8" w:firstLine="567"/>
        <w:jc w:val="both"/>
      </w:pPr>
      <w:r w:rsidRPr="004F7071">
        <w:t>ը)</w:t>
      </w:r>
      <w:r w:rsidR="00EE3C60">
        <w:tab/>
      </w:r>
      <w:r w:rsidRPr="004F7071">
        <w:t>int:Integration՝ ինտեգրված համակարգի ինտեգրացիոն հարթակի ծառայողական վերնագիր:</w:t>
      </w:r>
      <w:r w:rsidR="004F7071">
        <w:t xml:space="preserve"> </w:t>
      </w:r>
    </w:p>
    <w:p w:rsidR="00CF631E" w:rsidRPr="004F7071" w:rsidRDefault="00CF631E" w:rsidP="00087184">
      <w:pPr>
        <w:tabs>
          <w:tab w:val="left" w:pos="993"/>
        </w:tabs>
        <w:spacing w:after="160" w:line="360" w:lineRule="auto"/>
        <w:ind w:right="-8" w:firstLine="567"/>
        <w:jc w:val="both"/>
      </w:pPr>
      <w:r w:rsidRPr="004F7071">
        <w:t>30.</w:t>
      </w:r>
      <w:r w:rsidR="00EE3C60">
        <w:tab/>
      </w:r>
      <w:r w:rsidRPr="004F7071">
        <w:t xml:space="preserve">wsa:To վերնագիրն օգտագործվում է հաղորդագրության երթուղման ընթացակարգի կատարման ժամանակ: </w:t>
      </w:r>
    </w:p>
    <w:p w:rsidR="00CF631E" w:rsidRPr="004F7071" w:rsidRDefault="00CF631E" w:rsidP="00087184">
      <w:pPr>
        <w:tabs>
          <w:tab w:val="left" w:pos="993"/>
        </w:tabs>
        <w:spacing w:after="160" w:line="360" w:lineRule="auto"/>
        <w:ind w:right="-8" w:firstLine="567"/>
        <w:jc w:val="both"/>
      </w:pPr>
      <w:r w:rsidRPr="004F7071">
        <w:t xml:space="preserve">wsa:To վերնագիրը պարտադիր է լրացման համար </w:t>
      </w:r>
      <w:r w:rsidR="004F7071">
        <w:t>եւ</w:t>
      </w:r>
      <w:r w:rsidRPr="004F7071">
        <w:t xml:space="preserve"> պետք է պարունակի սույն բաժնի 3-րդ ենթաբաժնում ներկայացված կանոններին համապատասխան ձ</w:t>
      </w:r>
      <w:r w:rsidR="004F7071">
        <w:t>եւ</w:t>
      </w:r>
      <w:r w:rsidRPr="004F7071">
        <w:t xml:space="preserve">ավորված ստաղոցի տրամաբանական հասցեն: </w:t>
      </w:r>
    </w:p>
    <w:p w:rsidR="00CF631E" w:rsidRPr="004F7071" w:rsidRDefault="00CF631E" w:rsidP="00087184">
      <w:pPr>
        <w:tabs>
          <w:tab w:val="left" w:pos="993"/>
        </w:tabs>
        <w:spacing w:after="160" w:line="360" w:lineRule="auto"/>
        <w:ind w:right="-8" w:firstLine="567"/>
        <w:jc w:val="both"/>
      </w:pPr>
      <w:r w:rsidRPr="004F7071">
        <w:lastRenderedPageBreak/>
        <w:t>31.</w:t>
      </w:r>
      <w:r w:rsidR="00EE3C60">
        <w:tab/>
      </w:r>
      <w:r w:rsidRPr="004F7071">
        <w:t>Ուղարկողին նույնականացնող վերնագրերում տրամաբանական հասցեները նշվում են այդպիսի հասցեների ձ</w:t>
      </w:r>
      <w:r w:rsidR="004F7071">
        <w:t>եւ</w:t>
      </w:r>
      <w:r w:rsidRPr="004F7071">
        <w:t>ավորման՝ սույն բաժնի 3-րդ ենթաբաժնում ներկայացված կանոններին համապատասխան:</w:t>
      </w:r>
    </w:p>
    <w:p w:rsidR="00CF631E" w:rsidRPr="004F7071" w:rsidRDefault="00CF631E" w:rsidP="00087184">
      <w:pPr>
        <w:tabs>
          <w:tab w:val="left" w:pos="993"/>
        </w:tabs>
        <w:spacing w:after="160" w:line="360" w:lineRule="auto"/>
        <w:ind w:right="-8" w:firstLine="567"/>
        <w:jc w:val="both"/>
      </w:pPr>
      <w:r w:rsidRPr="004F7071">
        <w:t>32.</w:t>
      </w:r>
      <w:r w:rsidR="00EE3C60">
        <w:tab/>
      </w:r>
      <w:r w:rsidRPr="004F7071">
        <w:t>wsa:ReplyTo վերնագիրը նախատեսված է ստացողի կողմից ուղարկողի համար պատասխան հաղորդագրություն ձ</w:t>
      </w:r>
      <w:r w:rsidR="004F7071">
        <w:t>եւ</w:t>
      </w:r>
      <w:r w:rsidRPr="004F7071">
        <w:t>ավորելու հնարավորությունն ապահովելու համար: Ուղարկողի տրամաբանական հասցեն նշվում է wsa:ReplyTo վերնագրի wsa:Address տարրում:</w:t>
      </w:r>
    </w:p>
    <w:p w:rsidR="00CF631E" w:rsidRPr="004F7071" w:rsidRDefault="00CF631E" w:rsidP="00087184">
      <w:pPr>
        <w:tabs>
          <w:tab w:val="left" w:pos="993"/>
        </w:tabs>
        <w:spacing w:after="160" w:line="360" w:lineRule="auto"/>
        <w:ind w:right="-8" w:firstLine="567"/>
        <w:jc w:val="both"/>
      </w:pPr>
      <w:r w:rsidRPr="004F7071">
        <w:t>33.</w:t>
      </w:r>
      <w:r w:rsidR="00EE3C60">
        <w:tab/>
      </w:r>
      <w:r w:rsidRPr="004F7071">
        <w:t>wsa:From վերնագիրը նախատեսված է սկզբնական հաղորդագրությ</w:t>
      </w:r>
      <w:r w:rsidR="00673F72" w:rsidRPr="004F7071">
        <w:t>ու</w:t>
      </w:r>
      <w:r w:rsidRPr="004F7071">
        <w:t>ն ուղարկողի վերաբերյալ տեղեկությունների փոխանցման համար: Ուղարկողին նույնականացնող տրամաբանական հասցեն նշվում է wsa:From վերնագրի wsa:Address տարրում:</w:t>
      </w:r>
    </w:p>
    <w:p w:rsidR="00CF631E" w:rsidRPr="004F7071" w:rsidRDefault="00CF631E" w:rsidP="00087184">
      <w:pPr>
        <w:tabs>
          <w:tab w:val="left" w:pos="993"/>
        </w:tabs>
        <w:spacing w:after="160" w:line="360" w:lineRule="auto"/>
        <w:ind w:right="-8" w:firstLine="567"/>
        <w:jc w:val="both"/>
      </w:pPr>
      <w:r w:rsidRPr="004F7071">
        <w:t>34.</w:t>
      </w:r>
      <w:r w:rsidR="00EE3C60">
        <w:tab/>
      </w:r>
      <w:r w:rsidRPr="004F7071">
        <w:t>Եթե wsa:From վերնագիրը լրացված չէ, ուղարկողը նույնականացվում է wsa:ReplyTo վերնագրով:</w:t>
      </w:r>
    </w:p>
    <w:p w:rsidR="00CF631E" w:rsidRPr="004F7071" w:rsidRDefault="00CF631E" w:rsidP="00087184">
      <w:pPr>
        <w:tabs>
          <w:tab w:val="left" w:pos="993"/>
        </w:tabs>
        <w:spacing w:after="160" w:line="360" w:lineRule="auto"/>
        <w:ind w:right="-8" w:firstLine="567"/>
        <w:jc w:val="both"/>
      </w:pPr>
      <w:r w:rsidRPr="004F7071">
        <w:t>35.</w:t>
      </w:r>
      <w:r w:rsidR="00EE3C60">
        <w:tab/>
      </w:r>
      <w:r w:rsidRPr="004F7071">
        <w:t>wsa:FaultTo վերնագիրը նախատեսված է wsa:ReplyTo դաշտում նշված հասցեից տարբերվող տրամաբանական հասցեով սխալների վերաբերյալ տեխնոլոգիական հաղորդագրությունների փոխանցման հնարավորությունն ապահավելու համար: Ուղարկողի կողմից սխալների վերաբերյալ տեխնոլոգիական հաղորդագրությունների ընդունման համար օգտագործվող տրամաբանական հասցեն նշվում է wsa:FaultTo վերնագրի wsa:Address տարրում:</w:t>
      </w:r>
    </w:p>
    <w:p w:rsidR="00CF631E" w:rsidRPr="004F7071" w:rsidRDefault="00CF631E" w:rsidP="00087184">
      <w:pPr>
        <w:tabs>
          <w:tab w:val="left" w:pos="993"/>
        </w:tabs>
        <w:spacing w:after="160" w:line="360" w:lineRule="auto"/>
        <w:ind w:right="-8" w:firstLine="567"/>
        <w:jc w:val="both"/>
      </w:pPr>
      <w:r w:rsidRPr="004F7071">
        <w:t>Եթե wsa:FaultTo վերնագիրը լրացված չէ, սխալների վերաբերյալ տեխնոլոգիական հաղորդագրություններն ուղղվում են տվյալների էլեկտրոնային փոխանակման այն մասնակցին, ում հասցեին պետք է ուղարկվի պատասխան հաղորդագրությունը (wsa:ReplyTo/wsa:Address):</w:t>
      </w:r>
    </w:p>
    <w:p w:rsidR="00CF631E" w:rsidRPr="004F7071" w:rsidRDefault="00CF631E" w:rsidP="00087184">
      <w:pPr>
        <w:tabs>
          <w:tab w:val="left" w:pos="993"/>
        </w:tabs>
        <w:spacing w:after="160" w:line="360" w:lineRule="auto"/>
        <w:ind w:right="-8" w:firstLine="567"/>
        <w:jc w:val="both"/>
      </w:pPr>
      <w:r w:rsidRPr="004F7071">
        <w:t>36.</w:t>
      </w:r>
      <w:r w:rsidR="00EE3C60">
        <w:tab/>
      </w:r>
      <w:r w:rsidRPr="004F7071">
        <w:t>wsa:MessageID վերնագիրը նախատեսված է հաղորդագրությունների առանձին օրինակների եզակի նույնականացման համար: wsa:MessageID վերնագիրը պարտադիր է լրացման համար:</w:t>
      </w:r>
    </w:p>
    <w:p w:rsidR="00CF631E" w:rsidRPr="004F7071" w:rsidRDefault="00CF631E" w:rsidP="00087184">
      <w:pPr>
        <w:tabs>
          <w:tab w:val="left" w:pos="993"/>
        </w:tabs>
        <w:spacing w:after="160" w:line="360" w:lineRule="auto"/>
        <w:ind w:right="-8" w:firstLine="567"/>
        <w:jc w:val="both"/>
      </w:pPr>
      <w:r w:rsidRPr="004F7071">
        <w:t xml:space="preserve">Հաղորդագրությունների նույնացուցիչների նշանակությունները պետք է </w:t>
      </w:r>
      <w:r w:rsidRPr="004F7071">
        <w:lastRenderedPageBreak/>
        <w:t>լինեն համը</w:t>
      </w:r>
      <w:r w:rsidR="00673F72" w:rsidRPr="004F7071">
        <w:t>ն</w:t>
      </w:r>
      <w:r w:rsidRPr="004F7071">
        <w:t xml:space="preserve">դհանուր եզակի </w:t>
      </w:r>
      <w:r w:rsidR="004F7071">
        <w:t>եւ</w:t>
      </w:r>
      <w:r w:rsidRPr="004F7071">
        <w:t xml:space="preserve"> իրենցից ներկայացնեն UUID՝ համաձայն RFC 4122 մասնագրի:</w:t>
      </w:r>
      <w:r w:rsidR="004F7071">
        <w:t xml:space="preserve"> </w:t>
      </w:r>
    </w:p>
    <w:p w:rsidR="00CF631E" w:rsidRPr="004F7071" w:rsidRDefault="00CF631E" w:rsidP="00087184">
      <w:pPr>
        <w:tabs>
          <w:tab w:val="left" w:pos="993"/>
        </w:tabs>
        <w:spacing w:after="160" w:line="360" w:lineRule="auto"/>
        <w:ind w:right="-8" w:firstLine="567"/>
        <w:jc w:val="both"/>
      </w:pPr>
      <w:r w:rsidRPr="004F7071">
        <w:t>37.</w:t>
      </w:r>
      <w:r w:rsidR="00EE3C60">
        <w:tab/>
      </w:r>
      <w:r w:rsidRPr="004F7071">
        <w:t>wsa:RelatesTo վերնագիրը նախատեսված է հաղորդագրությունների շղթաների կազմակերպման համար:</w:t>
      </w:r>
    </w:p>
    <w:p w:rsidR="00CF631E" w:rsidRPr="004F7071" w:rsidRDefault="00CF631E" w:rsidP="00087184">
      <w:pPr>
        <w:tabs>
          <w:tab w:val="left" w:pos="993"/>
        </w:tabs>
        <w:spacing w:after="160" w:line="360" w:lineRule="auto"/>
        <w:ind w:right="-8" w:firstLine="567"/>
        <w:jc w:val="both"/>
      </w:pPr>
      <w:r w:rsidRPr="004F7071">
        <w:t>wsa:RelatesTo վերնագիրը պետք է պարունակի սկզբնական հաղորդագրության wsa:MessageID վերնագրի նշանակությունը:</w:t>
      </w:r>
      <w:r w:rsidR="004F7071">
        <w:t xml:space="preserve"> </w:t>
      </w:r>
      <w:r w:rsidRPr="004F7071">
        <w:t>Ընդ որում, wsa:MessageID վերնագիրը պետք է լրացվի նոր նշանակությամբ:</w:t>
      </w:r>
    </w:p>
    <w:p w:rsidR="00CF631E" w:rsidRPr="004F7071" w:rsidRDefault="00CF631E" w:rsidP="00087184">
      <w:pPr>
        <w:tabs>
          <w:tab w:val="left" w:pos="993"/>
        </w:tabs>
        <w:spacing w:after="160" w:line="360" w:lineRule="auto"/>
        <w:ind w:right="-8" w:firstLine="567"/>
        <w:jc w:val="both"/>
      </w:pPr>
      <w:r w:rsidRPr="004F7071">
        <w:t>38.</w:t>
      </w:r>
      <w:r w:rsidR="00087184">
        <w:tab/>
      </w:r>
      <w:r w:rsidRPr="004F7071">
        <w:t>wsa:Action վերնագիրը նախատեսված է տվյալների էլեկտրոնային փոխանակման մասնակիցներին հաղորդագրության գրվածքով փոխանցվող տվյալների իմաստաբանության վերաբերյալ տեղեկացնելու համար: wsa:Action վերնագիրը պարտադիր է լրացման համար:</w:t>
      </w:r>
    </w:p>
    <w:p w:rsidR="00CF631E" w:rsidRPr="004F7071" w:rsidRDefault="00CF631E" w:rsidP="00087184">
      <w:pPr>
        <w:tabs>
          <w:tab w:val="left" w:pos="993"/>
        </w:tabs>
        <w:spacing w:after="160" w:line="360" w:lineRule="auto"/>
        <w:ind w:right="-8" w:firstLine="567"/>
        <w:jc w:val="both"/>
      </w:pPr>
      <w:r w:rsidRPr="004F7071">
        <w:t>39.</w:t>
      </w:r>
      <w:r w:rsidR="00087184">
        <w:tab/>
      </w:r>
      <w:r w:rsidRPr="004F7071">
        <w:t>int:ProcedureID վերնագիրը նախատեսված է այն ընդհանուր գործընթացի ընթացակարգի օրինակի եզակի նույնականացման համար, որի կատարման շրջանակներում ուղարկված է հաղորդագրությունը: Վերնագիրն օգտագործվում է ընդհանուր գործընթացների իրականացման ժամանակ</w:t>
      </w:r>
      <w:r w:rsidR="003C0921" w:rsidRPr="004F7071">
        <w:t>՝</w:t>
      </w:r>
      <w:r w:rsidRPr="004F7071">
        <w:t xml:space="preserve"> տվյալների էլեկտրոնային փոխանակման մոնիթորինգի նպատակներով: </w:t>
      </w:r>
    </w:p>
    <w:p w:rsidR="00CF631E" w:rsidRPr="004F7071" w:rsidRDefault="00CF631E" w:rsidP="00087184">
      <w:pPr>
        <w:tabs>
          <w:tab w:val="left" w:pos="993"/>
        </w:tabs>
        <w:spacing w:after="160" w:line="360" w:lineRule="auto"/>
        <w:ind w:right="-8" w:firstLine="567"/>
        <w:jc w:val="both"/>
      </w:pPr>
      <w:r w:rsidRPr="004F7071">
        <w:t>int:ProcedureID վերնագիրը ձ</w:t>
      </w:r>
      <w:r w:rsidR="004F7071">
        <w:t>եւ</w:t>
      </w:r>
      <w:r w:rsidRPr="004F7071">
        <w:t xml:space="preserve">ավորվում է աղյուսակ 3-ում ներկայացված կառուցվածքին </w:t>
      </w:r>
      <w:r w:rsidR="004F7071">
        <w:t>եւ</w:t>
      </w:r>
      <w:r w:rsidRPr="004F7071">
        <w:t xml:space="preserve"> տվյալների սխեմային համապատասխան՝ համաձայն 2-րդ հավելվածի:</w:t>
      </w:r>
    </w:p>
    <w:p w:rsidR="00CF631E" w:rsidRPr="004F7071" w:rsidRDefault="00CF631E" w:rsidP="00AA6DC5">
      <w:pPr>
        <w:spacing w:after="160" w:line="360" w:lineRule="auto"/>
        <w:ind w:right="-8" w:firstLine="567"/>
        <w:jc w:val="both"/>
      </w:pPr>
    </w:p>
    <w:p w:rsidR="00CF631E" w:rsidRPr="004F7071" w:rsidRDefault="00CF631E" w:rsidP="00AA6DC5">
      <w:pPr>
        <w:spacing w:after="160" w:line="360" w:lineRule="auto"/>
        <w:ind w:right="-8"/>
        <w:jc w:val="right"/>
      </w:pPr>
      <w:r w:rsidRPr="004F7071">
        <w:rPr>
          <w:rStyle w:val="Tablecaption"/>
          <w:rFonts w:ascii="Sylfaen" w:eastAsia="Sylfaen" w:hAnsi="Sylfaen"/>
          <w:sz w:val="24"/>
          <w:szCs w:val="24"/>
        </w:rPr>
        <w:t>Աղյուսակ 3</w:t>
      </w:r>
    </w:p>
    <w:p w:rsidR="00CF631E" w:rsidRPr="004F7071" w:rsidRDefault="00CF631E" w:rsidP="00AA6DC5">
      <w:pPr>
        <w:spacing w:after="160" w:line="360" w:lineRule="auto"/>
        <w:ind w:right="-8"/>
        <w:jc w:val="center"/>
      </w:pPr>
      <w:r w:rsidRPr="004F7071">
        <w:t>int:ProcedureID վերնագրի կառուցվածքը</w:t>
      </w:r>
    </w:p>
    <w:tbl>
      <w:tblPr>
        <w:tblOverlap w:val="never"/>
        <w:tblW w:w="9633" w:type="dxa"/>
        <w:jc w:val="center"/>
        <w:tblLayout w:type="fixed"/>
        <w:tblCellMar>
          <w:left w:w="10" w:type="dxa"/>
          <w:right w:w="10" w:type="dxa"/>
        </w:tblCellMar>
        <w:tblLook w:val="04A0" w:firstRow="1" w:lastRow="0" w:firstColumn="1" w:lastColumn="0" w:noHBand="0" w:noVBand="1"/>
      </w:tblPr>
      <w:tblGrid>
        <w:gridCol w:w="3121"/>
        <w:gridCol w:w="2563"/>
        <w:gridCol w:w="3949"/>
      </w:tblGrid>
      <w:tr w:rsidR="00CF631E" w:rsidRPr="004F7071" w:rsidTr="005E36FA">
        <w:trPr>
          <w:jc w:val="center"/>
        </w:trPr>
        <w:tc>
          <w:tcPr>
            <w:tcW w:w="3121" w:type="dxa"/>
            <w:tcBorders>
              <w:top w:val="single" w:sz="4" w:space="0" w:color="auto"/>
              <w:left w:val="single" w:sz="4" w:space="0" w:color="auto"/>
            </w:tcBorders>
            <w:shd w:val="clear" w:color="auto" w:fill="FFFFFF"/>
          </w:tcPr>
          <w:p w:rsidR="00CF631E" w:rsidRPr="004F7071" w:rsidRDefault="00CF631E" w:rsidP="00087184">
            <w:pPr>
              <w:spacing w:after="120"/>
              <w:ind w:right="-6"/>
              <w:jc w:val="center"/>
            </w:pPr>
            <w:r w:rsidRPr="004F7071">
              <w:rPr>
                <w:rStyle w:val="Bodytext212pt"/>
                <w:rFonts w:ascii="Sylfaen" w:eastAsia="Sylfaen" w:hAnsi="Sylfaen"/>
              </w:rPr>
              <w:t>Տարրը</w:t>
            </w:r>
          </w:p>
        </w:tc>
        <w:tc>
          <w:tcPr>
            <w:tcW w:w="2563" w:type="dxa"/>
            <w:tcBorders>
              <w:top w:val="single" w:sz="4" w:space="0" w:color="auto"/>
              <w:left w:val="single" w:sz="4" w:space="0" w:color="auto"/>
            </w:tcBorders>
            <w:shd w:val="clear" w:color="auto" w:fill="FFFFFF"/>
          </w:tcPr>
          <w:p w:rsidR="00CF631E" w:rsidRPr="004F7071" w:rsidRDefault="00CF631E" w:rsidP="00087184">
            <w:pPr>
              <w:spacing w:after="120"/>
              <w:ind w:right="-6"/>
              <w:jc w:val="center"/>
            </w:pPr>
            <w:r w:rsidRPr="004F7071">
              <w:rPr>
                <w:rStyle w:val="Bodytext212pt"/>
                <w:rFonts w:ascii="Sylfaen" w:eastAsia="Sylfaen" w:hAnsi="Sylfaen"/>
              </w:rPr>
              <w:t>Տվյալների տեսակը</w:t>
            </w:r>
          </w:p>
        </w:tc>
        <w:tc>
          <w:tcPr>
            <w:tcW w:w="3949" w:type="dxa"/>
            <w:tcBorders>
              <w:top w:val="single" w:sz="4" w:space="0" w:color="auto"/>
              <w:left w:val="single" w:sz="4" w:space="0" w:color="auto"/>
              <w:right w:val="single" w:sz="4" w:space="0" w:color="auto"/>
            </w:tcBorders>
            <w:shd w:val="clear" w:color="auto" w:fill="FFFFFF"/>
          </w:tcPr>
          <w:p w:rsidR="00CF631E" w:rsidRPr="004F7071" w:rsidRDefault="00CF631E" w:rsidP="00087184">
            <w:pPr>
              <w:spacing w:after="120"/>
              <w:ind w:right="-6"/>
              <w:jc w:val="center"/>
            </w:pPr>
            <w:r w:rsidRPr="004F7071">
              <w:rPr>
                <w:rStyle w:val="Bodytext212pt"/>
                <w:rFonts w:ascii="Sylfaen" w:eastAsia="Sylfaen" w:hAnsi="Sylfaen"/>
              </w:rPr>
              <w:t>Նկարագրությունը</w:t>
            </w:r>
          </w:p>
        </w:tc>
      </w:tr>
      <w:tr w:rsidR="00CF631E" w:rsidRPr="004F7071" w:rsidTr="005E36FA">
        <w:trPr>
          <w:jc w:val="center"/>
        </w:trPr>
        <w:tc>
          <w:tcPr>
            <w:tcW w:w="3121" w:type="dxa"/>
            <w:tcBorders>
              <w:top w:val="single" w:sz="4" w:space="0" w:color="auto"/>
            </w:tcBorders>
            <w:shd w:val="clear" w:color="auto" w:fill="FFFFFF"/>
          </w:tcPr>
          <w:p w:rsidR="00CF631E" w:rsidRPr="004F7071" w:rsidRDefault="00CF631E" w:rsidP="00087184">
            <w:pPr>
              <w:spacing w:after="120"/>
              <w:ind w:left="117" w:right="-6"/>
            </w:pPr>
            <w:r w:rsidRPr="004F7071">
              <w:rPr>
                <w:rStyle w:val="Bodytext212pt"/>
                <w:rFonts w:ascii="Sylfaen" w:eastAsia="Sylfaen" w:hAnsi="Sylfaen"/>
              </w:rPr>
              <w:t>int:ProcedureID</w:t>
            </w:r>
          </w:p>
        </w:tc>
        <w:tc>
          <w:tcPr>
            <w:tcW w:w="2563" w:type="dxa"/>
            <w:tcBorders>
              <w:top w:val="single" w:sz="4" w:space="0" w:color="auto"/>
            </w:tcBorders>
            <w:shd w:val="clear" w:color="auto" w:fill="FFFFFF"/>
          </w:tcPr>
          <w:p w:rsidR="00CF631E" w:rsidRPr="004F7071" w:rsidRDefault="00CF631E" w:rsidP="00087184">
            <w:pPr>
              <w:spacing w:after="120"/>
              <w:ind w:left="117" w:right="-6"/>
            </w:pPr>
            <w:r w:rsidRPr="004F7071">
              <w:rPr>
                <w:rStyle w:val="Bodytext212pt"/>
                <w:rFonts w:ascii="Sylfaen" w:eastAsia="Sylfaen" w:hAnsi="Sylfaen"/>
              </w:rPr>
              <w:t>xs:string</w:t>
            </w:r>
          </w:p>
        </w:tc>
        <w:tc>
          <w:tcPr>
            <w:tcW w:w="3949" w:type="dxa"/>
            <w:tcBorders>
              <w:top w:val="single" w:sz="4" w:space="0" w:color="auto"/>
            </w:tcBorders>
            <w:shd w:val="clear" w:color="auto" w:fill="FFFFFF"/>
          </w:tcPr>
          <w:p w:rsidR="00CF631E" w:rsidRPr="004F7071" w:rsidRDefault="00CF631E" w:rsidP="00087184">
            <w:pPr>
              <w:spacing w:after="120"/>
              <w:ind w:left="117" w:right="-6"/>
            </w:pPr>
            <w:r w:rsidRPr="004F7071">
              <w:rPr>
                <w:rStyle w:val="Bodytext212pt"/>
                <w:rFonts w:ascii="Sylfaen" w:eastAsia="Sylfaen" w:hAnsi="Sylfaen"/>
              </w:rPr>
              <w:t>ընդհանուր գործընթացի ընթացակարգի օրինակի նույնացուցիչը</w:t>
            </w:r>
          </w:p>
        </w:tc>
      </w:tr>
    </w:tbl>
    <w:p w:rsidR="00CF631E" w:rsidRPr="004F7071" w:rsidRDefault="00CF631E" w:rsidP="00AA6DC5">
      <w:pPr>
        <w:spacing w:after="160" w:line="360" w:lineRule="auto"/>
        <w:ind w:right="-8"/>
      </w:pPr>
    </w:p>
    <w:p w:rsidR="00CF631E" w:rsidRPr="004F7071" w:rsidRDefault="00CF631E" w:rsidP="005E36FA">
      <w:pPr>
        <w:tabs>
          <w:tab w:val="left" w:pos="993"/>
        </w:tabs>
        <w:spacing w:after="160" w:line="360" w:lineRule="auto"/>
        <w:ind w:right="-8" w:firstLine="567"/>
        <w:jc w:val="both"/>
      </w:pPr>
      <w:r w:rsidRPr="004F7071">
        <w:lastRenderedPageBreak/>
        <w:t>Վերնագրի նշանակությունն իրենից ներկայացնում է «/» պայմանանշանով իրարից առանձնացված՝ բաղադրիչներից կազմված տող:</w:t>
      </w:r>
      <w:r w:rsidR="004F7071">
        <w:t xml:space="preserve"> </w:t>
      </w:r>
      <w:r w:rsidRPr="004F7071">
        <w:t>Յուրաքանչյուր բաղադրիչն իրենից ներկայացնում է UUID՝ համաձայն RFC 4122 մասնագրի:</w:t>
      </w:r>
    </w:p>
    <w:p w:rsidR="00CF631E" w:rsidRPr="004F7071" w:rsidRDefault="00CF631E" w:rsidP="005E36FA">
      <w:pPr>
        <w:tabs>
          <w:tab w:val="left" w:pos="993"/>
        </w:tabs>
        <w:spacing w:after="160" w:line="360" w:lineRule="auto"/>
        <w:ind w:right="-8" w:firstLine="567"/>
        <w:jc w:val="both"/>
      </w:pPr>
      <w:r w:rsidRPr="004F7071">
        <w:t>int:ProcedureID վերնագրի տողը ձ</w:t>
      </w:r>
      <w:r w:rsidR="004F7071">
        <w:t>եւ</w:t>
      </w:r>
      <w:r w:rsidRPr="004F7071">
        <w:t>ավորվում է հետ</w:t>
      </w:r>
      <w:r w:rsidR="004F7071">
        <w:t>եւ</w:t>
      </w:r>
      <w:r w:rsidRPr="004F7071">
        <w:t>յալ կանոններին համապատասխան.</w:t>
      </w:r>
    </w:p>
    <w:p w:rsidR="00CF631E" w:rsidRPr="004F7071" w:rsidRDefault="00CF631E" w:rsidP="005E36FA">
      <w:pPr>
        <w:tabs>
          <w:tab w:val="left" w:pos="993"/>
        </w:tabs>
        <w:spacing w:after="160" w:line="360" w:lineRule="auto"/>
        <w:ind w:right="-8" w:firstLine="567"/>
        <w:jc w:val="both"/>
      </w:pPr>
      <w:r w:rsidRPr="004F7071">
        <w:t>վերնագրի սկզբնական նշանակությունը (տողի առաջին բաղադրիչը) շնորհվում է ընթացակարգը նախաձեռնող ընդհանուր գործընթացի մասնակցի կողմից,</w:t>
      </w:r>
    </w:p>
    <w:p w:rsidR="00CF631E" w:rsidRPr="004F7071" w:rsidRDefault="00CF631E" w:rsidP="005E36FA">
      <w:pPr>
        <w:tabs>
          <w:tab w:val="left" w:pos="993"/>
        </w:tabs>
        <w:spacing w:after="160" w:line="360" w:lineRule="auto"/>
        <w:ind w:right="-8" w:firstLine="567"/>
        <w:jc w:val="both"/>
      </w:pPr>
      <w:r w:rsidRPr="004F7071">
        <w:t xml:space="preserve">եթե ընդհանուր գործընթացի մասնակիցը նախաձեռնում է ներդրված ընթացակարգը, int:ProcedureID վերնագրի նշանակությանն ավելացվում է «/» պայմանանշանը </w:t>
      </w:r>
      <w:r w:rsidR="004F7071">
        <w:t>եւ</w:t>
      </w:r>
      <w:r w:rsidRPr="004F7071">
        <w:t xml:space="preserve"> ներդրված ընթացակարգը նույնականացնող UUID նոր բաղադրիչը,</w:t>
      </w:r>
      <w:r w:rsidR="004F7071">
        <w:t xml:space="preserve"> </w:t>
      </w:r>
    </w:p>
    <w:p w:rsidR="00CF631E" w:rsidRPr="004F7071" w:rsidRDefault="00CF631E" w:rsidP="005E36FA">
      <w:pPr>
        <w:tabs>
          <w:tab w:val="left" w:pos="993"/>
        </w:tabs>
        <w:spacing w:after="160" w:line="360" w:lineRule="auto"/>
        <w:ind w:right="-8" w:firstLine="567"/>
        <w:jc w:val="both"/>
      </w:pPr>
      <w:r w:rsidRPr="004F7071">
        <w:t>մեկ ընթացակարգի (ներդրված ընթացակարգի) շրջանակներում ընդհանուր գործընթացի մասնակիցների միջ</w:t>
      </w:r>
      <w:r w:rsidR="004F7071">
        <w:t>եւ</w:t>
      </w:r>
      <w:r w:rsidRPr="004F7071">
        <w:t xml:space="preserve"> հաղորդագրությունների էլեկտրոնային փոխանակման ժամանակ այդպիսի մասնակիցների կողմից int:ProcedureID վերնագրի նշանակությունը չի փոփոխվում:</w:t>
      </w:r>
    </w:p>
    <w:p w:rsidR="00CF631E" w:rsidRPr="004F7071" w:rsidRDefault="00CF631E" w:rsidP="005E36FA">
      <w:pPr>
        <w:tabs>
          <w:tab w:val="left" w:pos="993"/>
        </w:tabs>
        <w:spacing w:after="160" w:line="360" w:lineRule="auto"/>
        <w:ind w:right="-8" w:firstLine="567"/>
        <w:jc w:val="both"/>
      </w:pPr>
      <w:r w:rsidRPr="004F7071">
        <w:t>40.</w:t>
      </w:r>
      <w:r w:rsidR="005E36FA">
        <w:tab/>
      </w:r>
      <w:r w:rsidRPr="004F7071">
        <w:t>int:ConversationID վերնագիրը նախատեսված է այն ընդհանուր գործընթացի տրանզակցիայի օրինակի եզակի նույնականացման համար, որի կատարման շրջանակներում ուղարկված է հաղորդագրությունը:</w:t>
      </w:r>
    </w:p>
    <w:p w:rsidR="00CF631E" w:rsidRPr="004F7071" w:rsidRDefault="00CF631E" w:rsidP="005E36FA">
      <w:pPr>
        <w:tabs>
          <w:tab w:val="left" w:pos="993"/>
        </w:tabs>
        <w:spacing w:after="160" w:line="360" w:lineRule="auto"/>
        <w:ind w:right="-8" w:firstLine="567"/>
        <w:jc w:val="both"/>
      </w:pPr>
      <w:r w:rsidRPr="004F7071">
        <w:t>int:ConversationID վերնագիրը ձ</w:t>
      </w:r>
      <w:r w:rsidR="004F7071">
        <w:t>եւ</w:t>
      </w:r>
      <w:r w:rsidRPr="004F7071">
        <w:t xml:space="preserve">ավորվում է աղյուսակ 4-ում ներկայացված կառուցվածքին </w:t>
      </w:r>
      <w:r w:rsidR="004F7071">
        <w:t>եւ</w:t>
      </w:r>
      <w:r w:rsidRPr="004F7071">
        <w:t xml:space="preserve"> վերնագրի տվյալների սխեմային համապատասխան՝ համաձայն սույն Կանոնների թիվ 2 հավելվածի:</w:t>
      </w:r>
    </w:p>
    <w:p w:rsidR="00CF631E" w:rsidRPr="004F7071" w:rsidRDefault="00CF631E" w:rsidP="00AA6DC5">
      <w:pPr>
        <w:spacing w:after="160" w:line="360" w:lineRule="auto"/>
        <w:ind w:right="-8" w:firstLine="567"/>
        <w:jc w:val="both"/>
      </w:pPr>
    </w:p>
    <w:p w:rsidR="00CF631E" w:rsidRPr="004F7071" w:rsidRDefault="00CF631E" w:rsidP="00AA6DC5">
      <w:pPr>
        <w:spacing w:after="160" w:line="360" w:lineRule="auto"/>
        <w:rPr>
          <w:rFonts w:eastAsia="Times New Roman" w:cs="Times New Roman"/>
        </w:rPr>
      </w:pPr>
      <w:r w:rsidRPr="004F7071">
        <w:br w:type="page"/>
      </w:r>
    </w:p>
    <w:p w:rsidR="00CF631E" w:rsidRPr="004F7071" w:rsidRDefault="00CF631E" w:rsidP="00AA6DC5">
      <w:pPr>
        <w:pStyle w:val="Tablecaption0"/>
        <w:shd w:val="clear" w:color="auto" w:fill="auto"/>
        <w:spacing w:after="160" w:line="360" w:lineRule="auto"/>
        <w:ind w:right="-8"/>
        <w:rPr>
          <w:rFonts w:ascii="Sylfaen" w:hAnsi="Sylfaen"/>
          <w:sz w:val="24"/>
          <w:szCs w:val="24"/>
        </w:rPr>
      </w:pPr>
      <w:r w:rsidRPr="004F7071">
        <w:rPr>
          <w:rFonts w:ascii="Sylfaen" w:hAnsi="Sylfaen"/>
          <w:sz w:val="24"/>
          <w:szCs w:val="24"/>
        </w:rPr>
        <w:lastRenderedPageBreak/>
        <w:t>Աղյուսակ 4</w:t>
      </w:r>
    </w:p>
    <w:p w:rsidR="00CF631E" w:rsidRPr="004F7071" w:rsidRDefault="00CF631E" w:rsidP="00AA6DC5">
      <w:pPr>
        <w:spacing w:after="160" w:line="360" w:lineRule="auto"/>
        <w:ind w:right="-8"/>
        <w:jc w:val="center"/>
      </w:pPr>
      <w:r w:rsidRPr="004F7071">
        <w:t>int:ConversationID վերնագրի կառուցվածքը</w:t>
      </w:r>
    </w:p>
    <w:tbl>
      <w:tblPr>
        <w:tblOverlap w:val="never"/>
        <w:tblW w:w="9614" w:type="dxa"/>
        <w:jc w:val="center"/>
        <w:tblLayout w:type="fixed"/>
        <w:tblCellMar>
          <w:left w:w="10" w:type="dxa"/>
          <w:right w:w="10" w:type="dxa"/>
        </w:tblCellMar>
        <w:tblLook w:val="04A0" w:firstRow="1" w:lastRow="0" w:firstColumn="1" w:lastColumn="0" w:noHBand="0" w:noVBand="1"/>
      </w:tblPr>
      <w:tblGrid>
        <w:gridCol w:w="3121"/>
        <w:gridCol w:w="2407"/>
        <w:gridCol w:w="4086"/>
      </w:tblGrid>
      <w:tr w:rsidR="00CF631E" w:rsidRPr="004F7071" w:rsidTr="005E36FA">
        <w:trPr>
          <w:jc w:val="center"/>
        </w:trPr>
        <w:tc>
          <w:tcPr>
            <w:tcW w:w="3121" w:type="dxa"/>
            <w:tcBorders>
              <w:top w:val="single" w:sz="4" w:space="0" w:color="auto"/>
              <w:left w:val="single" w:sz="4" w:space="0" w:color="auto"/>
            </w:tcBorders>
            <w:shd w:val="clear" w:color="auto" w:fill="FFFFFF"/>
          </w:tcPr>
          <w:p w:rsidR="00CF631E" w:rsidRPr="004F7071" w:rsidRDefault="00CF631E" w:rsidP="005E36FA">
            <w:pPr>
              <w:spacing w:after="120"/>
              <w:ind w:right="-6"/>
              <w:jc w:val="center"/>
            </w:pPr>
            <w:r w:rsidRPr="004F7071">
              <w:rPr>
                <w:rStyle w:val="Bodytext212pt"/>
                <w:rFonts w:ascii="Sylfaen" w:eastAsia="Sylfaen" w:hAnsi="Sylfaen"/>
              </w:rPr>
              <w:t>Տարրը</w:t>
            </w:r>
          </w:p>
        </w:tc>
        <w:tc>
          <w:tcPr>
            <w:tcW w:w="2407" w:type="dxa"/>
            <w:tcBorders>
              <w:top w:val="single" w:sz="4" w:space="0" w:color="auto"/>
              <w:left w:val="single" w:sz="4" w:space="0" w:color="auto"/>
            </w:tcBorders>
            <w:shd w:val="clear" w:color="auto" w:fill="FFFFFF"/>
          </w:tcPr>
          <w:p w:rsidR="00CF631E" w:rsidRPr="004F7071" w:rsidRDefault="00CF631E" w:rsidP="005E36FA">
            <w:pPr>
              <w:spacing w:after="120"/>
              <w:ind w:right="-6"/>
              <w:jc w:val="center"/>
            </w:pPr>
            <w:r w:rsidRPr="004F7071">
              <w:rPr>
                <w:rStyle w:val="Bodytext212pt"/>
                <w:rFonts w:ascii="Sylfaen" w:eastAsia="Sylfaen" w:hAnsi="Sylfaen"/>
              </w:rPr>
              <w:t>Տվյալների տեսակը</w:t>
            </w:r>
          </w:p>
        </w:tc>
        <w:tc>
          <w:tcPr>
            <w:tcW w:w="4086" w:type="dxa"/>
            <w:tcBorders>
              <w:top w:val="single" w:sz="4" w:space="0" w:color="auto"/>
              <w:left w:val="single" w:sz="4" w:space="0" w:color="auto"/>
              <w:right w:val="single" w:sz="4" w:space="0" w:color="auto"/>
            </w:tcBorders>
            <w:shd w:val="clear" w:color="auto" w:fill="FFFFFF"/>
          </w:tcPr>
          <w:p w:rsidR="00CF631E" w:rsidRPr="004F7071" w:rsidRDefault="00CF631E" w:rsidP="005E36FA">
            <w:pPr>
              <w:spacing w:after="120"/>
              <w:ind w:right="-6"/>
              <w:jc w:val="center"/>
            </w:pPr>
            <w:r w:rsidRPr="004F7071">
              <w:rPr>
                <w:rStyle w:val="Bodytext212pt"/>
                <w:rFonts w:ascii="Sylfaen" w:eastAsia="Sylfaen" w:hAnsi="Sylfaen"/>
              </w:rPr>
              <w:t>Նկարագրությունը</w:t>
            </w:r>
          </w:p>
        </w:tc>
      </w:tr>
      <w:tr w:rsidR="00CF631E" w:rsidRPr="004F7071" w:rsidTr="005E36FA">
        <w:trPr>
          <w:jc w:val="center"/>
        </w:trPr>
        <w:tc>
          <w:tcPr>
            <w:tcW w:w="3121" w:type="dxa"/>
            <w:tcBorders>
              <w:top w:val="single" w:sz="4" w:space="0" w:color="auto"/>
            </w:tcBorders>
            <w:shd w:val="clear" w:color="auto" w:fill="FFFFFF"/>
          </w:tcPr>
          <w:p w:rsidR="00CF631E" w:rsidRPr="004F7071" w:rsidRDefault="00CF631E" w:rsidP="005E36FA">
            <w:pPr>
              <w:spacing w:after="120"/>
              <w:ind w:left="131" w:right="-6"/>
            </w:pPr>
            <w:r w:rsidRPr="004F7071">
              <w:rPr>
                <w:rStyle w:val="Bodytext212pt"/>
                <w:rFonts w:ascii="Sylfaen" w:eastAsia="Sylfaen" w:hAnsi="Sylfaen"/>
              </w:rPr>
              <w:t>int:ConversationID</w:t>
            </w:r>
          </w:p>
        </w:tc>
        <w:tc>
          <w:tcPr>
            <w:tcW w:w="2407" w:type="dxa"/>
            <w:tcBorders>
              <w:top w:val="single" w:sz="4" w:space="0" w:color="auto"/>
            </w:tcBorders>
            <w:shd w:val="clear" w:color="auto" w:fill="FFFFFF"/>
          </w:tcPr>
          <w:p w:rsidR="00CF631E" w:rsidRPr="004F7071" w:rsidRDefault="00CF631E" w:rsidP="005E36FA">
            <w:pPr>
              <w:spacing w:after="120"/>
              <w:ind w:left="131" w:right="-6"/>
            </w:pPr>
            <w:r w:rsidRPr="004F7071">
              <w:rPr>
                <w:rStyle w:val="Bodytext212pt"/>
                <w:rFonts w:ascii="Sylfaen" w:eastAsia="Sylfaen" w:hAnsi="Sylfaen"/>
              </w:rPr>
              <w:t>xs:anyURI</w:t>
            </w:r>
          </w:p>
        </w:tc>
        <w:tc>
          <w:tcPr>
            <w:tcW w:w="4086" w:type="dxa"/>
            <w:tcBorders>
              <w:top w:val="single" w:sz="4" w:space="0" w:color="auto"/>
            </w:tcBorders>
            <w:shd w:val="clear" w:color="auto" w:fill="FFFFFF"/>
          </w:tcPr>
          <w:p w:rsidR="00CF631E" w:rsidRPr="004F7071" w:rsidRDefault="00CF631E" w:rsidP="005E36FA">
            <w:pPr>
              <w:spacing w:after="120"/>
              <w:ind w:left="131" w:right="-6"/>
            </w:pPr>
            <w:r w:rsidRPr="004F7071">
              <w:rPr>
                <w:rStyle w:val="Bodytext212pt"/>
                <w:rFonts w:ascii="Sylfaen" w:eastAsia="Sylfaen" w:hAnsi="Sylfaen"/>
              </w:rPr>
              <w:t>ընդհանուր գործընթացի տրանզակցիայի օրինակի նույնացուցիչը</w:t>
            </w:r>
          </w:p>
        </w:tc>
      </w:tr>
    </w:tbl>
    <w:p w:rsidR="00CF631E" w:rsidRPr="004F7071" w:rsidRDefault="00CF631E" w:rsidP="00AA6DC5">
      <w:pPr>
        <w:spacing w:after="160" w:line="360" w:lineRule="auto"/>
        <w:ind w:right="-8"/>
      </w:pPr>
    </w:p>
    <w:p w:rsidR="00CF631E" w:rsidRPr="004F7071" w:rsidRDefault="00CF631E" w:rsidP="005E36FA">
      <w:pPr>
        <w:tabs>
          <w:tab w:val="left" w:pos="993"/>
        </w:tabs>
        <w:spacing w:after="160" w:line="360" w:lineRule="auto"/>
        <w:ind w:right="-8" w:firstLine="567"/>
        <w:jc w:val="both"/>
      </w:pPr>
      <w:r w:rsidRPr="004F7071">
        <w:t xml:space="preserve">Ընդհանուր գործընթացի տրանզակցիայի օրինակի նույնացուցչի նշանակությունը պետք է լինի եզակի </w:t>
      </w:r>
      <w:r w:rsidR="004F7071">
        <w:t>եւ</w:t>
      </w:r>
      <w:r w:rsidRPr="004F7071">
        <w:t xml:space="preserve"> իրենից ներկայացնի UUID՝ համաձայն RFC 4122 մասնագրի:</w:t>
      </w:r>
      <w:r w:rsidR="004F7071">
        <w:t xml:space="preserve"> </w:t>
      </w:r>
    </w:p>
    <w:p w:rsidR="00CF631E" w:rsidRPr="004F7071" w:rsidRDefault="00CF631E" w:rsidP="005E36FA">
      <w:pPr>
        <w:tabs>
          <w:tab w:val="left" w:pos="993"/>
        </w:tabs>
        <w:spacing w:after="160" w:line="360" w:lineRule="auto"/>
        <w:ind w:right="-8" w:firstLine="567"/>
        <w:jc w:val="both"/>
      </w:pPr>
      <w:r w:rsidRPr="004F7071">
        <w:t>41.</w:t>
      </w:r>
      <w:r w:rsidR="005E36FA">
        <w:tab/>
      </w:r>
      <w:r w:rsidRPr="004F7071">
        <w:t xml:space="preserve">int:Integration ինտեգրված համակարգի ինտեգրացիոն հարթակի ծառայողական վերնագիրն ապահովում է ինտեգրված համակարգի ինտեգրացիոն հարթակի սահմաններում հաղորդագրության նույնականացումը </w:t>
      </w:r>
      <w:r w:rsidR="004F7071">
        <w:t>եւ</w:t>
      </w:r>
      <w:r w:rsidRPr="004F7071">
        <w:t xml:space="preserve"> ձ</w:t>
      </w:r>
      <w:r w:rsidR="004F7071">
        <w:t>եւ</w:t>
      </w:r>
      <w:r w:rsidRPr="004F7071">
        <w:t>ավորվում է (լրացվում է) ինտեգրված համակարգի ինտեգրացիոն հարթակի մակարդակի բաղադրիչներով:</w:t>
      </w:r>
    </w:p>
    <w:p w:rsidR="00CF631E" w:rsidRPr="004F7071" w:rsidRDefault="00CF631E" w:rsidP="005E36FA">
      <w:pPr>
        <w:tabs>
          <w:tab w:val="left" w:pos="993"/>
        </w:tabs>
        <w:spacing w:after="160" w:line="360" w:lineRule="auto"/>
        <w:ind w:right="-8" w:firstLine="567"/>
        <w:jc w:val="both"/>
      </w:pPr>
      <w:r w:rsidRPr="004F7071">
        <w:t>42.</w:t>
      </w:r>
      <w:r w:rsidR="005E36FA">
        <w:tab/>
      </w:r>
      <w:r w:rsidRPr="004F7071">
        <w:t>int:Integration ինտեգրված համակարգի ծառայողական վերնագիրը ձ</w:t>
      </w:r>
      <w:r w:rsidR="004F7071">
        <w:t>եւ</w:t>
      </w:r>
      <w:r w:rsidRPr="004F7071">
        <w:t xml:space="preserve">ավորվում է աղյուսակ 5-ում ներկայացված կառուցվածքին </w:t>
      </w:r>
      <w:r w:rsidR="004F7071">
        <w:t>եւ</w:t>
      </w:r>
      <w:r w:rsidRPr="004F7071">
        <w:t xml:space="preserve"> int:Integration վերնագրի տվյալների սխեմային համապատասխան՝ համաձայն սույն Կանոնների թիվ 2 հավելվածի:</w:t>
      </w:r>
    </w:p>
    <w:p w:rsidR="00CF631E" w:rsidRPr="004F7071" w:rsidRDefault="00CF631E" w:rsidP="00AA6DC5">
      <w:pPr>
        <w:pStyle w:val="Tablecaption0"/>
        <w:shd w:val="clear" w:color="auto" w:fill="auto"/>
        <w:spacing w:after="160" w:line="360" w:lineRule="auto"/>
        <w:ind w:right="-8"/>
        <w:rPr>
          <w:rFonts w:ascii="Sylfaen" w:hAnsi="Sylfaen"/>
          <w:sz w:val="24"/>
          <w:szCs w:val="24"/>
        </w:rPr>
      </w:pPr>
      <w:r w:rsidRPr="004F7071">
        <w:rPr>
          <w:rFonts w:ascii="Sylfaen" w:hAnsi="Sylfaen"/>
          <w:sz w:val="24"/>
          <w:szCs w:val="24"/>
        </w:rPr>
        <w:t>Աղյուսակ 5</w:t>
      </w:r>
    </w:p>
    <w:p w:rsidR="00CF631E" w:rsidRPr="004F7071" w:rsidRDefault="00CF631E" w:rsidP="00AA6DC5">
      <w:pPr>
        <w:spacing w:after="160" w:line="360" w:lineRule="auto"/>
        <w:ind w:right="-8"/>
        <w:jc w:val="center"/>
      </w:pPr>
      <w:r w:rsidRPr="004F7071">
        <w:t>int:Integration վերնագրի կառուցվածքը</w:t>
      </w:r>
    </w:p>
    <w:tbl>
      <w:tblPr>
        <w:tblOverlap w:val="never"/>
        <w:tblW w:w="9809" w:type="dxa"/>
        <w:jc w:val="center"/>
        <w:tblLayout w:type="fixed"/>
        <w:tblCellMar>
          <w:left w:w="10" w:type="dxa"/>
          <w:right w:w="10" w:type="dxa"/>
        </w:tblCellMar>
        <w:tblLook w:val="04A0" w:firstRow="1" w:lastRow="0" w:firstColumn="1" w:lastColumn="0" w:noHBand="0" w:noVBand="1"/>
      </w:tblPr>
      <w:tblGrid>
        <w:gridCol w:w="2441"/>
        <w:gridCol w:w="2264"/>
        <w:gridCol w:w="3272"/>
        <w:gridCol w:w="1832"/>
      </w:tblGrid>
      <w:tr w:rsidR="00CF631E" w:rsidRPr="004F7071" w:rsidTr="00D84C8D">
        <w:trPr>
          <w:jc w:val="center"/>
        </w:trPr>
        <w:tc>
          <w:tcPr>
            <w:tcW w:w="2441" w:type="dxa"/>
            <w:tcBorders>
              <w:top w:val="single" w:sz="4" w:space="0" w:color="auto"/>
              <w:left w:val="single" w:sz="4" w:space="0" w:color="auto"/>
            </w:tcBorders>
            <w:shd w:val="clear" w:color="auto" w:fill="FFFFFF"/>
            <w:vAlign w:val="center"/>
          </w:tcPr>
          <w:p w:rsidR="00CF631E" w:rsidRPr="004F7071" w:rsidRDefault="00CF631E" w:rsidP="0006352A">
            <w:pPr>
              <w:spacing w:after="120"/>
              <w:ind w:right="-6"/>
              <w:jc w:val="center"/>
            </w:pPr>
            <w:r w:rsidRPr="004F7071">
              <w:rPr>
                <w:rStyle w:val="Bodytext212pt"/>
                <w:rFonts w:ascii="Sylfaen" w:eastAsia="Sylfaen" w:hAnsi="Sylfaen"/>
              </w:rPr>
              <w:t>Տարրը</w:t>
            </w:r>
          </w:p>
        </w:tc>
        <w:tc>
          <w:tcPr>
            <w:tcW w:w="2264" w:type="dxa"/>
            <w:tcBorders>
              <w:top w:val="single" w:sz="4" w:space="0" w:color="auto"/>
              <w:left w:val="single" w:sz="4" w:space="0" w:color="auto"/>
            </w:tcBorders>
            <w:shd w:val="clear" w:color="auto" w:fill="FFFFFF"/>
            <w:vAlign w:val="center"/>
          </w:tcPr>
          <w:p w:rsidR="00CF631E" w:rsidRPr="004F7071" w:rsidRDefault="00CF631E" w:rsidP="0006352A">
            <w:pPr>
              <w:spacing w:after="120"/>
              <w:ind w:right="-6"/>
              <w:jc w:val="center"/>
            </w:pPr>
            <w:r w:rsidRPr="004F7071">
              <w:rPr>
                <w:rStyle w:val="Bodytext212pt"/>
                <w:rFonts w:ascii="Sylfaen" w:eastAsia="Sylfaen" w:hAnsi="Sylfaen"/>
              </w:rPr>
              <w:t>Տվյալների տեսակը</w:t>
            </w:r>
          </w:p>
        </w:tc>
        <w:tc>
          <w:tcPr>
            <w:tcW w:w="3272" w:type="dxa"/>
            <w:tcBorders>
              <w:top w:val="single" w:sz="4" w:space="0" w:color="auto"/>
              <w:left w:val="single" w:sz="4" w:space="0" w:color="auto"/>
            </w:tcBorders>
            <w:shd w:val="clear" w:color="auto" w:fill="FFFFFF"/>
            <w:vAlign w:val="center"/>
          </w:tcPr>
          <w:p w:rsidR="00CF631E" w:rsidRPr="004F7071" w:rsidRDefault="00CF631E" w:rsidP="0006352A">
            <w:pPr>
              <w:spacing w:after="120"/>
              <w:ind w:right="-6"/>
              <w:jc w:val="center"/>
            </w:pPr>
            <w:r w:rsidRPr="004F7071">
              <w:rPr>
                <w:rStyle w:val="Bodytext212pt"/>
                <w:rFonts w:ascii="Sylfaen" w:eastAsia="Sylfaen" w:hAnsi="Sylfaen"/>
              </w:rPr>
              <w:t>Նկարագրությունը</w:t>
            </w:r>
          </w:p>
        </w:tc>
        <w:tc>
          <w:tcPr>
            <w:tcW w:w="1832" w:type="dxa"/>
            <w:tcBorders>
              <w:top w:val="single" w:sz="4" w:space="0" w:color="auto"/>
              <w:left w:val="single" w:sz="4" w:space="0" w:color="auto"/>
              <w:right w:val="single" w:sz="4" w:space="0" w:color="auto"/>
            </w:tcBorders>
            <w:shd w:val="clear" w:color="auto" w:fill="FFFFFF"/>
            <w:vAlign w:val="center"/>
          </w:tcPr>
          <w:p w:rsidR="00CF631E" w:rsidRPr="004F7071" w:rsidRDefault="00CF631E" w:rsidP="0006352A">
            <w:pPr>
              <w:spacing w:after="120"/>
              <w:ind w:right="-6"/>
              <w:jc w:val="center"/>
            </w:pPr>
            <w:r w:rsidRPr="004F7071">
              <w:rPr>
                <w:rStyle w:val="Bodytext212pt"/>
                <w:rFonts w:ascii="Sylfaen" w:eastAsia="Sylfaen" w:hAnsi="Sylfaen"/>
              </w:rPr>
              <w:t>Բազմապատի</w:t>
            </w:r>
            <w:r w:rsidR="0006352A">
              <w:rPr>
                <w:rStyle w:val="Bodytext212pt"/>
                <w:rFonts w:ascii="Sylfaen" w:eastAsia="Sylfaen" w:hAnsi="Sylfaen"/>
              </w:rPr>
              <w:t>-</w:t>
            </w:r>
            <w:r w:rsidRPr="004F7071">
              <w:rPr>
                <w:rStyle w:val="Bodytext212pt"/>
                <w:rFonts w:ascii="Sylfaen" w:eastAsia="Sylfaen" w:hAnsi="Sylfaen"/>
              </w:rPr>
              <w:t>կ</w:t>
            </w:r>
            <w:r w:rsidR="009356FF" w:rsidRPr="004F7071">
              <w:rPr>
                <w:rStyle w:val="Bodytext212pt"/>
                <w:rFonts w:ascii="Sylfaen" w:eastAsia="Sylfaen" w:hAnsi="Sylfaen"/>
              </w:rPr>
              <w:t>ություն</w:t>
            </w:r>
            <w:r w:rsidRPr="004F7071">
              <w:rPr>
                <w:rStyle w:val="Bodytext212pt"/>
                <w:rFonts w:ascii="Sylfaen" w:eastAsia="Sylfaen" w:hAnsi="Sylfaen"/>
              </w:rPr>
              <w:t>ը</w:t>
            </w:r>
          </w:p>
        </w:tc>
      </w:tr>
      <w:tr w:rsidR="00CF631E" w:rsidRPr="004F7071" w:rsidTr="00D84C8D">
        <w:trPr>
          <w:jc w:val="center"/>
        </w:trPr>
        <w:tc>
          <w:tcPr>
            <w:tcW w:w="2441" w:type="dxa"/>
            <w:tcBorders>
              <w:top w:val="single" w:sz="4" w:space="0" w:color="auto"/>
            </w:tcBorders>
            <w:shd w:val="clear" w:color="auto" w:fill="FFFFFF"/>
          </w:tcPr>
          <w:p w:rsidR="00CF631E" w:rsidRPr="004F7071" w:rsidRDefault="00CF631E" w:rsidP="00D84C8D">
            <w:pPr>
              <w:spacing w:after="120"/>
              <w:ind w:left="160" w:right="-6"/>
            </w:pPr>
            <w:r w:rsidRPr="004F7071">
              <w:rPr>
                <w:rStyle w:val="Bodytext212pt"/>
                <w:rFonts w:ascii="Sylfaen" w:eastAsia="Sylfaen" w:hAnsi="Sylfaen"/>
              </w:rPr>
              <w:t>int:Integration</w:t>
            </w:r>
          </w:p>
        </w:tc>
        <w:tc>
          <w:tcPr>
            <w:tcW w:w="2264" w:type="dxa"/>
            <w:tcBorders>
              <w:top w:val="single" w:sz="4" w:space="0" w:color="auto"/>
            </w:tcBorders>
            <w:shd w:val="clear" w:color="auto" w:fill="FFFFFF"/>
          </w:tcPr>
          <w:p w:rsidR="00CF631E" w:rsidRPr="004F7071" w:rsidRDefault="00CF631E" w:rsidP="00D84C8D">
            <w:pPr>
              <w:spacing w:after="120"/>
              <w:ind w:left="160" w:right="-6"/>
            </w:pPr>
            <w:r w:rsidRPr="004F7071">
              <w:rPr>
                <w:rStyle w:val="Bodytext212pt"/>
                <w:rFonts w:ascii="Sylfaen" w:eastAsia="Sylfaen" w:hAnsi="Sylfaen"/>
              </w:rPr>
              <w:t>int:IntegrationType</w:t>
            </w:r>
          </w:p>
        </w:tc>
        <w:tc>
          <w:tcPr>
            <w:tcW w:w="3272" w:type="dxa"/>
            <w:tcBorders>
              <w:top w:val="single" w:sz="4" w:space="0" w:color="auto"/>
            </w:tcBorders>
            <w:shd w:val="clear" w:color="auto" w:fill="FFFFFF"/>
          </w:tcPr>
          <w:p w:rsidR="00CF631E" w:rsidRPr="004F7071" w:rsidRDefault="00CF631E" w:rsidP="00D84C8D">
            <w:pPr>
              <w:spacing w:after="120"/>
              <w:ind w:left="160" w:right="-6"/>
            </w:pPr>
            <w:r w:rsidRPr="004F7071">
              <w:rPr>
                <w:rStyle w:val="Bodytext212pt"/>
                <w:rFonts w:ascii="Sylfaen" w:eastAsia="Sylfaen" w:hAnsi="Sylfaen"/>
              </w:rPr>
              <w:t>վերնագրի շրջափոխող տարրը</w:t>
            </w:r>
          </w:p>
        </w:tc>
        <w:tc>
          <w:tcPr>
            <w:tcW w:w="1832" w:type="dxa"/>
            <w:tcBorders>
              <w:top w:val="single" w:sz="4" w:space="0" w:color="auto"/>
            </w:tcBorders>
            <w:shd w:val="clear" w:color="auto" w:fill="FFFFFF"/>
          </w:tcPr>
          <w:p w:rsidR="00CF631E" w:rsidRPr="004F7071" w:rsidRDefault="00CF631E" w:rsidP="005E36FA">
            <w:pPr>
              <w:spacing w:after="120"/>
              <w:ind w:right="-6"/>
            </w:pPr>
          </w:p>
        </w:tc>
      </w:tr>
      <w:tr w:rsidR="00CF631E" w:rsidRPr="004F7071" w:rsidTr="00D84C8D">
        <w:trPr>
          <w:jc w:val="center"/>
        </w:trPr>
        <w:tc>
          <w:tcPr>
            <w:tcW w:w="2441" w:type="dxa"/>
            <w:shd w:val="clear" w:color="auto" w:fill="FFFFFF"/>
          </w:tcPr>
          <w:p w:rsidR="00CF631E" w:rsidRPr="004F7071" w:rsidRDefault="00CF631E" w:rsidP="00D84C8D">
            <w:pPr>
              <w:spacing w:after="120"/>
              <w:ind w:left="444" w:right="-6"/>
            </w:pPr>
            <w:r w:rsidRPr="004F7071">
              <w:rPr>
                <w:rStyle w:val="Bodytext212pt"/>
                <w:rFonts w:ascii="Sylfaen" w:eastAsia="Sylfaen" w:hAnsi="Sylfaen"/>
              </w:rPr>
              <w:t>int:TrackID</w:t>
            </w:r>
          </w:p>
        </w:tc>
        <w:tc>
          <w:tcPr>
            <w:tcW w:w="2264" w:type="dxa"/>
            <w:shd w:val="clear" w:color="auto" w:fill="FFFFFF"/>
          </w:tcPr>
          <w:p w:rsidR="00CF631E" w:rsidRPr="004F7071" w:rsidRDefault="00CF631E" w:rsidP="00D84C8D">
            <w:pPr>
              <w:spacing w:after="120"/>
              <w:ind w:left="160" w:right="-6"/>
            </w:pPr>
            <w:r w:rsidRPr="004F7071">
              <w:rPr>
                <w:rStyle w:val="Bodytext212pt"/>
                <w:rFonts w:ascii="Sylfaen" w:eastAsia="Sylfaen" w:hAnsi="Sylfaen"/>
              </w:rPr>
              <w:t>xs:anyURI</w:t>
            </w:r>
          </w:p>
        </w:tc>
        <w:tc>
          <w:tcPr>
            <w:tcW w:w="3272" w:type="dxa"/>
            <w:shd w:val="clear" w:color="auto" w:fill="FFFFFF"/>
            <w:vAlign w:val="bottom"/>
          </w:tcPr>
          <w:p w:rsidR="00CF631E" w:rsidRPr="004F7071" w:rsidRDefault="00CF631E" w:rsidP="00D84C8D">
            <w:pPr>
              <w:spacing w:after="120"/>
              <w:ind w:left="160" w:right="-6"/>
            </w:pPr>
            <w:r w:rsidRPr="004F7071">
              <w:rPr>
                <w:rStyle w:val="Bodytext212pt"/>
                <w:rFonts w:ascii="Sylfaen" w:eastAsia="Sylfaen" w:hAnsi="Sylfaen"/>
              </w:rPr>
              <w:t>հաղորդագրության տեխնոլոգիական նույնացուցիչը</w:t>
            </w:r>
          </w:p>
        </w:tc>
        <w:tc>
          <w:tcPr>
            <w:tcW w:w="1832" w:type="dxa"/>
            <w:shd w:val="clear" w:color="auto" w:fill="FFFFFF"/>
            <w:vAlign w:val="center"/>
          </w:tcPr>
          <w:p w:rsidR="00CF631E" w:rsidRPr="004F7071" w:rsidRDefault="00CF631E" w:rsidP="005E36FA">
            <w:pPr>
              <w:spacing w:after="120"/>
              <w:ind w:right="-6"/>
              <w:jc w:val="center"/>
            </w:pPr>
            <w:r w:rsidRPr="004F7071">
              <w:rPr>
                <w:rStyle w:val="Bodytext212pt"/>
                <w:rFonts w:ascii="Sylfaen" w:eastAsia="Sylfaen" w:hAnsi="Sylfaen"/>
              </w:rPr>
              <w:t>1</w:t>
            </w:r>
          </w:p>
        </w:tc>
      </w:tr>
      <w:tr w:rsidR="00CF631E" w:rsidRPr="004F7071" w:rsidTr="00D84C8D">
        <w:trPr>
          <w:jc w:val="center"/>
        </w:trPr>
        <w:tc>
          <w:tcPr>
            <w:tcW w:w="2441" w:type="dxa"/>
            <w:shd w:val="clear" w:color="auto" w:fill="FFFFFF"/>
          </w:tcPr>
          <w:p w:rsidR="00CF631E" w:rsidRPr="004F7071" w:rsidRDefault="00CF631E" w:rsidP="00D84C8D">
            <w:pPr>
              <w:spacing w:after="120"/>
              <w:ind w:left="444" w:right="-6"/>
            </w:pPr>
            <w:r w:rsidRPr="004F7071">
              <w:rPr>
                <w:rStyle w:val="Bodytext212pt"/>
                <w:rFonts w:ascii="Sylfaen" w:eastAsia="Sylfaen" w:hAnsi="Sylfaen"/>
              </w:rPr>
              <w:t>int:AcceptTime</w:t>
            </w:r>
          </w:p>
        </w:tc>
        <w:tc>
          <w:tcPr>
            <w:tcW w:w="2264" w:type="dxa"/>
            <w:shd w:val="clear" w:color="auto" w:fill="FFFFFF"/>
          </w:tcPr>
          <w:p w:rsidR="00CF631E" w:rsidRPr="004F7071" w:rsidRDefault="00CF631E" w:rsidP="00D84C8D">
            <w:pPr>
              <w:spacing w:after="120"/>
              <w:ind w:left="160" w:right="-6"/>
            </w:pPr>
            <w:r w:rsidRPr="004F7071">
              <w:rPr>
                <w:rStyle w:val="Bodytext212pt"/>
                <w:rFonts w:ascii="Sylfaen" w:eastAsia="Sylfaen" w:hAnsi="Sylfaen"/>
              </w:rPr>
              <w:t>xs:dateTime</w:t>
            </w:r>
          </w:p>
        </w:tc>
        <w:tc>
          <w:tcPr>
            <w:tcW w:w="3272" w:type="dxa"/>
            <w:shd w:val="clear" w:color="auto" w:fill="FFFFFF"/>
          </w:tcPr>
          <w:p w:rsidR="00CF631E" w:rsidRPr="004F7071" w:rsidRDefault="00CF631E" w:rsidP="00D84C8D">
            <w:pPr>
              <w:spacing w:after="120"/>
              <w:ind w:left="160" w:right="-6"/>
            </w:pPr>
            <w:r w:rsidRPr="004F7071">
              <w:rPr>
                <w:rStyle w:val="Bodytext212pt"/>
                <w:rFonts w:ascii="Sylfaen" w:eastAsia="Sylfaen" w:hAnsi="Sylfaen"/>
              </w:rPr>
              <w:t xml:space="preserve">ինտեգրված համակարգի </w:t>
            </w:r>
            <w:r w:rsidRPr="004F7071">
              <w:rPr>
                <w:rStyle w:val="Bodytext212pt"/>
                <w:rFonts w:ascii="Sylfaen" w:eastAsia="Sylfaen" w:hAnsi="Sylfaen"/>
              </w:rPr>
              <w:lastRenderedPageBreak/>
              <w:t xml:space="preserve">ինտեգրացիոն հարթակի կողմից հաղորդագրության ընդունման ամսաթիվը </w:t>
            </w:r>
            <w:r w:rsidR="004F7071">
              <w:rPr>
                <w:rStyle w:val="Bodytext212pt"/>
                <w:rFonts w:ascii="Sylfaen" w:eastAsia="Sylfaen" w:hAnsi="Sylfaen"/>
              </w:rPr>
              <w:t>եւ</w:t>
            </w:r>
            <w:r w:rsidRPr="004F7071">
              <w:rPr>
                <w:rStyle w:val="Bodytext212pt"/>
                <w:rFonts w:ascii="Sylfaen" w:eastAsia="Sylfaen" w:hAnsi="Sylfaen"/>
              </w:rPr>
              <w:t xml:space="preserve"> ժամը</w:t>
            </w:r>
          </w:p>
        </w:tc>
        <w:tc>
          <w:tcPr>
            <w:tcW w:w="1832" w:type="dxa"/>
            <w:shd w:val="clear" w:color="auto" w:fill="FFFFFF"/>
          </w:tcPr>
          <w:p w:rsidR="00CF631E" w:rsidRPr="004F7071" w:rsidRDefault="00CF631E" w:rsidP="005E36FA">
            <w:pPr>
              <w:spacing w:after="120"/>
              <w:ind w:right="-6"/>
              <w:jc w:val="center"/>
            </w:pPr>
            <w:r w:rsidRPr="004F7071">
              <w:rPr>
                <w:rStyle w:val="Bodytext212pt"/>
                <w:rFonts w:ascii="Sylfaen" w:eastAsia="Sylfaen" w:hAnsi="Sylfaen"/>
              </w:rPr>
              <w:lastRenderedPageBreak/>
              <w:t>1</w:t>
            </w:r>
          </w:p>
        </w:tc>
      </w:tr>
    </w:tbl>
    <w:p w:rsidR="00CF631E" w:rsidRPr="004F7071" w:rsidRDefault="00CF631E" w:rsidP="00AA6DC5">
      <w:pPr>
        <w:spacing w:after="160" w:line="360" w:lineRule="auto"/>
        <w:ind w:right="-8"/>
      </w:pPr>
    </w:p>
    <w:p w:rsidR="00CF631E" w:rsidRPr="004F7071" w:rsidRDefault="00CF631E" w:rsidP="0006352A">
      <w:pPr>
        <w:tabs>
          <w:tab w:val="left" w:pos="993"/>
        </w:tabs>
        <w:spacing w:after="160" w:line="360" w:lineRule="auto"/>
        <w:ind w:right="-8" w:firstLine="567"/>
        <w:jc w:val="both"/>
      </w:pPr>
      <w:r w:rsidRPr="004F7071">
        <w:t>43.</w:t>
      </w:r>
      <w:r w:rsidR="0006352A">
        <w:tab/>
      </w:r>
      <w:r w:rsidRPr="004F7071">
        <w:t>Ինտեգված համակարգի ինտեգրացիոն հարթակի ներսում հաղորդագրության նույնականացման համար օգտագործվում է int:TrackID հաղորդագրության տեխնոլոգիական նույնացուցիչը:</w:t>
      </w:r>
    </w:p>
    <w:p w:rsidR="00CF631E" w:rsidRPr="004F7071" w:rsidRDefault="00CF631E" w:rsidP="0006352A">
      <w:pPr>
        <w:tabs>
          <w:tab w:val="left" w:pos="993"/>
        </w:tabs>
        <w:spacing w:after="160" w:line="360" w:lineRule="auto"/>
        <w:ind w:right="-8" w:firstLine="567"/>
        <w:jc w:val="both"/>
      </w:pPr>
      <w:r w:rsidRPr="004F7071">
        <w:t>Տեխնոլոգիական նույնացուցիչը հաղորդագրությանը շնորհվում է այն ինտեգրված համակարգի ինտեգրացիոն հարթակի կողմից ընդունելու ժամանակ: Տեխնոլոգիական նույնացուցչի շնորհումը կատարվում է միանվագ: Տեխնոլոգիական նույնացուցիչը չպետք է փոփոխվի ինտեգրված համակարգի ինտեգրացիոն հարթակի բաղադրիչների կողմից հաղորդագրության փոխանցման ժամանակ:</w:t>
      </w:r>
    </w:p>
    <w:p w:rsidR="00CF631E" w:rsidRPr="004F7071" w:rsidRDefault="00CF631E" w:rsidP="0006352A">
      <w:pPr>
        <w:tabs>
          <w:tab w:val="left" w:pos="993"/>
        </w:tabs>
        <w:spacing w:after="160" w:line="360" w:lineRule="auto"/>
        <w:ind w:right="-8" w:firstLine="567"/>
        <w:jc w:val="both"/>
      </w:pPr>
      <w:r w:rsidRPr="004F7071">
        <w:t xml:space="preserve">Տեխնոլոգիական նույնացուցչի նշանակությունը եզակի է </w:t>
      </w:r>
      <w:r w:rsidR="004F7071">
        <w:t>եւ</w:t>
      </w:r>
      <w:r w:rsidRPr="004F7071">
        <w:t xml:space="preserve"> իրենից ներկայացնում է UUID՝ համաձայն RFC 4122</w:t>
      </w:r>
      <w:r w:rsidR="007303E5" w:rsidRPr="004F7071">
        <w:t>-ի</w:t>
      </w:r>
      <w:r w:rsidRPr="004F7071">
        <w:t>:</w:t>
      </w:r>
    </w:p>
    <w:p w:rsidR="00CF631E" w:rsidRPr="004F7071" w:rsidRDefault="00CF631E" w:rsidP="0006352A">
      <w:pPr>
        <w:tabs>
          <w:tab w:val="left" w:pos="993"/>
        </w:tabs>
        <w:spacing w:after="160" w:line="360" w:lineRule="auto"/>
        <w:ind w:right="-8" w:firstLine="567"/>
        <w:jc w:val="both"/>
      </w:pPr>
      <w:r w:rsidRPr="004F7071">
        <w:t>44.</w:t>
      </w:r>
      <w:r w:rsidR="0006352A">
        <w:tab/>
      </w:r>
      <w:r w:rsidRPr="004F7071">
        <w:t xml:space="preserve">int:AcceptTime տարրը ներառում է ինտեգրված համակարգի ինտեգրացիոն հարթակի կողմից հաղորդագրության ընդունման ամսաթիվը </w:t>
      </w:r>
      <w:r w:rsidR="004F7071">
        <w:t>եւ</w:t>
      </w:r>
      <w:r w:rsidRPr="004F7071">
        <w:t xml:space="preserve"> ժամը: Տարրի նշանակությունը ձ</w:t>
      </w:r>
      <w:r w:rsidR="004F7071">
        <w:t>եւ</w:t>
      </w:r>
      <w:r w:rsidRPr="004F7071">
        <w:t xml:space="preserve">ավորվում է հաղորդագրությունն ընդունելիս </w:t>
      </w:r>
      <w:r w:rsidR="004F7071">
        <w:t>եւ</w:t>
      </w:r>
      <w:r w:rsidRPr="004F7071">
        <w:t xml:space="preserve"> հետագայում չի փոխվում հաղորդագրության փոխանցման ժամանակ: Ժամանակը պետք է նշված լինի ժամանակի համաշխարհային համաձայնեցված ձ</w:t>
      </w:r>
      <w:r w:rsidR="004F7071">
        <w:t>եւ</w:t>
      </w:r>
      <w:r w:rsidRPr="004F7071">
        <w:t>աչափով (UTC)՝ նշելով ժամային գոտին:</w:t>
      </w:r>
      <w:r w:rsidR="004F7071">
        <w:t xml:space="preserve"> </w:t>
      </w:r>
    </w:p>
    <w:p w:rsidR="00CF631E" w:rsidRPr="004F7071" w:rsidRDefault="00CF631E" w:rsidP="00AA6DC5">
      <w:pPr>
        <w:spacing w:after="160" w:line="360" w:lineRule="auto"/>
        <w:ind w:right="-8" w:firstLine="567"/>
        <w:jc w:val="both"/>
      </w:pPr>
    </w:p>
    <w:p w:rsidR="00CF631E" w:rsidRPr="004F7071" w:rsidRDefault="00CF631E" w:rsidP="0006352A">
      <w:pPr>
        <w:spacing w:after="160" w:line="360" w:lineRule="auto"/>
        <w:ind w:left="1134" w:right="1133"/>
        <w:jc w:val="center"/>
      </w:pPr>
      <w:r w:rsidRPr="004F7071">
        <w:t>3.Տվյալների էլեկտրոնային փոխանակման մասնակիցների տրամաբանական հասցեների ձ</w:t>
      </w:r>
      <w:r w:rsidR="004F7071">
        <w:t>եւ</w:t>
      </w:r>
      <w:r w:rsidRPr="004F7071">
        <w:t>ավորումը</w:t>
      </w:r>
    </w:p>
    <w:p w:rsidR="00CF631E" w:rsidRPr="004F7071" w:rsidRDefault="00CF631E" w:rsidP="0006352A">
      <w:pPr>
        <w:tabs>
          <w:tab w:val="left" w:pos="993"/>
        </w:tabs>
        <w:spacing w:after="160" w:line="360" w:lineRule="auto"/>
        <w:ind w:right="-8" w:firstLine="567"/>
        <w:jc w:val="both"/>
      </w:pPr>
      <w:r w:rsidRPr="004F7071">
        <w:t>45.</w:t>
      </w:r>
      <w:r w:rsidR="0006352A">
        <w:tab/>
      </w:r>
      <w:r w:rsidRPr="004F7071">
        <w:t>Տվյալների էլեկտրոնային փոխանակման մասնակիցների տրամաբանական հասցեներ</w:t>
      </w:r>
      <w:r w:rsidR="0041498E" w:rsidRPr="004F7071">
        <w:t>ն</w:t>
      </w:r>
      <w:r w:rsidRPr="004F7071">
        <w:t xml:space="preserve"> իրենցից ներկայացնում են տեխնոլոգիական նույնացուցիչներ, որոնք օգտագործվում են երթուղման ընթացակարգերի </w:t>
      </w:r>
      <w:r w:rsidRPr="004F7071">
        <w:lastRenderedPageBreak/>
        <w:t>կատարման համար տվյալների էլեկտրոնային փոխանակման մասնակիցներին հաղորդագրություններ փոխանցելիս:</w:t>
      </w:r>
    </w:p>
    <w:p w:rsidR="00CF631E" w:rsidRPr="004F7071" w:rsidRDefault="00CF631E" w:rsidP="0006352A">
      <w:pPr>
        <w:tabs>
          <w:tab w:val="left" w:pos="993"/>
        </w:tabs>
        <w:spacing w:after="160" w:line="360" w:lineRule="auto"/>
        <w:ind w:right="-8" w:firstLine="567"/>
        <w:jc w:val="both"/>
      </w:pPr>
      <w:r w:rsidRPr="004F7071">
        <w:t>46.</w:t>
      </w:r>
      <w:r w:rsidR="0006352A">
        <w:tab/>
      </w:r>
      <w:r w:rsidRPr="004F7071">
        <w:t>Տվյալների էլեկտրոնային փոխանակման մասնակցի տրամաբանական հասցեի ձ</w:t>
      </w:r>
      <w:r w:rsidR="004F7071">
        <w:t>եւ</w:t>
      </w:r>
      <w:r w:rsidRPr="004F7071">
        <w:t xml:space="preserve">աչափը սահմանվում է RFC 3986 մասնագրին համապատասխան </w:t>
      </w:r>
      <w:r w:rsidR="004F7071">
        <w:t>եւ</w:t>
      </w:r>
      <w:r w:rsidRPr="004F7071">
        <w:t xml:space="preserve"> կազմված է հետ</w:t>
      </w:r>
      <w:r w:rsidR="004F7071">
        <w:t>եւ</w:t>
      </w:r>
      <w:r w:rsidRPr="004F7071">
        <w:t>յալ բաղադրիչներից.</w:t>
      </w:r>
      <w:r w:rsidR="004F7071">
        <w:t xml:space="preserve"> </w:t>
      </w:r>
    </w:p>
    <w:p w:rsidR="00CF631E" w:rsidRPr="004F7071" w:rsidRDefault="00CF631E" w:rsidP="0006352A">
      <w:pPr>
        <w:tabs>
          <w:tab w:val="left" w:pos="993"/>
        </w:tabs>
        <w:spacing w:after="160" w:line="360" w:lineRule="auto"/>
        <w:ind w:right="-8" w:firstLine="567"/>
        <w:jc w:val="both"/>
      </w:pPr>
      <w:r w:rsidRPr="004F7071">
        <w:t>ա)</w:t>
      </w:r>
      <w:r w:rsidR="0006352A">
        <w:tab/>
      </w:r>
      <w:r w:rsidRPr="004F7071">
        <w:t>ամրակցված «EAEU://» նախածանցը,</w:t>
      </w:r>
      <w:r w:rsidR="004F7071">
        <w:t xml:space="preserve"> </w:t>
      </w:r>
    </w:p>
    <w:p w:rsidR="00CF631E" w:rsidRPr="004F7071" w:rsidRDefault="00CF631E" w:rsidP="0006352A">
      <w:pPr>
        <w:tabs>
          <w:tab w:val="left" w:pos="993"/>
        </w:tabs>
        <w:spacing w:after="160" w:line="360" w:lineRule="auto"/>
        <w:ind w:right="-8" w:firstLine="567"/>
        <w:jc w:val="both"/>
      </w:pPr>
      <w:r w:rsidRPr="004F7071">
        <w:t>բ)</w:t>
      </w:r>
      <w:r w:rsidR="0006352A">
        <w:tab/>
      </w:r>
      <w:r w:rsidRPr="004F7071">
        <w:t>«/» պայմանանշանով իրարից տարանջատված հասցեի բաղարդրիչները:</w:t>
      </w:r>
    </w:p>
    <w:p w:rsidR="00CF631E" w:rsidRPr="004F7071" w:rsidRDefault="00CF631E" w:rsidP="0006352A">
      <w:pPr>
        <w:tabs>
          <w:tab w:val="left" w:pos="993"/>
        </w:tabs>
        <w:spacing w:after="160" w:line="360" w:lineRule="auto"/>
        <w:ind w:right="-8" w:firstLine="567"/>
        <w:jc w:val="both"/>
      </w:pPr>
      <w:r w:rsidRPr="004F7071">
        <w:t>47.</w:t>
      </w:r>
      <w:r w:rsidR="0006352A">
        <w:tab/>
      </w:r>
      <w:r w:rsidRPr="004F7071">
        <w:t>Հասցեի բաղադրիչներն են.</w:t>
      </w:r>
    </w:p>
    <w:p w:rsidR="00CF631E" w:rsidRPr="004F7071" w:rsidRDefault="00CF631E" w:rsidP="0006352A">
      <w:pPr>
        <w:tabs>
          <w:tab w:val="left" w:pos="993"/>
        </w:tabs>
        <w:spacing w:after="160" w:line="360" w:lineRule="auto"/>
        <w:ind w:right="-8" w:firstLine="567"/>
        <w:jc w:val="both"/>
      </w:pPr>
      <w:r w:rsidRPr="004F7071">
        <w:t>ա)</w:t>
      </w:r>
      <w:r w:rsidR="0006352A">
        <w:tab/>
      </w:r>
      <w:r w:rsidRPr="004F7071">
        <w:t>հատվածի նույնացուցիչը,</w:t>
      </w:r>
    </w:p>
    <w:p w:rsidR="00CF631E" w:rsidRPr="004F7071" w:rsidRDefault="00CF631E" w:rsidP="0006352A">
      <w:pPr>
        <w:tabs>
          <w:tab w:val="left" w:pos="993"/>
        </w:tabs>
        <w:spacing w:after="160" w:line="360" w:lineRule="auto"/>
        <w:ind w:right="-8" w:firstLine="567"/>
        <w:jc w:val="both"/>
      </w:pPr>
      <w:r w:rsidRPr="004F7071">
        <w:t>բ)</w:t>
      </w:r>
      <w:r w:rsidR="0006352A">
        <w:tab/>
      </w:r>
      <w:r w:rsidRPr="004F7071">
        <w:t>տվյալների էլեկտրոնային փոխանակման մասնակիցների տրամաբանական հասցեների տարածության նույնացուցիչը,</w:t>
      </w:r>
    </w:p>
    <w:p w:rsidR="00CF631E" w:rsidRPr="004F7071" w:rsidRDefault="00CF631E" w:rsidP="0006352A">
      <w:pPr>
        <w:tabs>
          <w:tab w:val="left" w:pos="993"/>
        </w:tabs>
        <w:spacing w:after="160" w:line="360" w:lineRule="auto"/>
        <w:ind w:right="-8" w:firstLine="567"/>
        <w:jc w:val="both"/>
      </w:pPr>
      <w:r w:rsidRPr="004F7071">
        <w:t>գ)</w:t>
      </w:r>
      <w:r w:rsidR="0006352A">
        <w:tab/>
      </w:r>
      <w:r w:rsidRPr="004F7071">
        <w:t>տվյալների էլեկտրոնային փոխանակման մասնակցի նույնացուցիչը:</w:t>
      </w:r>
    </w:p>
    <w:p w:rsidR="00CF631E" w:rsidRDefault="00CF631E" w:rsidP="0006352A">
      <w:pPr>
        <w:tabs>
          <w:tab w:val="left" w:pos="993"/>
        </w:tabs>
        <w:spacing w:after="160" w:line="360" w:lineRule="auto"/>
        <w:ind w:right="-8" w:firstLine="567"/>
        <w:jc w:val="both"/>
      </w:pPr>
      <w:r w:rsidRPr="004F7071">
        <w:t>48.</w:t>
      </w:r>
      <w:r w:rsidR="0006352A">
        <w:tab/>
      </w:r>
      <w:r w:rsidRPr="004F7071">
        <w:t>Հատվածների նույնացուցիչները պետք է լրացվեն աղյուսակ 6-ում ներկայացված ցանկի համաձայն:</w:t>
      </w:r>
    </w:p>
    <w:p w:rsidR="0006352A" w:rsidRPr="004F7071" w:rsidRDefault="0006352A" w:rsidP="0006352A">
      <w:pPr>
        <w:tabs>
          <w:tab w:val="left" w:pos="993"/>
        </w:tabs>
        <w:spacing w:after="160" w:line="360" w:lineRule="auto"/>
        <w:ind w:right="-8" w:firstLine="567"/>
        <w:jc w:val="both"/>
      </w:pPr>
    </w:p>
    <w:p w:rsidR="00CF631E" w:rsidRPr="004F7071" w:rsidRDefault="00CF631E" w:rsidP="00AA6DC5">
      <w:pPr>
        <w:pStyle w:val="Tablecaption0"/>
        <w:shd w:val="clear" w:color="auto" w:fill="auto"/>
        <w:spacing w:after="160" w:line="360" w:lineRule="auto"/>
        <w:ind w:right="-8"/>
        <w:rPr>
          <w:rFonts w:ascii="Sylfaen" w:hAnsi="Sylfaen"/>
          <w:sz w:val="24"/>
          <w:szCs w:val="24"/>
        </w:rPr>
      </w:pPr>
      <w:r w:rsidRPr="004F7071">
        <w:rPr>
          <w:rFonts w:ascii="Sylfaen" w:hAnsi="Sylfaen"/>
          <w:sz w:val="24"/>
          <w:szCs w:val="24"/>
        </w:rPr>
        <w:t>Աղյուսակ 6</w:t>
      </w:r>
    </w:p>
    <w:p w:rsidR="00CF631E" w:rsidRPr="004F7071" w:rsidRDefault="00CF631E" w:rsidP="00AA6DC5">
      <w:pPr>
        <w:pStyle w:val="Tablecaption0"/>
        <w:shd w:val="clear" w:color="auto" w:fill="auto"/>
        <w:spacing w:after="160" w:line="360" w:lineRule="auto"/>
        <w:ind w:right="-8"/>
        <w:jc w:val="center"/>
        <w:rPr>
          <w:rFonts w:ascii="Sylfaen" w:hAnsi="Sylfaen"/>
          <w:sz w:val="24"/>
          <w:szCs w:val="24"/>
        </w:rPr>
      </w:pPr>
      <w:r w:rsidRPr="004F7071">
        <w:rPr>
          <w:rFonts w:ascii="Sylfaen" w:hAnsi="Sylfaen"/>
          <w:sz w:val="24"/>
          <w:szCs w:val="24"/>
        </w:rPr>
        <w:t>Ինտեգրված համակարգի հատվածների նույնացուցիչների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54"/>
        <w:gridCol w:w="5296"/>
      </w:tblGrid>
      <w:tr w:rsidR="00CF631E" w:rsidRPr="004F7071" w:rsidTr="00567561">
        <w:trPr>
          <w:jc w:val="center"/>
        </w:trPr>
        <w:tc>
          <w:tcPr>
            <w:tcW w:w="4054" w:type="dxa"/>
            <w:tcBorders>
              <w:top w:val="single" w:sz="4" w:space="0" w:color="auto"/>
              <w:left w:val="single" w:sz="4" w:space="0" w:color="auto"/>
            </w:tcBorders>
            <w:shd w:val="clear" w:color="auto" w:fill="FFFFFF"/>
          </w:tcPr>
          <w:p w:rsidR="00CF631E" w:rsidRPr="004F7071" w:rsidRDefault="00CF631E" w:rsidP="0006352A">
            <w:pPr>
              <w:spacing w:after="120"/>
              <w:ind w:right="-6"/>
              <w:jc w:val="center"/>
            </w:pPr>
            <w:r w:rsidRPr="004F7071">
              <w:rPr>
                <w:rStyle w:val="Bodytext212pt"/>
                <w:rFonts w:ascii="Sylfaen" w:eastAsia="Sylfaen" w:hAnsi="Sylfaen"/>
              </w:rPr>
              <w:t>Նշանակությունը</w:t>
            </w:r>
          </w:p>
        </w:tc>
        <w:tc>
          <w:tcPr>
            <w:tcW w:w="5296" w:type="dxa"/>
            <w:tcBorders>
              <w:top w:val="single" w:sz="4" w:space="0" w:color="auto"/>
              <w:left w:val="single" w:sz="4" w:space="0" w:color="auto"/>
              <w:right w:val="single" w:sz="4" w:space="0" w:color="auto"/>
            </w:tcBorders>
            <w:shd w:val="clear" w:color="auto" w:fill="FFFFFF"/>
          </w:tcPr>
          <w:p w:rsidR="00CF631E" w:rsidRPr="004F7071" w:rsidRDefault="00CF631E" w:rsidP="0006352A">
            <w:pPr>
              <w:spacing w:after="120"/>
              <w:ind w:right="-6"/>
              <w:jc w:val="center"/>
            </w:pPr>
            <w:r w:rsidRPr="004F7071">
              <w:rPr>
                <w:rStyle w:val="Bodytext212pt"/>
                <w:rFonts w:ascii="Sylfaen" w:eastAsia="Sylfaen" w:hAnsi="Sylfaen"/>
              </w:rPr>
              <w:t>Դոմենի (տիրույթի) հապավումը</w:t>
            </w:r>
          </w:p>
        </w:tc>
      </w:tr>
      <w:tr w:rsidR="00CF631E" w:rsidRPr="004F7071" w:rsidTr="00567561">
        <w:trPr>
          <w:jc w:val="center"/>
        </w:trPr>
        <w:tc>
          <w:tcPr>
            <w:tcW w:w="4054" w:type="dxa"/>
            <w:tcBorders>
              <w:top w:val="single" w:sz="4" w:space="0" w:color="auto"/>
            </w:tcBorders>
            <w:shd w:val="clear" w:color="auto" w:fill="FFFFFF"/>
            <w:vAlign w:val="center"/>
          </w:tcPr>
          <w:p w:rsidR="00CF631E" w:rsidRPr="004F7071" w:rsidRDefault="00CF631E" w:rsidP="0006352A">
            <w:pPr>
              <w:spacing w:after="120"/>
              <w:ind w:left="130" w:right="-6"/>
            </w:pPr>
            <w:r w:rsidRPr="004F7071">
              <w:rPr>
                <w:rStyle w:val="Bodytext212pt"/>
                <w:rFonts w:ascii="Sylfaen" w:eastAsia="Sylfaen" w:hAnsi="Sylfaen"/>
              </w:rPr>
              <w:t>Հանձնաժողովի ինտեգրացիոն հատվածը</w:t>
            </w:r>
            <w:r w:rsidR="0041498E" w:rsidRPr="004F7071">
              <w:rPr>
                <w:rStyle w:val="Bodytext212pt"/>
                <w:rFonts w:ascii="Sylfaen" w:eastAsia="Sylfaen" w:hAnsi="Sylfaen"/>
              </w:rPr>
              <w:t>,</w:t>
            </w:r>
            <w:r w:rsidRPr="004F7071">
              <w:rPr>
                <w:rStyle w:val="Bodytext212pt"/>
                <w:rFonts w:ascii="Sylfaen" w:eastAsia="Sylfaen" w:hAnsi="Sylfaen"/>
              </w:rPr>
              <w:t xml:space="preserve"> անդամ պետությունների ազգային հատվածները </w:t>
            </w:r>
          </w:p>
        </w:tc>
        <w:tc>
          <w:tcPr>
            <w:tcW w:w="5296" w:type="dxa"/>
            <w:tcBorders>
              <w:top w:val="single" w:sz="4" w:space="0" w:color="auto"/>
            </w:tcBorders>
            <w:shd w:val="clear" w:color="auto" w:fill="FFFFFF"/>
          </w:tcPr>
          <w:p w:rsidR="00CF631E" w:rsidRPr="004F7071" w:rsidRDefault="00CF631E" w:rsidP="0006352A">
            <w:pPr>
              <w:spacing w:after="120"/>
              <w:ind w:left="130" w:right="-6"/>
            </w:pPr>
            <w:r w:rsidRPr="004F7071">
              <w:rPr>
                <w:rStyle w:val="Bodytext212pt"/>
                <w:rFonts w:ascii="Sylfaen" w:eastAsia="Sylfaen" w:hAnsi="Sylfaen"/>
              </w:rPr>
              <w:t>EEC</w:t>
            </w:r>
            <w:r w:rsidR="0041498E" w:rsidRPr="004F7071">
              <w:rPr>
                <w:rStyle w:val="Bodytext212pt"/>
                <w:rFonts w:ascii="Sylfaen" w:eastAsia="Sylfaen" w:hAnsi="Sylfaen"/>
              </w:rPr>
              <w:t>՝</w:t>
            </w:r>
          </w:p>
          <w:p w:rsidR="00CF631E" w:rsidRPr="004F7071" w:rsidRDefault="00CF631E" w:rsidP="0006352A">
            <w:pPr>
              <w:spacing w:after="120"/>
              <w:ind w:left="130" w:right="-6"/>
            </w:pPr>
            <w:r w:rsidRPr="004F7071">
              <w:rPr>
                <w:rStyle w:val="Bodytext212pt"/>
                <w:rFonts w:ascii="Sylfaen" w:eastAsia="Sylfaen" w:hAnsi="Sylfaen"/>
              </w:rPr>
              <w:t>համաձայն (alpha-2) ISO 3166-1 ստանդարտի</w:t>
            </w:r>
          </w:p>
        </w:tc>
      </w:tr>
    </w:tbl>
    <w:p w:rsidR="00CF631E" w:rsidRPr="004F7071" w:rsidRDefault="00CF631E" w:rsidP="00AA6DC5">
      <w:pPr>
        <w:spacing w:after="160" w:line="360" w:lineRule="auto"/>
        <w:ind w:right="-8"/>
      </w:pPr>
    </w:p>
    <w:p w:rsidR="00CF631E" w:rsidRPr="004F7071" w:rsidRDefault="00CF631E" w:rsidP="00034331">
      <w:pPr>
        <w:tabs>
          <w:tab w:val="left" w:pos="993"/>
        </w:tabs>
        <w:spacing w:after="160" w:line="360" w:lineRule="auto"/>
        <w:ind w:right="-8" w:firstLine="567"/>
        <w:jc w:val="both"/>
      </w:pPr>
      <w:r w:rsidRPr="004F7071">
        <w:t>49.</w:t>
      </w:r>
      <w:r w:rsidR="0006352A">
        <w:tab/>
      </w:r>
      <w:r w:rsidRPr="004F7071">
        <w:t>Տվյալների էլեկտրոնային փոխանակման մասնակիցների տրամաբանական հասցեների տարածության նույնացուցչի լրացման ժամանակ պետք է օգտագործվեն հետ</w:t>
      </w:r>
      <w:r w:rsidR="004F7071">
        <w:t>եւ</w:t>
      </w:r>
      <w:r w:rsidRPr="004F7071">
        <w:t>յալ տիպային նշանակությունները.</w:t>
      </w:r>
    </w:p>
    <w:p w:rsidR="00CF631E" w:rsidRPr="004F7071" w:rsidRDefault="00CF631E" w:rsidP="00034331">
      <w:pPr>
        <w:tabs>
          <w:tab w:val="left" w:pos="993"/>
        </w:tabs>
        <w:spacing w:after="160" w:line="360" w:lineRule="auto"/>
        <w:ind w:right="-8" w:firstLine="567"/>
        <w:jc w:val="both"/>
      </w:pPr>
      <w:r w:rsidRPr="004F7071">
        <w:lastRenderedPageBreak/>
        <w:t>ա)</w:t>
      </w:r>
      <w:r w:rsidR="0006352A">
        <w:tab/>
      </w:r>
      <w:r w:rsidRPr="004F7071">
        <w:t>CP (Common Process)՝ ընդհանուր գործընթացի մասնակիցների տրամաբանական հասցեների տարածությունը,</w:t>
      </w:r>
    </w:p>
    <w:p w:rsidR="00CF631E" w:rsidRPr="004F7071" w:rsidRDefault="00CF631E" w:rsidP="00034331">
      <w:pPr>
        <w:tabs>
          <w:tab w:val="left" w:pos="993"/>
        </w:tabs>
        <w:spacing w:after="160" w:line="360" w:lineRule="auto"/>
        <w:ind w:right="-8" w:firstLine="567"/>
        <w:jc w:val="both"/>
      </w:pPr>
      <w:r w:rsidRPr="004F7071">
        <w:t>բ)</w:t>
      </w:r>
      <w:r w:rsidR="0006352A">
        <w:tab/>
      </w:r>
      <w:r w:rsidRPr="004F7071">
        <w:t>СА (Competent Authority)՝ անդամ պետությունների պետական իշխանության մարմինների կամ դրանց կողմից լիազորված կազմակերպությունների, ինչպես նա</w:t>
      </w:r>
      <w:r w:rsidR="004F7071">
        <w:t>եւ</w:t>
      </w:r>
      <w:r w:rsidRPr="004F7071">
        <w:t xml:space="preserve"> Հանձնաժողովի նույնականացման համար օգտագործվող տրամաբանական հասցեների տարածությունը, </w:t>
      </w:r>
    </w:p>
    <w:p w:rsidR="00CF631E" w:rsidRPr="004F7071" w:rsidRDefault="00CF631E" w:rsidP="00034331">
      <w:pPr>
        <w:tabs>
          <w:tab w:val="left" w:pos="993"/>
        </w:tabs>
        <w:spacing w:after="160" w:line="360" w:lineRule="auto"/>
        <w:ind w:right="-8" w:firstLine="567"/>
        <w:jc w:val="both"/>
      </w:pPr>
      <w:r w:rsidRPr="004F7071">
        <w:t>գ)</w:t>
      </w:r>
      <w:r w:rsidR="0006352A">
        <w:tab/>
      </w:r>
      <w:r w:rsidRPr="004F7071">
        <w:t xml:space="preserve">SR (SeRvice)՝ ինտեգրված համակարգի ինտեգրացիոն հարթակի բաղադրիչների, Հանձնաժողովի տեղեկատվական համակարգերի, ինտեգրված համակարգի գործառնական </w:t>
      </w:r>
      <w:r w:rsidR="004F7071">
        <w:t>եւ</w:t>
      </w:r>
      <w:r w:rsidRPr="004F7071">
        <w:t xml:space="preserve"> ապահովող ենթահամակարգերի նույնականացման համար օգտագործվող տրամաբանական հասցեների տարածությունը:</w:t>
      </w:r>
    </w:p>
    <w:p w:rsidR="00CF631E" w:rsidRPr="004F7071" w:rsidRDefault="00CF631E" w:rsidP="00034331">
      <w:pPr>
        <w:tabs>
          <w:tab w:val="left" w:pos="993"/>
        </w:tabs>
        <w:spacing w:after="160" w:line="360" w:lineRule="auto"/>
        <w:ind w:right="-8" w:firstLine="567"/>
        <w:jc w:val="both"/>
      </w:pPr>
      <w:r w:rsidRPr="004F7071">
        <w:t>50.</w:t>
      </w:r>
      <w:r w:rsidR="0006352A">
        <w:tab/>
      </w:r>
      <w:r w:rsidRPr="004F7071">
        <w:t>СР տարածությունը նախատեսված է ընդհանուր գործընթացի մասնակիցների տրամաբանական հասցեների ձ</w:t>
      </w:r>
      <w:r w:rsidR="004F7071">
        <w:t>եւ</w:t>
      </w:r>
      <w:r w:rsidRPr="004F7071">
        <w:t xml:space="preserve">ավորման </w:t>
      </w:r>
      <w:r w:rsidR="004F7071">
        <w:t>եւ</w:t>
      </w:r>
      <w:r w:rsidRPr="004F7071">
        <w:t xml:space="preserve"> հաշվառման համար: </w:t>
      </w:r>
    </w:p>
    <w:p w:rsidR="00CF631E" w:rsidRPr="004F7071" w:rsidRDefault="00CF631E" w:rsidP="00034331">
      <w:pPr>
        <w:tabs>
          <w:tab w:val="left" w:pos="993"/>
        </w:tabs>
        <w:spacing w:after="160" w:line="360" w:lineRule="auto"/>
        <w:ind w:right="-8" w:firstLine="567"/>
        <w:jc w:val="both"/>
      </w:pPr>
      <w:r w:rsidRPr="004F7071">
        <w:t>СР տարածության համար ընդհանուր գործընթացի մասնակցի նույնացուցիչը կազմված է «/» պայմանանշանով բաժանված հետ</w:t>
      </w:r>
      <w:r w:rsidR="004F7071">
        <w:t>եւ</w:t>
      </w:r>
      <w:r w:rsidRPr="004F7071">
        <w:t xml:space="preserve">յալ տարրերից. </w:t>
      </w:r>
    </w:p>
    <w:p w:rsidR="00CF631E" w:rsidRPr="004F7071" w:rsidRDefault="00CF631E" w:rsidP="00034331">
      <w:pPr>
        <w:tabs>
          <w:tab w:val="left" w:pos="993"/>
        </w:tabs>
        <w:spacing w:after="160" w:line="360" w:lineRule="auto"/>
        <w:ind w:right="-8" w:firstLine="567"/>
        <w:jc w:val="both"/>
      </w:pPr>
      <w:r w:rsidRPr="004F7071">
        <w:t>ընդհանուր գործընթացի ծածկագիրը,</w:t>
      </w:r>
    </w:p>
    <w:p w:rsidR="00CF631E" w:rsidRPr="004F7071" w:rsidRDefault="00CF631E" w:rsidP="00034331">
      <w:pPr>
        <w:tabs>
          <w:tab w:val="left" w:pos="993"/>
        </w:tabs>
        <w:spacing w:after="160" w:line="360" w:lineRule="auto"/>
        <w:ind w:right="-8" w:firstLine="567"/>
        <w:jc w:val="both"/>
      </w:pPr>
      <w:r w:rsidRPr="004F7071">
        <w:t>ընդհանուր գործընթացի մասնակցի ծածկագրային նշագրումը,</w:t>
      </w:r>
    </w:p>
    <w:p w:rsidR="00CF631E" w:rsidRPr="004F7071" w:rsidRDefault="00CF631E" w:rsidP="00034331">
      <w:pPr>
        <w:tabs>
          <w:tab w:val="left" w:pos="993"/>
        </w:tabs>
        <w:spacing w:after="160" w:line="360" w:lineRule="auto"/>
        <w:ind w:right="-8" w:firstLine="567"/>
        <w:jc w:val="both"/>
      </w:pPr>
      <w:r w:rsidRPr="004F7071">
        <w:t>անդամ պետության կամ դրա կողմից լիազորված կազմակերպության պետական իշխանության մարմնի նույնացուցիչը:</w:t>
      </w:r>
    </w:p>
    <w:p w:rsidR="00CF631E" w:rsidRPr="004F7071" w:rsidRDefault="00CF631E" w:rsidP="00034331">
      <w:pPr>
        <w:tabs>
          <w:tab w:val="left" w:pos="993"/>
        </w:tabs>
        <w:spacing w:after="160" w:line="360" w:lineRule="auto"/>
        <w:ind w:right="-8" w:firstLine="567"/>
        <w:jc w:val="both"/>
      </w:pPr>
      <w:r w:rsidRPr="004F7071">
        <w:t>51.</w:t>
      </w:r>
      <w:r w:rsidR="00034331">
        <w:tab/>
      </w:r>
      <w:r w:rsidRPr="004F7071">
        <w:t xml:space="preserve">Ընդհանուր գործընթացի ծածկագրերի նշանակությունները </w:t>
      </w:r>
      <w:r w:rsidR="004F7071">
        <w:t>եւ</w:t>
      </w:r>
      <w:r w:rsidRPr="004F7071">
        <w:t xml:space="preserve"> ընդհանուր գործընթացի մասնակցի ծածկագրային նշագրումը ներկայացված են ինտեգրված համակարգի միջոցներով ընդհանուր գործընթացի իրականացման ժամանակ Հանձնաժողովի Կոլեգիայի կողմից հաստատվող տեղեկատվական փոխգործակցության կանոններում (այսուհետ՝ տեղեկատվական փոխգործակցության կանոններ), որոնք ներառված են տեղեկատվական փոխգործակցությունը կանոնակարգող տեխնոլոգիական փաստաթղթերի </w:t>
      </w:r>
      <w:r w:rsidRPr="004F7071">
        <w:lastRenderedPageBreak/>
        <w:t>ցանկում:</w:t>
      </w:r>
      <w:r w:rsidR="004F7071">
        <w:t xml:space="preserve"> </w:t>
      </w:r>
    </w:p>
    <w:p w:rsidR="00CF631E" w:rsidRPr="004F7071" w:rsidRDefault="00CF631E" w:rsidP="00034331">
      <w:pPr>
        <w:tabs>
          <w:tab w:val="left" w:pos="993"/>
        </w:tabs>
        <w:spacing w:after="160" w:line="360" w:lineRule="auto"/>
        <w:ind w:right="-8" w:firstLine="567"/>
        <w:jc w:val="both"/>
      </w:pPr>
      <w:r w:rsidRPr="004F7071">
        <w:t>52.</w:t>
      </w:r>
      <w:r w:rsidR="00034331">
        <w:tab/>
      </w:r>
      <w:r w:rsidRPr="004F7071">
        <w:t>Անդամ պետության պետական իշխանության մարմնի կամ դրա կողմից լիազորված կազմակերպության նույնացուցիչը լրացվում է այն դեպքերում, ե</w:t>
      </w:r>
      <w:r w:rsidR="00AD5DB7" w:rsidRPr="004F7071">
        <w:t>րբ</w:t>
      </w:r>
      <w:r w:rsidRPr="004F7071">
        <w:t xml:space="preserve"> տեղեկատվական փոխգործակցությունը կանոնակարգող տեխնոլոգիական փաստաթղթերով սահմանված է, որ ընդհանուր գործընթացի հասցեագրվող մասնակցի դերը կարող են կատարել ընդհանուր գործընթացի մի քանի մասնակիցներ: Մնացած բոլոր դեպքերոմ նշված նույնացուցիչը չի լրացվում:</w:t>
      </w:r>
    </w:p>
    <w:p w:rsidR="00CF631E" w:rsidRPr="004F7071" w:rsidRDefault="00CF631E" w:rsidP="00034331">
      <w:pPr>
        <w:tabs>
          <w:tab w:val="left" w:pos="993"/>
        </w:tabs>
        <w:spacing w:after="160" w:line="360" w:lineRule="auto"/>
        <w:ind w:right="-8" w:firstLine="567"/>
        <w:jc w:val="both"/>
      </w:pPr>
      <w:r w:rsidRPr="004F7071">
        <w:t>53.</w:t>
      </w:r>
      <w:r w:rsidR="00034331">
        <w:tab/>
      </w:r>
      <w:r w:rsidRPr="004F7071">
        <w:t>Անդամ պետության պետական իշխանութ</w:t>
      </w:r>
      <w:r w:rsidR="00AD5DB7" w:rsidRPr="004F7071">
        <w:t>յ</w:t>
      </w:r>
      <w:r w:rsidRPr="004F7071">
        <w:t xml:space="preserve">ան մարմինների կամ դրանց կողմից լիազորված կազմակերպության նույնացուցիչները լրացվում են անդամ պետությունների պետական իշխանության մարմինների ցանկին </w:t>
      </w:r>
      <w:r w:rsidR="004F7071">
        <w:t>եւ</w:t>
      </w:r>
      <w:r w:rsidRPr="004F7071">
        <w:t xml:space="preserve"> դրանց կողմից լիազորված կազմակերպությունների ցանկին համապատասխան, որոնք վարվում են Հանձնաժողովի կողմից լիազորված մարմինների հետ համատեղ՝ Հանձնաժողովի </w:t>
      </w:r>
      <w:r w:rsidR="00AD5DB7" w:rsidRPr="004F7071">
        <w:t>կ</w:t>
      </w:r>
      <w:r w:rsidRPr="004F7071">
        <w:t xml:space="preserve">ոլեգիայի կողմից սահմանվող կարգով: </w:t>
      </w:r>
    </w:p>
    <w:p w:rsidR="00CF631E" w:rsidRPr="004F7071" w:rsidRDefault="00CF631E" w:rsidP="00034331">
      <w:pPr>
        <w:tabs>
          <w:tab w:val="left" w:pos="993"/>
        </w:tabs>
        <w:spacing w:after="160" w:line="360" w:lineRule="auto"/>
        <w:ind w:right="-8" w:firstLine="567"/>
        <w:jc w:val="both"/>
      </w:pPr>
      <w:r w:rsidRPr="004F7071">
        <w:t>54.</w:t>
      </w:r>
      <w:r w:rsidR="00034331">
        <w:tab/>
      </w:r>
      <w:r w:rsidRPr="004F7071">
        <w:t>СР տարածության տրամաբանական հասցեները պետք է օգտագործվեն ընդհանուր գործընթացների իրականացման ժամանակ ուղարկողների (ստացողների) հասցեավորման համար, եթե այլ բան սահմանված չէ տեղեկատվական փոխգործակցությունը կանոնակարգող տեխնոլոգիական փաստաթղթերով կամ լիազորված մարմինների հետ համաձայնեցմամբ Հանձնաժողովի կողմից ընդունվող (հաստատվող) այլ նորմատիվային-տեխնիկական փաստաթղթերով:</w:t>
      </w:r>
      <w:r w:rsidR="004F7071">
        <w:t xml:space="preserve"> </w:t>
      </w:r>
    </w:p>
    <w:p w:rsidR="00CF631E" w:rsidRPr="004F7071" w:rsidRDefault="00CF631E" w:rsidP="00034331">
      <w:pPr>
        <w:tabs>
          <w:tab w:val="left" w:pos="993"/>
        </w:tabs>
        <w:spacing w:after="160" w:line="360" w:lineRule="auto"/>
        <w:ind w:right="-8" w:firstLine="567"/>
        <w:jc w:val="both"/>
      </w:pPr>
      <w:r w:rsidRPr="004F7071">
        <w:t>55.</w:t>
      </w:r>
      <w:r w:rsidR="00034331">
        <w:tab/>
      </w:r>
      <w:r w:rsidRPr="004F7071">
        <w:t>СА տարածությունը նախատեսված է անդամ պետությունների պետական իշխանության որոշակի մարմինների կամ դրանց կողմից լիազորված կազմակերպությունների, ինչպես նա</w:t>
      </w:r>
      <w:r w:rsidR="004F7071">
        <w:t>եւ</w:t>
      </w:r>
      <w:r w:rsidRPr="004F7071">
        <w:t xml:space="preserve"> Հանձնաժողովի հասցեավորման համար: Հանձնաժողովը կամ անդամ պետություններից յուրաքանչյուրի պետական իշխանության ցանկացած մարմինը կամ նման մարմնի կողմից լիազորված կազմակերպությունը պետք է ունենան տրամաբանական հասցե СА տարածությունում:</w:t>
      </w:r>
    </w:p>
    <w:p w:rsidR="00CF631E" w:rsidRPr="004F7071" w:rsidRDefault="00CF631E" w:rsidP="00034331">
      <w:pPr>
        <w:tabs>
          <w:tab w:val="left" w:pos="993"/>
        </w:tabs>
        <w:spacing w:after="160" w:line="360" w:lineRule="auto"/>
        <w:ind w:right="-8" w:firstLine="567"/>
        <w:jc w:val="both"/>
      </w:pPr>
      <w:r w:rsidRPr="004F7071">
        <w:t xml:space="preserve">СА տարածության տրամաբանական հասցեները կարող են օգտագործվել </w:t>
      </w:r>
      <w:r w:rsidRPr="004F7071">
        <w:lastRenderedPageBreak/>
        <w:t>ընդհանուր գործընթացների իրականացման ժամանակ ուղարկողների (ստացողների) հասցեավորման համար այն դեպքերում, երբ դա սահմանված է տեղեկատվական փոխգործակցությունը կանոնակարգող տեխնոլոգիական փաստաթղթերով կամ լիազորված մարմինների հետ համաձայնեցմամբ Հանձնաժողովի կողմից ընդունվող (հաստատվող) այլ նորմատիվային-տեխնիկական փաստաթղթերով:</w:t>
      </w:r>
    </w:p>
    <w:p w:rsidR="00CF631E" w:rsidRPr="004F7071" w:rsidRDefault="00CF631E" w:rsidP="00034331">
      <w:pPr>
        <w:tabs>
          <w:tab w:val="left" w:pos="993"/>
        </w:tabs>
        <w:spacing w:after="160" w:line="360" w:lineRule="auto"/>
        <w:ind w:right="-8" w:firstLine="567"/>
        <w:jc w:val="both"/>
      </w:pPr>
      <w:r w:rsidRPr="004F7071">
        <w:t>56.</w:t>
      </w:r>
      <w:r w:rsidR="00034331">
        <w:tab/>
      </w:r>
      <w:r w:rsidRPr="004F7071">
        <w:t xml:space="preserve">SR տարածությունն օգտագործվում է ինտեգրված համակարգի ինտեգրացիոն հարթակի, Հանձնաժողովի տեղեկատվական համակարգերի, ինտեգրված համակարգի գործառնական </w:t>
      </w:r>
      <w:r w:rsidR="004F7071">
        <w:t>եւ</w:t>
      </w:r>
      <w:r w:rsidRPr="004F7071">
        <w:t xml:space="preserve"> ապահովող ենթահամակարգերի կողմից:</w:t>
      </w:r>
    </w:p>
    <w:p w:rsidR="00CF631E" w:rsidRPr="004F7071" w:rsidRDefault="00CF631E" w:rsidP="00034331">
      <w:pPr>
        <w:tabs>
          <w:tab w:val="left" w:pos="993"/>
        </w:tabs>
        <w:spacing w:after="160" w:line="360" w:lineRule="auto"/>
        <w:ind w:right="-8" w:firstLine="567"/>
        <w:jc w:val="both"/>
      </w:pPr>
      <w:r w:rsidRPr="004F7071">
        <w:t>Տվյալների էլեկտրոնային փոխանակման ժամանակ ինտեգրացիոն անցուղիների միանշանակ նույնականացման նպատակներով SR տարածությունում ինտեգրացիոն անցուղուն ամրակցվում է gate նույնացուցիչը:</w:t>
      </w:r>
      <w:r w:rsidR="004F7071">
        <w:t xml:space="preserve"> </w:t>
      </w:r>
    </w:p>
    <w:p w:rsidR="00CF631E" w:rsidRPr="004F7071" w:rsidRDefault="00CF631E" w:rsidP="00034331">
      <w:pPr>
        <w:tabs>
          <w:tab w:val="left" w:pos="993"/>
        </w:tabs>
        <w:spacing w:after="160" w:line="360" w:lineRule="auto"/>
        <w:ind w:right="-8" w:firstLine="567"/>
        <w:jc w:val="both"/>
      </w:pPr>
      <w:r w:rsidRPr="004F7071">
        <w:t>Տվյալների էլեկտրոնային փոխանակման մասնակիցների</w:t>
      </w:r>
      <w:r w:rsidR="004F7071">
        <w:t xml:space="preserve"> </w:t>
      </w:r>
      <w:r w:rsidRPr="004F7071">
        <w:t>նույնացուցիչների ձ</w:t>
      </w:r>
      <w:r w:rsidR="004F7071">
        <w:t>եւ</w:t>
      </w:r>
      <w:r w:rsidRPr="004F7071">
        <w:t xml:space="preserve">ավորման այլ կանոններ </w:t>
      </w:r>
      <w:r w:rsidR="004F7071">
        <w:t>եւ</w:t>
      </w:r>
      <w:r w:rsidRPr="004F7071">
        <w:t xml:space="preserve"> SR տարածության տրամաբանական հասցեների օգտագործման կարգը սահմանվում են ինտեգրված համակարգի ինտեգրացիոն հարթակի, Հանձնաժողովի տեղեկատվական համակարգերի, ինտեգրված համակարգի գործառնական </w:t>
      </w:r>
      <w:r w:rsidR="004F7071">
        <w:t>եւ</w:t>
      </w:r>
      <w:r w:rsidRPr="004F7071">
        <w:t xml:space="preserve"> ապահովող ենթահամակարգերի նախագծման ժամանակ ընտրված տեխնիկական լուծումներով:</w:t>
      </w:r>
      <w:r w:rsidR="004F7071">
        <w:t xml:space="preserve"> </w:t>
      </w:r>
    </w:p>
    <w:p w:rsidR="00CF631E" w:rsidRPr="004F7071" w:rsidRDefault="00CF631E" w:rsidP="00AA6DC5">
      <w:pPr>
        <w:spacing w:after="160" w:line="360" w:lineRule="auto"/>
        <w:ind w:right="-8" w:firstLine="567"/>
        <w:jc w:val="both"/>
      </w:pPr>
    </w:p>
    <w:p w:rsidR="00CF631E" w:rsidRPr="004F7071" w:rsidRDefault="00CF631E" w:rsidP="00AA6DC5">
      <w:pPr>
        <w:spacing w:after="160" w:line="360" w:lineRule="auto"/>
        <w:ind w:right="-8"/>
        <w:jc w:val="center"/>
      </w:pPr>
      <w:r w:rsidRPr="004F7071">
        <w:t xml:space="preserve">4. Կիրառական հաղորդագրությունների </w:t>
      </w:r>
      <w:r w:rsidR="006D19F3">
        <w:br/>
      </w:r>
      <w:r w:rsidRPr="004F7071">
        <w:t>ձ</w:t>
      </w:r>
      <w:r w:rsidR="004F7071">
        <w:t>եւ</w:t>
      </w:r>
      <w:r w:rsidRPr="004F7071">
        <w:t>ավորման առանձնահատկությունները</w:t>
      </w:r>
    </w:p>
    <w:p w:rsidR="00CF631E" w:rsidRPr="004F7071" w:rsidRDefault="00CF631E" w:rsidP="006D19F3">
      <w:pPr>
        <w:tabs>
          <w:tab w:val="left" w:pos="993"/>
        </w:tabs>
        <w:spacing w:after="160" w:line="360" w:lineRule="auto"/>
        <w:ind w:right="-8" w:firstLine="567"/>
        <w:jc w:val="both"/>
      </w:pPr>
      <w:r w:rsidRPr="004F7071">
        <w:t>57.</w:t>
      </w:r>
      <w:r w:rsidR="006D19F3">
        <w:tab/>
      </w:r>
      <w:r w:rsidRPr="004F7071">
        <w:t>Կիրառական հաղորդագրությունն իրենից ներկայացնում է հաղորդագրություն, որի պարունակության բլոկում փոխանցվում են կիրառական մակարդակի տվյալներ:</w:t>
      </w:r>
    </w:p>
    <w:p w:rsidR="00CF631E" w:rsidRPr="004F7071" w:rsidRDefault="00CF631E" w:rsidP="006D19F3">
      <w:pPr>
        <w:tabs>
          <w:tab w:val="left" w:pos="993"/>
        </w:tabs>
        <w:spacing w:after="160" w:line="360" w:lineRule="auto"/>
        <w:ind w:right="-8" w:firstLine="567"/>
        <w:jc w:val="both"/>
      </w:pPr>
      <w:r w:rsidRPr="004F7071">
        <w:t>58.</w:t>
      </w:r>
      <w:r w:rsidR="006D19F3">
        <w:tab/>
      </w:r>
      <w:r w:rsidRPr="004F7071">
        <w:t>Ընդհանուր գործընթացի իրականացման շրջանակներում փոխանցվող կիրառական հաղորդագրության վերնագրերի բլոկի ձ</w:t>
      </w:r>
      <w:r w:rsidR="004F7071">
        <w:t>եւ</w:t>
      </w:r>
      <w:r w:rsidRPr="004F7071">
        <w:t xml:space="preserve">ավորման ժամանակ </w:t>
      </w:r>
      <w:r w:rsidRPr="004F7071">
        <w:lastRenderedPageBreak/>
        <w:t xml:space="preserve">wsa:From </w:t>
      </w:r>
      <w:r w:rsidR="004F7071">
        <w:t>եւ</w:t>
      </w:r>
      <w:r w:rsidRPr="004F7071">
        <w:t xml:space="preserve"> wsa:FaultTo վերնագրեր չպետք է ձ</w:t>
      </w:r>
      <w:r w:rsidR="004F7071">
        <w:t>եւ</w:t>
      </w:r>
      <w:r w:rsidRPr="004F7071">
        <w:t>ավորվեն:</w:t>
      </w:r>
    </w:p>
    <w:p w:rsidR="00CF631E" w:rsidRPr="004F7071" w:rsidRDefault="00CF631E" w:rsidP="006D19F3">
      <w:pPr>
        <w:tabs>
          <w:tab w:val="left" w:pos="993"/>
        </w:tabs>
        <w:spacing w:after="160" w:line="360" w:lineRule="auto"/>
        <w:ind w:right="-8" w:firstLine="567"/>
        <w:jc w:val="both"/>
      </w:pPr>
      <w:r w:rsidRPr="004F7071">
        <w:t>59.</w:t>
      </w:r>
      <w:r w:rsidR="006D19F3">
        <w:tab/>
      </w:r>
      <w:r w:rsidRPr="004F7071">
        <w:t>Ընդհանուր գործընթացի իրականացման շրջանակներում փոխանցվող կիրառական հաղորդագրության wsa:Action վերնագիրը լրացվում է ռեսուրսի միասնականացված նույնացուցիչով (URI), որը կազմված է «/» պայմանանշանով տարանջատված հետ</w:t>
      </w:r>
      <w:r w:rsidR="004F7071">
        <w:t>եւ</w:t>
      </w:r>
      <w:r w:rsidRPr="004F7071">
        <w:t>յալ բաղադրիչներից.</w:t>
      </w:r>
    </w:p>
    <w:p w:rsidR="00CF631E" w:rsidRPr="004F7071" w:rsidRDefault="00CF631E" w:rsidP="006D19F3">
      <w:pPr>
        <w:tabs>
          <w:tab w:val="left" w:pos="993"/>
        </w:tabs>
        <w:spacing w:after="160" w:line="360" w:lineRule="auto"/>
        <w:ind w:right="-8" w:firstLine="567"/>
        <w:jc w:val="both"/>
      </w:pPr>
      <w:r w:rsidRPr="004F7071">
        <w:t>ա)</w:t>
      </w:r>
      <w:r w:rsidR="006D19F3">
        <w:tab/>
      </w:r>
      <w:r w:rsidRPr="004F7071">
        <w:t>ամրակցված «int://» նախածանց,</w:t>
      </w:r>
    </w:p>
    <w:p w:rsidR="00CF631E" w:rsidRPr="004F7071" w:rsidRDefault="00CF631E" w:rsidP="006D19F3">
      <w:pPr>
        <w:tabs>
          <w:tab w:val="left" w:pos="993"/>
        </w:tabs>
        <w:spacing w:after="160" w:line="360" w:lineRule="auto"/>
        <w:ind w:right="-8" w:firstLine="567"/>
        <w:jc w:val="both"/>
      </w:pPr>
      <w:r w:rsidRPr="004F7071">
        <w:t>բ)</w:t>
      </w:r>
      <w:r w:rsidR="006D19F3">
        <w:tab/>
      </w:r>
      <w:r w:rsidRPr="004F7071">
        <w:t>СР նույնացուցիչ,</w:t>
      </w:r>
    </w:p>
    <w:p w:rsidR="00CF631E" w:rsidRPr="004F7071" w:rsidRDefault="00CF631E" w:rsidP="006D19F3">
      <w:pPr>
        <w:tabs>
          <w:tab w:val="left" w:pos="993"/>
        </w:tabs>
        <w:spacing w:after="160" w:line="360" w:lineRule="auto"/>
        <w:ind w:right="-8" w:firstLine="567"/>
        <w:jc w:val="both"/>
      </w:pPr>
      <w:r w:rsidRPr="004F7071">
        <w:t>գ)</w:t>
      </w:r>
      <w:r w:rsidR="006D19F3">
        <w:tab/>
      </w:r>
      <w:r w:rsidRPr="004F7071">
        <w:t xml:space="preserve">հաղորդագրության պարունակության վերաբերյալ տեղեկությունների բաղադրիչներ: </w:t>
      </w:r>
    </w:p>
    <w:p w:rsidR="00CF631E" w:rsidRPr="004F7071" w:rsidRDefault="00CF631E" w:rsidP="006D19F3">
      <w:pPr>
        <w:tabs>
          <w:tab w:val="left" w:pos="993"/>
        </w:tabs>
        <w:spacing w:after="160" w:line="360" w:lineRule="auto"/>
        <w:ind w:right="-8" w:firstLine="567"/>
        <w:jc w:val="both"/>
      </w:pPr>
      <w:r w:rsidRPr="004F7071">
        <w:t>60.</w:t>
      </w:r>
      <w:r w:rsidR="006D19F3">
        <w:tab/>
      </w:r>
      <w:r w:rsidRPr="004F7071">
        <w:t>Հաղորդագրության պարունակության վերաբերյալ տեղեկությունների բաղադրիչները նշվում են հետ</w:t>
      </w:r>
      <w:r w:rsidR="004F7071">
        <w:t>եւ</w:t>
      </w:r>
      <w:r w:rsidRPr="004F7071">
        <w:t>յալ կարգով.</w:t>
      </w:r>
    </w:p>
    <w:p w:rsidR="00CF631E" w:rsidRPr="004F7071" w:rsidRDefault="00CF631E" w:rsidP="006D19F3">
      <w:pPr>
        <w:tabs>
          <w:tab w:val="left" w:pos="993"/>
        </w:tabs>
        <w:spacing w:after="160" w:line="360" w:lineRule="auto"/>
        <w:ind w:right="-8" w:firstLine="567"/>
        <w:jc w:val="both"/>
      </w:pPr>
      <w:r w:rsidRPr="004F7071">
        <w:t>ա)</w:t>
      </w:r>
      <w:r w:rsidR="006D19F3">
        <w:tab/>
      </w:r>
      <w:r w:rsidRPr="004F7071">
        <w:t>յուրաքանչյուր ընդհանուր գործընթացի համար տեղեկատվական փոխգործակցության կանոններում սահմանված ընդհանուր գործընթացի ծածկագիրը,</w:t>
      </w:r>
    </w:p>
    <w:p w:rsidR="00CF631E" w:rsidRPr="004F7071" w:rsidRDefault="00CF631E" w:rsidP="006D19F3">
      <w:pPr>
        <w:tabs>
          <w:tab w:val="left" w:pos="993"/>
        </w:tabs>
        <w:spacing w:after="160" w:line="360" w:lineRule="auto"/>
        <w:ind w:right="-8" w:firstLine="567"/>
        <w:jc w:val="both"/>
      </w:pPr>
      <w:r w:rsidRPr="004F7071">
        <w:t>բ)</w:t>
      </w:r>
      <w:r w:rsidR="006D19F3">
        <w:tab/>
      </w:r>
      <w:r w:rsidRPr="004F7071">
        <w:t>յուրաքանչյուր ընդհանուր գործընթացի համար տեղեկատվական փոխգործակցության կանոններում սահմանված ընդհանուր գործընթացի տարբերակը,</w:t>
      </w:r>
    </w:p>
    <w:p w:rsidR="00CF631E" w:rsidRPr="004F7071" w:rsidRDefault="00CF631E" w:rsidP="006D19F3">
      <w:pPr>
        <w:tabs>
          <w:tab w:val="left" w:pos="993"/>
        </w:tabs>
        <w:spacing w:after="160" w:line="360" w:lineRule="auto"/>
        <w:ind w:right="-8" w:firstLine="567"/>
        <w:jc w:val="both"/>
      </w:pPr>
      <w:r w:rsidRPr="004F7071">
        <w:t>գ)</w:t>
      </w:r>
      <w:r w:rsidR="006D19F3">
        <w:tab/>
      </w:r>
      <w:r w:rsidRPr="004F7071">
        <w:t>յուրաքանչյուր ընդհանուր գործընթացի համար տեղեկատվական փոխգործակցության կանոններում սահմանված ընթացակարգի ծածկագիրը,</w:t>
      </w:r>
    </w:p>
    <w:p w:rsidR="00CF631E" w:rsidRPr="004F7071" w:rsidRDefault="00CF631E" w:rsidP="006D19F3">
      <w:pPr>
        <w:tabs>
          <w:tab w:val="left" w:pos="993"/>
        </w:tabs>
        <w:spacing w:after="160" w:line="360" w:lineRule="auto"/>
        <w:ind w:right="-8" w:firstLine="567"/>
        <w:jc w:val="both"/>
      </w:pPr>
      <w:r w:rsidRPr="004F7071">
        <w:t>դ)</w:t>
      </w:r>
      <w:r w:rsidR="006D19F3">
        <w:tab/>
      </w:r>
      <w:r w:rsidRPr="004F7071">
        <w:t>ինտեգրված համակարգի միջոցներով ընդհանուր գործընթացի իրականացման ժամանակ ընդհանուր գործընթացի մասնակիցների միջ</w:t>
      </w:r>
      <w:r w:rsidR="004F7071">
        <w:t>եւ</w:t>
      </w:r>
      <w:r w:rsidRPr="004F7071">
        <w:t xml:space="preserve"> տեղեկատվական փոխգործակցության համապատասխան կանոնակարգում (այսուհետ՝ տեղեկատվական փոխգործակցության կանոնակարգ) սահմանված՝ ընդհանուր գործընթացի տրանզակցիայի ծածկագիրը, </w:t>
      </w:r>
    </w:p>
    <w:p w:rsidR="00CF631E" w:rsidRPr="004F7071" w:rsidRDefault="00CF631E" w:rsidP="006D19F3">
      <w:pPr>
        <w:tabs>
          <w:tab w:val="left" w:pos="993"/>
        </w:tabs>
        <w:spacing w:after="160" w:line="360" w:lineRule="auto"/>
        <w:ind w:right="-8" w:firstLine="567"/>
        <w:jc w:val="both"/>
      </w:pPr>
      <w:r w:rsidRPr="004F7071">
        <w:t>ե)</w:t>
      </w:r>
      <w:r w:rsidR="006D19F3">
        <w:tab/>
      </w:r>
      <w:r w:rsidRPr="004F7071">
        <w:t xml:space="preserve">տեղեկատվական փոխգործակցության համապատասխան կանոնակարգում սահմանված՝ ընդհանուր գործընթացի հաղորդագրության </w:t>
      </w:r>
      <w:r w:rsidRPr="004F7071">
        <w:lastRenderedPageBreak/>
        <w:t>ծածկագիրը:</w:t>
      </w:r>
    </w:p>
    <w:p w:rsidR="00CF631E" w:rsidRPr="004F7071" w:rsidRDefault="00CF631E" w:rsidP="006D19F3">
      <w:pPr>
        <w:tabs>
          <w:tab w:val="left" w:pos="993"/>
        </w:tabs>
        <w:spacing w:after="160" w:line="360" w:lineRule="auto"/>
        <w:ind w:right="-8" w:firstLine="567"/>
        <w:jc w:val="both"/>
      </w:pPr>
      <w:r w:rsidRPr="004F7071">
        <w:t>61.</w:t>
      </w:r>
      <w:r w:rsidR="006D19F3">
        <w:tab/>
      </w:r>
      <w:r w:rsidRPr="004F7071">
        <w:t xml:space="preserve">Ընդհանուր գործընթացի իրականացման շրջանակներում փոխանցվող կիրառական հաղորդագրությունների համար wsa:MessageID </w:t>
      </w:r>
      <w:r w:rsidR="004F7071">
        <w:t>եւ</w:t>
      </w:r>
      <w:r w:rsidRPr="004F7071">
        <w:t xml:space="preserve"> wsa:RelatesТо վերնագրերի օգտագործման կարգը կախված է ընդհանուր գործընթացի տրանզակցիաների կատարման կարգից </w:t>
      </w:r>
      <w:r w:rsidR="004F7071">
        <w:t>եւ</w:t>
      </w:r>
      <w:r w:rsidRPr="004F7071">
        <w:t xml:space="preserve"> ներկայացված է սույն Կանոնների VI-րդ բաժնում:</w:t>
      </w:r>
    </w:p>
    <w:p w:rsidR="00CF631E" w:rsidRPr="004F7071" w:rsidRDefault="00CF631E" w:rsidP="006D19F3">
      <w:pPr>
        <w:tabs>
          <w:tab w:val="left" w:pos="993"/>
        </w:tabs>
        <w:spacing w:after="160" w:line="360" w:lineRule="auto"/>
        <w:ind w:right="-8" w:firstLine="567"/>
        <w:jc w:val="both"/>
      </w:pPr>
      <w:r w:rsidRPr="004F7071">
        <w:t>62.</w:t>
      </w:r>
      <w:r w:rsidR="006D19F3">
        <w:tab/>
      </w:r>
      <w:r w:rsidRPr="004F7071">
        <w:t>Ընդհանուր գործընթացի իրականացման շրջանակներում փոխանցվող կիրառական հաղորդագրության վերնագրերի բլոկի այլ վերնագրեր պետք է լրացվեն սույն Կանոնների IV-րդ բաժնի 2-րդ ենթաբաժնում ներկայացված կանոններին համապատասխան:</w:t>
      </w:r>
      <w:r w:rsidR="004F7071">
        <w:t xml:space="preserve"> </w:t>
      </w:r>
    </w:p>
    <w:p w:rsidR="00CF631E" w:rsidRPr="004F7071" w:rsidRDefault="00CF631E" w:rsidP="006D19F3">
      <w:pPr>
        <w:tabs>
          <w:tab w:val="left" w:pos="993"/>
        </w:tabs>
        <w:spacing w:after="160" w:line="360" w:lineRule="auto"/>
        <w:ind w:right="-8" w:firstLine="567"/>
        <w:jc w:val="both"/>
      </w:pPr>
      <w:r w:rsidRPr="004F7071">
        <w:t>63.</w:t>
      </w:r>
      <w:r w:rsidR="006D19F3">
        <w:tab/>
      </w:r>
      <w:r w:rsidRPr="004F7071">
        <w:t xml:space="preserve">Ընդհանուր գործընթացի իրականացման շրջանակներում փոխանցվող կիրառական հաղորդագրության պարունակության բլոկում պետք է նշված լինեն կիրառական մակարդակի տվյալներ, որոնց կազմը սահմանված է տեղեկատվական փոխգործակցությունը կանոնակարգող տեխնոլոգիական փաստաթղթերով: </w:t>
      </w:r>
    </w:p>
    <w:p w:rsidR="00CF631E" w:rsidRPr="004F7071" w:rsidRDefault="00CF631E" w:rsidP="00AA6DC5">
      <w:pPr>
        <w:spacing w:after="160" w:line="360" w:lineRule="auto"/>
        <w:ind w:right="-8" w:firstLine="567"/>
        <w:jc w:val="both"/>
      </w:pPr>
      <w:r w:rsidRPr="004F7071">
        <w:t>Կիրառական հաղորդագրության օրինակը ներկայացված է թիվ 3 հավելվածում:</w:t>
      </w:r>
    </w:p>
    <w:p w:rsidR="00CF631E" w:rsidRPr="004F7071" w:rsidRDefault="00CF631E" w:rsidP="00AA6DC5">
      <w:pPr>
        <w:spacing w:after="160" w:line="360" w:lineRule="auto"/>
        <w:ind w:right="-8" w:firstLine="567"/>
        <w:jc w:val="both"/>
      </w:pPr>
    </w:p>
    <w:p w:rsidR="00CF631E" w:rsidRPr="004F7071" w:rsidRDefault="00CF631E" w:rsidP="00B865F6">
      <w:pPr>
        <w:spacing w:after="160" w:line="360" w:lineRule="auto"/>
        <w:ind w:left="567" w:right="566"/>
        <w:jc w:val="center"/>
      </w:pPr>
      <w:r w:rsidRPr="004F7071">
        <w:t>5. Ծառայողական հաղորդագրությունների ձ</w:t>
      </w:r>
      <w:r w:rsidR="004F7071">
        <w:t>եւ</w:t>
      </w:r>
      <w:r w:rsidRPr="004F7071">
        <w:t>ավորման առանձնահատկությունները</w:t>
      </w:r>
    </w:p>
    <w:p w:rsidR="00CF631E" w:rsidRPr="004F7071" w:rsidRDefault="00CF631E" w:rsidP="00B865F6">
      <w:pPr>
        <w:tabs>
          <w:tab w:val="left" w:pos="993"/>
        </w:tabs>
        <w:spacing w:after="160" w:line="360" w:lineRule="auto"/>
        <w:ind w:right="-8" w:firstLine="567"/>
        <w:jc w:val="both"/>
      </w:pPr>
      <w:r w:rsidRPr="004F7071">
        <w:t>64.</w:t>
      </w:r>
      <w:r w:rsidR="00B865F6">
        <w:tab/>
      </w:r>
      <w:r w:rsidRPr="004F7071">
        <w:t>Ծառայողական հաղորդագրությունների դասին են վերաբերում</w:t>
      </w:r>
      <w:r w:rsidR="00EE7CCC" w:rsidRPr="004F7071">
        <w:t>՝</w:t>
      </w:r>
    </w:p>
    <w:p w:rsidR="00CF631E" w:rsidRPr="004F7071" w:rsidRDefault="00CF631E" w:rsidP="00B865F6">
      <w:pPr>
        <w:tabs>
          <w:tab w:val="left" w:pos="993"/>
        </w:tabs>
        <w:spacing w:after="160" w:line="360" w:lineRule="auto"/>
        <w:ind w:right="-8" w:firstLine="567"/>
        <w:jc w:val="both"/>
      </w:pPr>
      <w:r w:rsidRPr="004F7071">
        <w:t>ա)</w:t>
      </w:r>
      <w:r w:rsidR="00B865F6">
        <w:tab/>
      </w:r>
      <w:r w:rsidRPr="004F7071">
        <w:t>սխալի վերաբերյալ տեխնոլոգիական հաղորդագրությունները,</w:t>
      </w:r>
    </w:p>
    <w:p w:rsidR="00CF631E" w:rsidRPr="004F7071" w:rsidRDefault="00CF631E" w:rsidP="00B865F6">
      <w:pPr>
        <w:tabs>
          <w:tab w:val="left" w:pos="993"/>
        </w:tabs>
        <w:spacing w:after="160" w:line="360" w:lineRule="auto"/>
        <w:ind w:right="-8" w:firstLine="567"/>
        <w:jc w:val="both"/>
      </w:pPr>
      <w:r w:rsidRPr="004F7071">
        <w:t>բ)</w:t>
      </w:r>
      <w:r w:rsidR="00B865F6">
        <w:tab/>
      </w:r>
      <w:r w:rsidRPr="004F7071">
        <w:t>ինտեգրված համակարգի ծառայողական հաղորդագրությունները:</w:t>
      </w:r>
    </w:p>
    <w:p w:rsidR="00CF631E" w:rsidRPr="004F7071" w:rsidRDefault="00CF631E" w:rsidP="00B865F6">
      <w:pPr>
        <w:tabs>
          <w:tab w:val="left" w:pos="993"/>
        </w:tabs>
        <w:spacing w:after="160" w:line="360" w:lineRule="auto"/>
        <w:ind w:right="-8" w:firstLine="567"/>
        <w:jc w:val="both"/>
      </w:pPr>
      <w:r w:rsidRPr="004F7071">
        <w:t>65.</w:t>
      </w:r>
      <w:r w:rsidR="00B865F6">
        <w:tab/>
      </w:r>
      <w:r w:rsidRPr="004F7071">
        <w:t xml:space="preserve">Սխալի վերաբերյալ տեխնոլոգիական հաղորդագրությունը վկայում է կրիտիկական սխալի մասին, որը թույլ չի տալիս կատարել հաղորդագրության մշակում </w:t>
      </w:r>
      <w:r w:rsidR="004F7071">
        <w:t>եւ</w:t>
      </w:r>
      <w:r w:rsidRPr="004F7071">
        <w:t xml:space="preserve"> (կամ) փոխանցում </w:t>
      </w:r>
      <w:r w:rsidR="004F7071">
        <w:t>եւ</w:t>
      </w:r>
      <w:r w:rsidRPr="004F7071">
        <w:t xml:space="preserve"> կապ չունի կիրառական մակարդակի տվյալների </w:t>
      </w:r>
      <w:r w:rsidRPr="004F7071">
        <w:lastRenderedPageBreak/>
        <w:t xml:space="preserve">իմաստաբանության հետ: </w:t>
      </w:r>
    </w:p>
    <w:p w:rsidR="00CF631E" w:rsidRPr="004F7071" w:rsidRDefault="00CF631E" w:rsidP="00B865F6">
      <w:pPr>
        <w:tabs>
          <w:tab w:val="left" w:pos="993"/>
        </w:tabs>
        <w:spacing w:after="160" w:line="360" w:lineRule="auto"/>
        <w:ind w:right="-8" w:firstLine="567"/>
        <w:jc w:val="both"/>
      </w:pPr>
      <w:r w:rsidRPr="004F7071">
        <w:t>Սխալի վերաբերալ տեխնոլոգիական հաղորդագրությունն իրենից ներկայացնում է SOAP 1.2 մասնագրի համաձայն ձ</w:t>
      </w:r>
      <w:r w:rsidR="004F7071">
        <w:t>եւ</w:t>
      </w:r>
      <w:r w:rsidRPr="004F7071">
        <w:t>ակերպված Fault SOAP-հաղորդագրություն: Սխալի վերաբերյալ տեխնոլոգիական հաղորդագրության օրինակը ներկայացված է սույն Կանոնների թիվ 3 հավելվածում:</w:t>
      </w:r>
    </w:p>
    <w:p w:rsidR="00CF631E" w:rsidRPr="004F7071" w:rsidRDefault="00CF631E" w:rsidP="00B865F6">
      <w:pPr>
        <w:tabs>
          <w:tab w:val="left" w:pos="993"/>
        </w:tabs>
        <w:spacing w:after="160" w:line="360" w:lineRule="auto"/>
        <w:ind w:right="-8" w:firstLine="567"/>
        <w:jc w:val="both"/>
      </w:pPr>
      <w:r w:rsidRPr="004F7071">
        <w:t>66.</w:t>
      </w:r>
      <w:r w:rsidR="00B865F6">
        <w:tab/>
      </w:r>
      <w:r w:rsidRPr="004F7071">
        <w:t>Սխալի վերաբերյալ տեխնոլոգիական հաղորդագրության wsa:To վերնագիրը պետք է լրացված լինի սկզբնական հաղորդագրության wsa:FaultTo/wsa:Address նշանակությամբ, եթե տվյալ վերնագիրը առկա է սկզբնական հաղորդագրության մեջ, կամ wsa:ReplyTo/wsa:Address նշանակությամբ, եթե wsa:FaultTo/wsa:Address վերնագիրը սկզբնական հաղորդագրության մեջ բացակայում է:</w:t>
      </w:r>
    </w:p>
    <w:p w:rsidR="00CF631E" w:rsidRPr="004F7071" w:rsidRDefault="00CF631E" w:rsidP="00B865F6">
      <w:pPr>
        <w:tabs>
          <w:tab w:val="left" w:pos="993"/>
        </w:tabs>
        <w:spacing w:after="160" w:line="360" w:lineRule="auto"/>
        <w:ind w:right="-8" w:firstLine="567"/>
        <w:jc w:val="both"/>
      </w:pPr>
      <w:r w:rsidRPr="004F7071">
        <w:t>67.</w:t>
      </w:r>
      <w:r w:rsidR="00B865F6">
        <w:tab/>
      </w:r>
      <w:r w:rsidRPr="004F7071">
        <w:t>Սխալի վերաբերյալ տեխնոլոգիական հաղորդագրությ</w:t>
      </w:r>
      <w:r w:rsidR="007B4E07" w:rsidRPr="004F7071">
        <w:t>ու</w:t>
      </w:r>
      <w:r w:rsidRPr="004F7071">
        <w:t>ն ուղարկողին նույնականացնելու համար պետք է օգտագործվի wsa:From վերնագիրը:</w:t>
      </w:r>
    </w:p>
    <w:p w:rsidR="00CF631E" w:rsidRPr="004F7071" w:rsidRDefault="00CF631E" w:rsidP="00B865F6">
      <w:pPr>
        <w:tabs>
          <w:tab w:val="left" w:pos="993"/>
        </w:tabs>
        <w:spacing w:after="160" w:line="360" w:lineRule="auto"/>
        <w:ind w:right="-8" w:firstLine="567"/>
        <w:jc w:val="both"/>
      </w:pPr>
      <w:r w:rsidRPr="004F7071">
        <w:t>68.</w:t>
      </w:r>
      <w:r w:rsidR="00B865F6">
        <w:tab/>
      </w:r>
      <w:r w:rsidRPr="004F7071">
        <w:t>Սխալի վերաբերյալ տեխնոլոգիական հաղորդագրության wsa:RelatesTo վերնագիրը պետք է պարունակի xs:anyURI տիպի int:RelatesAction հատկանիշը:</w:t>
      </w:r>
      <w:r w:rsidR="004F7071">
        <w:t xml:space="preserve"> </w:t>
      </w:r>
      <w:r w:rsidRPr="004F7071">
        <w:t>Նշված հատկանիշը պետք է պարունակի wsa:Action այն հաղորդագության վերնագրի նշանակությունը, որին ի պատասխան ձ</w:t>
      </w:r>
      <w:r w:rsidR="004F7071">
        <w:t>եւ</w:t>
      </w:r>
      <w:r w:rsidRPr="004F7071">
        <w:t>ավորվում է սխալի վերաբերյալ տվյալ տեխնոլոգիական հաղորդագրությունը: int:RelatesAction հատկանիշի տվյալների սխեման ներկայացված է սույն Կանոնների թիվ 2 հավելվածում:</w:t>
      </w:r>
    </w:p>
    <w:p w:rsidR="00CF631E" w:rsidRPr="004F7071" w:rsidRDefault="00CF631E" w:rsidP="00B865F6">
      <w:pPr>
        <w:tabs>
          <w:tab w:val="left" w:pos="993"/>
        </w:tabs>
        <w:spacing w:after="160" w:line="360" w:lineRule="auto"/>
        <w:ind w:right="-8" w:firstLine="567"/>
        <w:jc w:val="both"/>
      </w:pPr>
      <w:r w:rsidRPr="004F7071">
        <w:t>69.</w:t>
      </w:r>
      <w:r w:rsidR="00B865F6">
        <w:tab/>
      </w:r>
      <w:r w:rsidRPr="004F7071">
        <w:t xml:space="preserve">Սխալի վերաբերյալ տեխնոլոգիական հաղորդագրությունների համար wsa:ReplyTo </w:t>
      </w:r>
      <w:r w:rsidR="004F7071">
        <w:t>եւ</w:t>
      </w:r>
      <w:r w:rsidRPr="004F7071">
        <w:t xml:space="preserve"> wsa:FaultTo վերնագրերը չպետք է ձ</w:t>
      </w:r>
      <w:r w:rsidR="004F7071">
        <w:t>եւ</w:t>
      </w:r>
      <w:r w:rsidRPr="004F7071">
        <w:t xml:space="preserve">ավորվեն: </w:t>
      </w:r>
    </w:p>
    <w:p w:rsidR="00CF631E" w:rsidRPr="004F7071" w:rsidRDefault="00CF631E" w:rsidP="00B865F6">
      <w:pPr>
        <w:tabs>
          <w:tab w:val="left" w:pos="993"/>
        </w:tabs>
        <w:spacing w:after="160" w:line="360" w:lineRule="auto"/>
        <w:ind w:right="-8" w:firstLine="567"/>
        <w:jc w:val="both"/>
      </w:pPr>
      <w:r w:rsidRPr="004F7071">
        <w:t>70.</w:t>
      </w:r>
      <w:r w:rsidR="00B865F6">
        <w:tab/>
      </w:r>
      <w:r w:rsidRPr="004F7071">
        <w:t>Սխալի վերաբերյալ տեխնոլոգիական հաղորդագրության wsa:Action վերնագիրը պետք է պարունակի հետ</w:t>
      </w:r>
      <w:r w:rsidR="004F7071">
        <w:t>եւ</w:t>
      </w:r>
      <w:r w:rsidRPr="004F7071">
        <w:t>յալ նշանակություններից մեկը.</w:t>
      </w:r>
    </w:p>
    <w:p w:rsidR="00CF631E" w:rsidRPr="004F7071" w:rsidRDefault="00CF631E" w:rsidP="00B865F6">
      <w:pPr>
        <w:tabs>
          <w:tab w:val="left" w:pos="993"/>
        </w:tabs>
        <w:spacing w:after="160" w:line="360" w:lineRule="auto"/>
        <w:ind w:right="-8" w:firstLine="567"/>
        <w:jc w:val="both"/>
      </w:pPr>
      <w:r w:rsidRPr="004F7071">
        <w:t>ա)</w:t>
      </w:r>
      <w:r w:rsidR="00B865F6">
        <w:tab/>
      </w:r>
      <w:r w:rsidRPr="004F7071">
        <w:t>WS-Addressing 1.0-Binding մասնագրով նախատեսված սխալների վերաբերյալ տեխնոլոգիական հաղորդագրությունների համար՝ http://www.w3.org/2005/08/addressing/fault նշանակությունը,</w:t>
      </w:r>
      <w:r w:rsidR="004F7071">
        <w:t xml:space="preserve"> </w:t>
      </w:r>
    </w:p>
    <w:p w:rsidR="00CF631E" w:rsidRPr="004F7071" w:rsidRDefault="00CF631E" w:rsidP="00B865F6">
      <w:pPr>
        <w:tabs>
          <w:tab w:val="left" w:pos="993"/>
        </w:tabs>
        <w:spacing w:after="160" w:line="360" w:lineRule="auto"/>
        <w:ind w:right="-8" w:firstLine="567"/>
        <w:jc w:val="both"/>
      </w:pPr>
      <w:r w:rsidRPr="004F7071">
        <w:lastRenderedPageBreak/>
        <w:t>բ)</w:t>
      </w:r>
      <w:r w:rsidR="00B865F6">
        <w:tab/>
      </w:r>
      <w:r w:rsidRPr="004F7071">
        <w:t>սխալների վերաբերյալ այլ տեխնոլոգիական հաղորդագրությունների համար՝ http://www.w3.org/2005/08/addressing/soap/fault նշանակությունը:</w:t>
      </w:r>
    </w:p>
    <w:p w:rsidR="00CF631E" w:rsidRPr="004F7071" w:rsidRDefault="00CF631E" w:rsidP="00B865F6">
      <w:pPr>
        <w:tabs>
          <w:tab w:val="left" w:pos="993"/>
        </w:tabs>
        <w:spacing w:after="160" w:line="360" w:lineRule="auto"/>
        <w:ind w:right="-8" w:firstLine="567"/>
        <w:jc w:val="both"/>
      </w:pPr>
      <w:r w:rsidRPr="004F7071">
        <w:t>71.</w:t>
      </w:r>
      <w:r w:rsidR="00B865F6">
        <w:tab/>
      </w:r>
      <w:r w:rsidRPr="004F7071">
        <w:t>Սխալի վերաբերյալ տեխնոլոգիական հաղորդագրության վերնագրերի բլոկի այլ վերնագրեր պետք է լրացվեն սույն Կանոնների IV-րդ բաժնի 2-րդ ենթաբաժնում ներկայացված կանոններին համապատասխան:</w:t>
      </w:r>
    </w:p>
    <w:p w:rsidR="00CF631E" w:rsidRPr="004F7071" w:rsidRDefault="00CF631E" w:rsidP="00B865F6">
      <w:pPr>
        <w:tabs>
          <w:tab w:val="left" w:pos="993"/>
        </w:tabs>
        <w:spacing w:after="160" w:line="360" w:lineRule="auto"/>
        <w:ind w:right="-8" w:firstLine="567"/>
        <w:jc w:val="both"/>
      </w:pPr>
      <w:r w:rsidRPr="004F7071">
        <w:t>72.</w:t>
      </w:r>
      <w:r w:rsidR="00B865F6">
        <w:tab/>
      </w:r>
      <w:r w:rsidRPr="004F7071">
        <w:t xml:space="preserve">Սխալի վերաբերալ տեխնոլոգիական հաղորդագրության պարունակության բլոկը պետք է ներառի տարրեր, որոնց հավաքածուն ներկայացված է աղյուսակ 7-ում: </w:t>
      </w:r>
    </w:p>
    <w:p w:rsidR="00CF631E" w:rsidRPr="004F7071" w:rsidRDefault="00CF631E" w:rsidP="00AA6DC5">
      <w:pPr>
        <w:spacing w:after="160" w:line="360" w:lineRule="auto"/>
        <w:ind w:right="-8" w:firstLine="567"/>
        <w:jc w:val="both"/>
      </w:pPr>
    </w:p>
    <w:p w:rsidR="00CF631E" w:rsidRPr="004F7071" w:rsidRDefault="00CF631E" w:rsidP="00AA6DC5">
      <w:pPr>
        <w:pStyle w:val="Tablecaption0"/>
        <w:shd w:val="clear" w:color="auto" w:fill="auto"/>
        <w:spacing w:after="160" w:line="360" w:lineRule="auto"/>
        <w:ind w:right="-8"/>
        <w:rPr>
          <w:rFonts w:ascii="Sylfaen" w:hAnsi="Sylfaen"/>
          <w:sz w:val="24"/>
          <w:szCs w:val="24"/>
        </w:rPr>
      </w:pPr>
      <w:r w:rsidRPr="004F7071">
        <w:rPr>
          <w:rFonts w:ascii="Sylfaen" w:hAnsi="Sylfaen"/>
          <w:sz w:val="24"/>
          <w:szCs w:val="24"/>
        </w:rPr>
        <w:t>Աղյուսակ 7</w:t>
      </w:r>
    </w:p>
    <w:p w:rsidR="00CF631E" w:rsidRPr="004F7071" w:rsidRDefault="00CF631E" w:rsidP="00AA6DC5">
      <w:pPr>
        <w:pStyle w:val="Tablecaption0"/>
        <w:shd w:val="clear" w:color="auto" w:fill="auto"/>
        <w:spacing w:after="160" w:line="360" w:lineRule="auto"/>
        <w:ind w:right="-8"/>
        <w:jc w:val="center"/>
        <w:rPr>
          <w:rFonts w:ascii="Sylfaen" w:hAnsi="Sylfaen"/>
          <w:sz w:val="24"/>
          <w:szCs w:val="24"/>
        </w:rPr>
      </w:pPr>
      <w:r w:rsidRPr="004F7071">
        <w:rPr>
          <w:rFonts w:ascii="Sylfaen" w:hAnsi="Sylfaen"/>
          <w:sz w:val="24"/>
          <w:szCs w:val="24"/>
        </w:rPr>
        <w:t>Սխալի վերաբերյալ տեխնոլոգիական</w:t>
      </w:r>
      <w:r w:rsidR="004F7071">
        <w:rPr>
          <w:rFonts w:ascii="Sylfaen" w:hAnsi="Sylfaen"/>
          <w:sz w:val="24"/>
          <w:szCs w:val="24"/>
        </w:rPr>
        <w:t xml:space="preserve"> </w:t>
      </w:r>
      <w:r w:rsidRPr="004F7071">
        <w:rPr>
          <w:rFonts w:ascii="Sylfaen" w:hAnsi="Sylfaen"/>
          <w:sz w:val="24"/>
          <w:szCs w:val="24"/>
        </w:rPr>
        <w:t xml:space="preserve">հաղորդագրության </w:t>
      </w:r>
      <w:r w:rsidR="00B865F6">
        <w:rPr>
          <w:rFonts w:ascii="Sylfaen" w:hAnsi="Sylfaen"/>
          <w:sz w:val="24"/>
          <w:szCs w:val="24"/>
        </w:rPr>
        <w:br/>
      </w:r>
      <w:r w:rsidRPr="004F7071">
        <w:rPr>
          <w:rFonts w:ascii="Sylfaen" w:hAnsi="Sylfaen"/>
          <w:sz w:val="24"/>
          <w:szCs w:val="24"/>
        </w:rPr>
        <w:t>պարունակության բլոկի կազմը</w:t>
      </w:r>
    </w:p>
    <w:tbl>
      <w:tblPr>
        <w:tblOverlap w:val="never"/>
        <w:tblW w:w="9564" w:type="dxa"/>
        <w:jc w:val="center"/>
        <w:tblLayout w:type="fixed"/>
        <w:tblCellMar>
          <w:left w:w="10" w:type="dxa"/>
          <w:right w:w="10" w:type="dxa"/>
        </w:tblCellMar>
        <w:tblLook w:val="04A0" w:firstRow="1" w:lastRow="0" w:firstColumn="1" w:lastColumn="0" w:noHBand="0" w:noVBand="1"/>
      </w:tblPr>
      <w:tblGrid>
        <w:gridCol w:w="2959"/>
        <w:gridCol w:w="2390"/>
        <w:gridCol w:w="2689"/>
        <w:gridCol w:w="1526"/>
      </w:tblGrid>
      <w:tr w:rsidR="00CF631E" w:rsidRPr="004F7071" w:rsidTr="00567561">
        <w:trPr>
          <w:tblHeader/>
          <w:jc w:val="center"/>
        </w:trPr>
        <w:tc>
          <w:tcPr>
            <w:tcW w:w="2959" w:type="dxa"/>
            <w:tcBorders>
              <w:top w:val="single" w:sz="4" w:space="0" w:color="auto"/>
              <w:left w:val="single" w:sz="4" w:space="0" w:color="auto"/>
            </w:tcBorders>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Տարրը</w:t>
            </w:r>
          </w:p>
        </w:tc>
        <w:tc>
          <w:tcPr>
            <w:tcW w:w="2390" w:type="dxa"/>
            <w:tcBorders>
              <w:top w:val="single" w:sz="4" w:space="0" w:color="auto"/>
              <w:left w:val="single" w:sz="4" w:space="0" w:color="auto"/>
            </w:tcBorders>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Տվյալների տեսակը</w:t>
            </w:r>
          </w:p>
        </w:tc>
        <w:tc>
          <w:tcPr>
            <w:tcW w:w="2689" w:type="dxa"/>
            <w:tcBorders>
              <w:top w:val="single" w:sz="4" w:space="0" w:color="auto"/>
              <w:left w:val="single" w:sz="4" w:space="0" w:color="auto"/>
            </w:tcBorders>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Նկարագրությունը</w:t>
            </w:r>
          </w:p>
        </w:tc>
        <w:tc>
          <w:tcPr>
            <w:tcW w:w="1526" w:type="dxa"/>
            <w:tcBorders>
              <w:top w:val="single" w:sz="4" w:space="0" w:color="auto"/>
              <w:left w:val="single" w:sz="4" w:space="0" w:color="auto"/>
              <w:right w:val="single" w:sz="4" w:space="0" w:color="auto"/>
            </w:tcBorders>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Բազմապա</w:t>
            </w:r>
            <w:r w:rsidR="00B865F6">
              <w:rPr>
                <w:rStyle w:val="Bodytext212pt"/>
                <w:rFonts w:ascii="Sylfaen" w:eastAsia="Sylfaen" w:hAnsi="Sylfaen"/>
              </w:rPr>
              <w:t>-</w:t>
            </w:r>
            <w:r w:rsidRPr="004F7071">
              <w:rPr>
                <w:rStyle w:val="Bodytext212pt"/>
                <w:rFonts w:ascii="Sylfaen" w:eastAsia="Sylfaen" w:hAnsi="Sylfaen"/>
              </w:rPr>
              <w:t>տիկ</w:t>
            </w:r>
            <w:r w:rsidR="009356FF" w:rsidRPr="004F7071">
              <w:rPr>
                <w:rStyle w:val="Bodytext212pt"/>
                <w:rFonts w:ascii="Sylfaen" w:eastAsia="Sylfaen" w:hAnsi="Sylfaen"/>
              </w:rPr>
              <w:t>ություն</w:t>
            </w:r>
            <w:r w:rsidRPr="004F7071">
              <w:rPr>
                <w:rStyle w:val="Bodytext212pt"/>
                <w:rFonts w:ascii="Sylfaen" w:eastAsia="Sylfaen" w:hAnsi="Sylfaen"/>
              </w:rPr>
              <w:t>ը</w:t>
            </w:r>
          </w:p>
        </w:tc>
      </w:tr>
      <w:tr w:rsidR="00CF631E" w:rsidRPr="004F7071" w:rsidTr="00567561">
        <w:trPr>
          <w:jc w:val="center"/>
        </w:trPr>
        <w:tc>
          <w:tcPr>
            <w:tcW w:w="2959" w:type="dxa"/>
            <w:tcBorders>
              <w:top w:val="single" w:sz="4" w:space="0" w:color="auto"/>
            </w:tcBorders>
            <w:shd w:val="clear" w:color="auto" w:fill="FFFFFF"/>
          </w:tcPr>
          <w:p w:rsidR="00CF631E" w:rsidRPr="004F7071" w:rsidRDefault="00CF631E" w:rsidP="00B865F6">
            <w:pPr>
              <w:spacing w:after="120"/>
              <w:ind w:right="-6"/>
            </w:pPr>
            <w:r w:rsidRPr="004F7071">
              <w:rPr>
                <w:rStyle w:val="Bodytext212pt"/>
                <w:rFonts w:ascii="Sylfaen" w:eastAsia="Sylfaen" w:hAnsi="Sylfaen"/>
              </w:rPr>
              <w:t>soap:Fault</w:t>
            </w:r>
          </w:p>
        </w:tc>
        <w:tc>
          <w:tcPr>
            <w:tcW w:w="2390" w:type="dxa"/>
            <w:tcBorders>
              <w:top w:val="single" w:sz="4" w:space="0" w:color="auto"/>
            </w:tcBorders>
            <w:shd w:val="clear" w:color="auto" w:fill="FFFFFF"/>
          </w:tcPr>
          <w:p w:rsidR="00CF631E" w:rsidRPr="004F7071" w:rsidRDefault="00CF631E" w:rsidP="00B865F6">
            <w:pPr>
              <w:spacing w:after="120"/>
              <w:ind w:left="113" w:right="-6"/>
            </w:pPr>
            <w:r w:rsidRPr="004F7071">
              <w:rPr>
                <w:rStyle w:val="Bodytext212pt"/>
                <w:rFonts w:ascii="Sylfaen" w:eastAsia="Sylfaen" w:hAnsi="Sylfaen"/>
              </w:rPr>
              <w:t>soap:Fault</w:t>
            </w:r>
          </w:p>
        </w:tc>
        <w:tc>
          <w:tcPr>
            <w:tcW w:w="2689" w:type="dxa"/>
            <w:tcBorders>
              <w:top w:val="single" w:sz="4" w:space="0" w:color="auto"/>
            </w:tcBorders>
            <w:shd w:val="clear" w:color="auto" w:fill="FFFFFF"/>
          </w:tcPr>
          <w:p w:rsidR="00CF631E" w:rsidRPr="004F7071" w:rsidRDefault="00CF631E" w:rsidP="00B865F6">
            <w:pPr>
              <w:spacing w:after="120"/>
              <w:ind w:left="133" w:right="-6"/>
            </w:pPr>
            <w:r w:rsidRPr="004F7071">
              <w:rPr>
                <w:rStyle w:val="Bodytext212pt"/>
                <w:rFonts w:ascii="Sylfaen" w:eastAsia="Sylfaen" w:hAnsi="Sylfaen"/>
              </w:rPr>
              <w:t>բլոկի շրջափոխող տարրը</w:t>
            </w:r>
          </w:p>
        </w:tc>
        <w:tc>
          <w:tcPr>
            <w:tcW w:w="1526" w:type="dxa"/>
            <w:tcBorders>
              <w:top w:val="single" w:sz="4" w:space="0" w:color="auto"/>
            </w:tcBorders>
            <w:shd w:val="clear" w:color="auto" w:fill="FFFFFF"/>
          </w:tcPr>
          <w:p w:rsidR="00CF631E" w:rsidRPr="004F7071" w:rsidRDefault="00CF631E" w:rsidP="00B865F6">
            <w:pPr>
              <w:spacing w:after="120"/>
              <w:ind w:right="-6"/>
            </w:pPr>
          </w:p>
        </w:tc>
      </w:tr>
      <w:tr w:rsidR="00CF631E" w:rsidRPr="004F7071" w:rsidTr="00567561">
        <w:trPr>
          <w:jc w:val="center"/>
        </w:trPr>
        <w:tc>
          <w:tcPr>
            <w:tcW w:w="2959" w:type="dxa"/>
            <w:shd w:val="clear" w:color="auto" w:fill="FFFFFF"/>
          </w:tcPr>
          <w:p w:rsidR="00CF631E" w:rsidRPr="004F7071" w:rsidRDefault="00CF631E" w:rsidP="00B865F6">
            <w:pPr>
              <w:spacing w:after="120"/>
              <w:ind w:right="-6" w:firstLine="382"/>
            </w:pPr>
            <w:r w:rsidRPr="004F7071">
              <w:rPr>
                <w:rStyle w:val="Bodytext212pt"/>
                <w:rFonts w:ascii="Sylfaen" w:eastAsia="Sylfaen" w:hAnsi="Sylfaen"/>
              </w:rPr>
              <w:t>soap:Code</w:t>
            </w:r>
          </w:p>
        </w:tc>
        <w:tc>
          <w:tcPr>
            <w:tcW w:w="2390" w:type="dxa"/>
            <w:shd w:val="clear" w:color="auto" w:fill="FFFFFF"/>
          </w:tcPr>
          <w:p w:rsidR="00CF631E" w:rsidRPr="004F7071" w:rsidRDefault="00CF631E" w:rsidP="00B865F6">
            <w:pPr>
              <w:spacing w:after="120"/>
              <w:ind w:left="113" w:right="-6"/>
            </w:pPr>
            <w:r w:rsidRPr="004F7071">
              <w:rPr>
                <w:rStyle w:val="Bodytext212pt"/>
                <w:rFonts w:ascii="Sylfaen" w:eastAsia="Sylfaen" w:hAnsi="Sylfaen"/>
              </w:rPr>
              <w:t>soap:faultcode</w:t>
            </w:r>
          </w:p>
        </w:tc>
        <w:tc>
          <w:tcPr>
            <w:tcW w:w="2689" w:type="dxa"/>
            <w:shd w:val="clear" w:color="auto" w:fill="FFFFFF"/>
          </w:tcPr>
          <w:p w:rsidR="00CF631E" w:rsidRPr="004F7071" w:rsidRDefault="007B4E07" w:rsidP="00B865F6">
            <w:pPr>
              <w:spacing w:after="120"/>
              <w:ind w:left="133" w:right="-6"/>
            </w:pPr>
            <w:r w:rsidRPr="004F7071">
              <w:rPr>
                <w:rStyle w:val="Bodytext212pt"/>
                <w:rFonts w:ascii="Sylfaen" w:eastAsia="Sylfaen" w:hAnsi="Sylfaen"/>
              </w:rPr>
              <w:t>շ</w:t>
            </w:r>
            <w:r w:rsidR="00CF631E" w:rsidRPr="004F7071">
              <w:rPr>
                <w:rStyle w:val="Bodytext212pt"/>
                <w:rFonts w:ascii="Sylfaen" w:eastAsia="Sylfaen" w:hAnsi="Sylfaen"/>
              </w:rPr>
              <w:t>րջափոխող տարրը</w:t>
            </w:r>
          </w:p>
        </w:tc>
        <w:tc>
          <w:tcPr>
            <w:tcW w:w="1526" w:type="dxa"/>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1</w:t>
            </w:r>
          </w:p>
        </w:tc>
      </w:tr>
      <w:tr w:rsidR="00CF631E" w:rsidRPr="004F7071" w:rsidTr="00567561">
        <w:trPr>
          <w:jc w:val="center"/>
        </w:trPr>
        <w:tc>
          <w:tcPr>
            <w:tcW w:w="2959" w:type="dxa"/>
            <w:shd w:val="clear" w:color="auto" w:fill="FFFFFF"/>
          </w:tcPr>
          <w:p w:rsidR="00CF631E" w:rsidRPr="004F7071" w:rsidRDefault="00CF631E" w:rsidP="00B865F6">
            <w:pPr>
              <w:spacing w:after="120"/>
              <w:ind w:right="-6" w:firstLine="807"/>
            </w:pPr>
            <w:r w:rsidRPr="004F7071">
              <w:rPr>
                <w:rStyle w:val="Bodytext212pt"/>
                <w:rFonts w:ascii="Sylfaen" w:eastAsia="Sylfaen" w:hAnsi="Sylfaen"/>
              </w:rPr>
              <w:t>soap:Value</w:t>
            </w:r>
          </w:p>
        </w:tc>
        <w:tc>
          <w:tcPr>
            <w:tcW w:w="2390" w:type="dxa"/>
            <w:shd w:val="clear" w:color="auto" w:fill="FFFFFF"/>
          </w:tcPr>
          <w:p w:rsidR="00CF631E" w:rsidRPr="004F7071" w:rsidRDefault="00CF631E" w:rsidP="00B865F6">
            <w:pPr>
              <w:spacing w:after="120"/>
              <w:ind w:left="113" w:right="-6"/>
            </w:pPr>
            <w:r w:rsidRPr="004F7071">
              <w:rPr>
                <w:rStyle w:val="Bodytext212pt"/>
                <w:rFonts w:ascii="Sylfaen" w:eastAsia="Sylfaen" w:hAnsi="Sylfaen"/>
              </w:rPr>
              <w:t>soap:faultcodeEnum</w:t>
            </w:r>
          </w:p>
        </w:tc>
        <w:tc>
          <w:tcPr>
            <w:tcW w:w="2689" w:type="dxa"/>
            <w:shd w:val="clear" w:color="auto" w:fill="FFFFFF"/>
          </w:tcPr>
          <w:p w:rsidR="00CF631E" w:rsidRPr="004F7071" w:rsidRDefault="00CF631E" w:rsidP="00B865F6">
            <w:pPr>
              <w:spacing w:after="120"/>
              <w:ind w:left="133" w:right="-6"/>
            </w:pPr>
            <w:r w:rsidRPr="004F7071">
              <w:rPr>
                <w:rStyle w:val="Bodytext212pt"/>
                <w:rFonts w:ascii="Sylfaen" w:eastAsia="Sylfaen" w:hAnsi="Sylfaen"/>
              </w:rPr>
              <w:t>սխալի դասը</w:t>
            </w:r>
          </w:p>
        </w:tc>
        <w:tc>
          <w:tcPr>
            <w:tcW w:w="1526" w:type="dxa"/>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1</w:t>
            </w:r>
          </w:p>
        </w:tc>
      </w:tr>
      <w:tr w:rsidR="00CF631E" w:rsidRPr="004F7071" w:rsidTr="00567561">
        <w:trPr>
          <w:jc w:val="center"/>
        </w:trPr>
        <w:tc>
          <w:tcPr>
            <w:tcW w:w="2959" w:type="dxa"/>
            <w:shd w:val="clear" w:color="auto" w:fill="FFFFFF"/>
          </w:tcPr>
          <w:p w:rsidR="00CF631E" w:rsidRPr="004F7071" w:rsidRDefault="00CF631E" w:rsidP="00B865F6">
            <w:pPr>
              <w:spacing w:after="120"/>
              <w:ind w:right="-6" w:firstLine="807"/>
            </w:pPr>
            <w:r w:rsidRPr="004F7071">
              <w:rPr>
                <w:rStyle w:val="Bodytext212pt"/>
                <w:rFonts w:ascii="Sylfaen" w:eastAsia="Sylfaen" w:hAnsi="Sylfaen"/>
              </w:rPr>
              <w:t>soap:Subcode</w:t>
            </w:r>
          </w:p>
        </w:tc>
        <w:tc>
          <w:tcPr>
            <w:tcW w:w="2390" w:type="dxa"/>
            <w:shd w:val="clear" w:color="auto" w:fill="FFFFFF"/>
          </w:tcPr>
          <w:p w:rsidR="00CF631E" w:rsidRPr="004F7071" w:rsidRDefault="00CF631E" w:rsidP="00B865F6">
            <w:pPr>
              <w:spacing w:after="120"/>
              <w:ind w:left="113" w:right="-6"/>
            </w:pPr>
            <w:r w:rsidRPr="004F7071">
              <w:rPr>
                <w:rStyle w:val="Bodytext212pt"/>
                <w:rFonts w:ascii="Sylfaen" w:eastAsia="Sylfaen" w:hAnsi="Sylfaen"/>
              </w:rPr>
              <w:t>soap:subcode</w:t>
            </w:r>
          </w:p>
        </w:tc>
        <w:tc>
          <w:tcPr>
            <w:tcW w:w="2689" w:type="dxa"/>
            <w:shd w:val="clear" w:color="auto" w:fill="FFFFFF"/>
          </w:tcPr>
          <w:p w:rsidR="00CF631E" w:rsidRPr="004F7071" w:rsidRDefault="00CF631E" w:rsidP="00B865F6">
            <w:pPr>
              <w:spacing w:after="120"/>
              <w:ind w:left="133" w:right="-6"/>
            </w:pPr>
            <w:r w:rsidRPr="004F7071">
              <w:rPr>
                <w:rStyle w:val="Bodytext212pt"/>
                <w:rFonts w:ascii="Sylfaen" w:eastAsia="Sylfaen" w:hAnsi="Sylfaen"/>
              </w:rPr>
              <w:t>սխալի ծածկագրի շրջափոխող տարրը</w:t>
            </w:r>
          </w:p>
        </w:tc>
        <w:tc>
          <w:tcPr>
            <w:tcW w:w="1526" w:type="dxa"/>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1</w:t>
            </w:r>
          </w:p>
        </w:tc>
      </w:tr>
      <w:tr w:rsidR="00CF631E" w:rsidRPr="004F7071" w:rsidTr="00567561">
        <w:trPr>
          <w:jc w:val="center"/>
        </w:trPr>
        <w:tc>
          <w:tcPr>
            <w:tcW w:w="2959" w:type="dxa"/>
            <w:shd w:val="clear" w:color="auto" w:fill="FFFFFF"/>
          </w:tcPr>
          <w:p w:rsidR="00CF631E" w:rsidRPr="004F7071" w:rsidRDefault="00CF631E" w:rsidP="00B865F6">
            <w:pPr>
              <w:spacing w:after="120"/>
              <w:ind w:right="-6" w:firstLine="1091"/>
              <w:jc w:val="center"/>
            </w:pPr>
            <w:r w:rsidRPr="004F7071">
              <w:rPr>
                <w:rStyle w:val="Bodytext212pt"/>
                <w:rFonts w:ascii="Sylfaen" w:eastAsia="Sylfaen" w:hAnsi="Sylfaen"/>
              </w:rPr>
              <w:t>soap:Value</w:t>
            </w:r>
          </w:p>
        </w:tc>
        <w:tc>
          <w:tcPr>
            <w:tcW w:w="2390" w:type="dxa"/>
            <w:shd w:val="clear" w:color="auto" w:fill="FFFFFF"/>
          </w:tcPr>
          <w:p w:rsidR="00CF631E" w:rsidRPr="004F7071" w:rsidRDefault="00CF631E" w:rsidP="00B865F6">
            <w:pPr>
              <w:spacing w:after="120"/>
              <w:ind w:left="113" w:right="-6"/>
            </w:pPr>
            <w:r w:rsidRPr="004F7071">
              <w:rPr>
                <w:rStyle w:val="Bodytext212pt"/>
                <w:rFonts w:ascii="Sylfaen" w:eastAsia="Sylfaen" w:hAnsi="Sylfaen"/>
              </w:rPr>
              <w:t>xs:QName</w:t>
            </w:r>
          </w:p>
        </w:tc>
        <w:tc>
          <w:tcPr>
            <w:tcW w:w="2689" w:type="dxa"/>
            <w:shd w:val="clear" w:color="auto" w:fill="FFFFFF"/>
          </w:tcPr>
          <w:p w:rsidR="00CF631E" w:rsidRPr="004F7071" w:rsidRDefault="00CF631E" w:rsidP="00B865F6">
            <w:pPr>
              <w:spacing w:after="120"/>
              <w:ind w:left="133" w:right="-6"/>
            </w:pPr>
            <w:r w:rsidRPr="004F7071">
              <w:rPr>
                <w:rStyle w:val="Bodytext212pt"/>
                <w:rFonts w:ascii="Sylfaen" w:eastAsia="Sylfaen" w:hAnsi="Sylfaen"/>
              </w:rPr>
              <w:t>սխալի ծածկագիրը</w:t>
            </w:r>
          </w:p>
        </w:tc>
        <w:tc>
          <w:tcPr>
            <w:tcW w:w="1526" w:type="dxa"/>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1</w:t>
            </w:r>
          </w:p>
        </w:tc>
      </w:tr>
      <w:tr w:rsidR="00CF631E" w:rsidRPr="004F7071" w:rsidTr="00567561">
        <w:trPr>
          <w:jc w:val="center"/>
        </w:trPr>
        <w:tc>
          <w:tcPr>
            <w:tcW w:w="2959" w:type="dxa"/>
            <w:shd w:val="clear" w:color="auto" w:fill="FFFFFF"/>
          </w:tcPr>
          <w:p w:rsidR="00CF631E" w:rsidRPr="004F7071" w:rsidRDefault="00CF631E" w:rsidP="00B865F6">
            <w:pPr>
              <w:spacing w:after="120"/>
              <w:ind w:right="-6" w:firstLine="382"/>
            </w:pPr>
            <w:r w:rsidRPr="004F7071">
              <w:rPr>
                <w:rStyle w:val="Bodytext212pt"/>
                <w:rFonts w:ascii="Sylfaen" w:eastAsia="Sylfaen" w:hAnsi="Sylfaen"/>
              </w:rPr>
              <w:t>soap:Reason</w:t>
            </w:r>
          </w:p>
        </w:tc>
        <w:tc>
          <w:tcPr>
            <w:tcW w:w="2390" w:type="dxa"/>
            <w:shd w:val="clear" w:color="auto" w:fill="FFFFFF"/>
          </w:tcPr>
          <w:p w:rsidR="00CF631E" w:rsidRPr="004F7071" w:rsidRDefault="00CF631E" w:rsidP="00B865F6">
            <w:pPr>
              <w:spacing w:after="120"/>
              <w:ind w:left="113" w:right="-6"/>
            </w:pPr>
            <w:r w:rsidRPr="004F7071">
              <w:rPr>
                <w:rStyle w:val="Bodytext212pt"/>
                <w:rFonts w:ascii="Sylfaen" w:eastAsia="Sylfaen" w:hAnsi="Sylfaen"/>
              </w:rPr>
              <w:t>soap:faultreason</w:t>
            </w:r>
          </w:p>
        </w:tc>
        <w:tc>
          <w:tcPr>
            <w:tcW w:w="2689" w:type="dxa"/>
            <w:shd w:val="clear" w:color="auto" w:fill="FFFFFF"/>
          </w:tcPr>
          <w:p w:rsidR="00CF631E" w:rsidRPr="004F7071" w:rsidRDefault="00CF631E" w:rsidP="00B865F6">
            <w:pPr>
              <w:spacing w:after="120"/>
              <w:ind w:left="133" w:right="-6"/>
            </w:pPr>
            <w:r w:rsidRPr="004F7071">
              <w:rPr>
                <w:rStyle w:val="Bodytext212pt"/>
                <w:rFonts w:ascii="Sylfaen" w:eastAsia="Sylfaen" w:hAnsi="Sylfaen"/>
              </w:rPr>
              <w:t>սխալի տեքստային նկարագրության շրջափոխող տարրը</w:t>
            </w:r>
          </w:p>
        </w:tc>
        <w:tc>
          <w:tcPr>
            <w:tcW w:w="1526" w:type="dxa"/>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1</w:t>
            </w:r>
          </w:p>
        </w:tc>
      </w:tr>
      <w:tr w:rsidR="00CF631E" w:rsidRPr="004F7071" w:rsidTr="00567561">
        <w:trPr>
          <w:jc w:val="center"/>
        </w:trPr>
        <w:tc>
          <w:tcPr>
            <w:tcW w:w="2959" w:type="dxa"/>
            <w:shd w:val="clear" w:color="auto" w:fill="FFFFFF"/>
          </w:tcPr>
          <w:p w:rsidR="00CF631E" w:rsidRPr="004F7071" w:rsidRDefault="00CF631E" w:rsidP="00B865F6">
            <w:pPr>
              <w:spacing w:after="120"/>
              <w:ind w:right="-6" w:firstLine="807"/>
            </w:pPr>
            <w:r w:rsidRPr="004F7071">
              <w:rPr>
                <w:rStyle w:val="Bodytext212pt"/>
                <w:rFonts w:ascii="Sylfaen" w:eastAsia="Sylfaen" w:hAnsi="Sylfaen"/>
              </w:rPr>
              <w:t>soap:Text</w:t>
            </w:r>
          </w:p>
        </w:tc>
        <w:tc>
          <w:tcPr>
            <w:tcW w:w="2390" w:type="dxa"/>
            <w:shd w:val="clear" w:color="auto" w:fill="FFFFFF"/>
          </w:tcPr>
          <w:p w:rsidR="00CF631E" w:rsidRPr="004F7071" w:rsidRDefault="00CF631E" w:rsidP="00B865F6">
            <w:pPr>
              <w:spacing w:after="120"/>
              <w:ind w:left="113" w:right="-6"/>
            </w:pPr>
            <w:r w:rsidRPr="004F7071">
              <w:rPr>
                <w:rStyle w:val="Bodytext212pt"/>
                <w:rFonts w:ascii="Sylfaen" w:eastAsia="Sylfaen" w:hAnsi="Sylfaen"/>
              </w:rPr>
              <w:t>soap:reasontext</w:t>
            </w:r>
          </w:p>
        </w:tc>
        <w:tc>
          <w:tcPr>
            <w:tcW w:w="2689" w:type="dxa"/>
            <w:shd w:val="clear" w:color="auto" w:fill="FFFFFF"/>
          </w:tcPr>
          <w:p w:rsidR="00CF631E" w:rsidRPr="004F7071" w:rsidRDefault="00CF631E" w:rsidP="00B865F6">
            <w:pPr>
              <w:spacing w:after="120"/>
              <w:ind w:left="133" w:right="-6"/>
            </w:pPr>
            <w:r w:rsidRPr="004F7071">
              <w:rPr>
                <w:rStyle w:val="Bodytext212pt"/>
                <w:rFonts w:ascii="Sylfaen" w:eastAsia="Sylfaen" w:hAnsi="Sylfaen"/>
              </w:rPr>
              <w:t>սխալի տեքստային նկարագրության բլոկ</w:t>
            </w:r>
            <w:r w:rsidR="007B4E07" w:rsidRPr="004F7071">
              <w:rPr>
                <w:rStyle w:val="Bodytext212pt"/>
                <w:rFonts w:ascii="Sylfaen" w:eastAsia="Sylfaen" w:hAnsi="Sylfaen"/>
              </w:rPr>
              <w:t>ը</w:t>
            </w:r>
          </w:p>
        </w:tc>
        <w:tc>
          <w:tcPr>
            <w:tcW w:w="1526" w:type="dxa"/>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1.. *</w:t>
            </w:r>
          </w:p>
        </w:tc>
      </w:tr>
      <w:tr w:rsidR="00CF631E" w:rsidRPr="004F7071" w:rsidTr="00567561">
        <w:trPr>
          <w:jc w:val="center"/>
        </w:trPr>
        <w:tc>
          <w:tcPr>
            <w:tcW w:w="2959" w:type="dxa"/>
            <w:shd w:val="clear" w:color="auto" w:fill="FFFFFF"/>
          </w:tcPr>
          <w:p w:rsidR="00CF631E" w:rsidRPr="004F7071" w:rsidRDefault="00CF631E" w:rsidP="00B865F6">
            <w:pPr>
              <w:spacing w:after="120"/>
              <w:ind w:right="-6" w:firstLine="1091"/>
              <w:jc w:val="center"/>
            </w:pPr>
            <w:r w:rsidRPr="004F7071">
              <w:rPr>
                <w:rStyle w:val="Bodytext212pt"/>
                <w:rFonts w:ascii="Sylfaen" w:eastAsia="Sylfaen" w:hAnsi="Sylfaen"/>
              </w:rPr>
              <w:t>@xml:lang</w:t>
            </w:r>
          </w:p>
        </w:tc>
        <w:tc>
          <w:tcPr>
            <w:tcW w:w="2390" w:type="dxa"/>
            <w:shd w:val="clear" w:color="auto" w:fill="FFFFFF"/>
          </w:tcPr>
          <w:p w:rsidR="00CF631E" w:rsidRPr="004F7071" w:rsidRDefault="00CF631E" w:rsidP="00B865F6">
            <w:pPr>
              <w:spacing w:after="120"/>
              <w:ind w:left="113" w:right="-6"/>
            </w:pPr>
            <w:r w:rsidRPr="004F7071">
              <w:rPr>
                <w:rStyle w:val="Bodytext212pt"/>
                <w:rFonts w:ascii="Sylfaen" w:eastAsia="Sylfaen" w:hAnsi="Sylfaen"/>
              </w:rPr>
              <w:t>-</w:t>
            </w:r>
          </w:p>
        </w:tc>
        <w:tc>
          <w:tcPr>
            <w:tcW w:w="2689" w:type="dxa"/>
            <w:shd w:val="clear" w:color="auto" w:fill="FFFFFF"/>
          </w:tcPr>
          <w:p w:rsidR="00CF631E" w:rsidRPr="004F7071" w:rsidRDefault="00CF631E" w:rsidP="00B865F6">
            <w:pPr>
              <w:spacing w:after="120"/>
              <w:ind w:left="133" w:right="-6"/>
            </w:pPr>
            <w:r w:rsidRPr="004F7071">
              <w:rPr>
                <w:rStyle w:val="Bodytext212pt"/>
                <w:rFonts w:ascii="Sylfaen" w:eastAsia="Sylfaen" w:hAnsi="Sylfaen"/>
              </w:rPr>
              <w:t>լեզվի նույնացուցիչ</w:t>
            </w:r>
          </w:p>
        </w:tc>
        <w:tc>
          <w:tcPr>
            <w:tcW w:w="1526" w:type="dxa"/>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1</w:t>
            </w:r>
          </w:p>
        </w:tc>
      </w:tr>
      <w:tr w:rsidR="00CF631E" w:rsidRPr="004F7071" w:rsidTr="00567561">
        <w:trPr>
          <w:jc w:val="center"/>
        </w:trPr>
        <w:tc>
          <w:tcPr>
            <w:tcW w:w="2959" w:type="dxa"/>
            <w:shd w:val="clear" w:color="auto" w:fill="FFFFFF"/>
          </w:tcPr>
          <w:p w:rsidR="00CF631E" w:rsidRPr="004F7071" w:rsidRDefault="00CF631E" w:rsidP="00B865F6">
            <w:pPr>
              <w:spacing w:after="120"/>
              <w:ind w:right="-6" w:firstLine="382"/>
            </w:pPr>
            <w:r w:rsidRPr="004F7071">
              <w:rPr>
                <w:rStyle w:val="Bodytext212pt"/>
                <w:rFonts w:ascii="Sylfaen" w:eastAsia="Sylfaen" w:hAnsi="Sylfaen"/>
              </w:rPr>
              <w:t>soap:Detail</w:t>
            </w:r>
          </w:p>
        </w:tc>
        <w:tc>
          <w:tcPr>
            <w:tcW w:w="2390" w:type="dxa"/>
            <w:shd w:val="clear" w:color="auto" w:fill="FFFFFF"/>
          </w:tcPr>
          <w:p w:rsidR="00CF631E" w:rsidRPr="004F7071" w:rsidRDefault="00CF631E" w:rsidP="00B865F6">
            <w:pPr>
              <w:spacing w:after="120"/>
              <w:ind w:left="113" w:right="-6"/>
            </w:pPr>
            <w:r w:rsidRPr="004F7071">
              <w:rPr>
                <w:rStyle w:val="Bodytext212pt"/>
                <w:rFonts w:ascii="Sylfaen" w:eastAsia="Sylfaen" w:hAnsi="Sylfaen"/>
              </w:rPr>
              <w:t>soap:detail</w:t>
            </w:r>
          </w:p>
        </w:tc>
        <w:tc>
          <w:tcPr>
            <w:tcW w:w="2689" w:type="dxa"/>
            <w:shd w:val="clear" w:color="auto" w:fill="FFFFFF"/>
          </w:tcPr>
          <w:p w:rsidR="00CF631E" w:rsidRPr="004F7071" w:rsidRDefault="00CF631E" w:rsidP="00B865F6">
            <w:pPr>
              <w:spacing w:after="120"/>
              <w:ind w:left="133" w:right="-6"/>
            </w:pPr>
            <w:r w:rsidRPr="004F7071">
              <w:rPr>
                <w:rStyle w:val="Bodytext212pt"/>
                <w:rFonts w:ascii="Sylfaen" w:eastAsia="Sylfaen" w:hAnsi="Sylfaen"/>
              </w:rPr>
              <w:t>սխալի մանրամասնում</w:t>
            </w:r>
          </w:p>
        </w:tc>
        <w:tc>
          <w:tcPr>
            <w:tcW w:w="1526" w:type="dxa"/>
            <w:shd w:val="clear" w:color="auto" w:fill="FFFFFF"/>
          </w:tcPr>
          <w:p w:rsidR="00CF631E" w:rsidRPr="004F7071" w:rsidRDefault="00CF631E" w:rsidP="00B865F6">
            <w:pPr>
              <w:spacing w:after="120"/>
              <w:ind w:right="-6"/>
              <w:jc w:val="center"/>
            </w:pPr>
            <w:r w:rsidRPr="004F7071">
              <w:rPr>
                <w:rStyle w:val="Bodytext212pt"/>
                <w:rFonts w:ascii="Sylfaen" w:eastAsia="Sylfaen" w:hAnsi="Sylfaen"/>
              </w:rPr>
              <w:t>0..1</w:t>
            </w:r>
          </w:p>
        </w:tc>
      </w:tr>
    </w:tbl>
    <w:p w:rsidR="00CF631E" w:rsidRPr="004F7071" w:rsidRDefault="00CF631E" w:rsidP="00AA6DC5">
      <w:pPr>
        <w:spacing w:after="160" w:line="360" w:lineRule="auto"/>
        <w:ind w:right="-8"/>
      </w:pPr>
    </w:p>
    <w:p w:rsidR="00CF631E" w:rsidRPr="004F7071" w:rsidRDefault="00CF631E" w:rsidP="00F45C5F">
      <w:pPr>
        <w:tabs>
          <w:tab w:val="left" w:pos="993"/>
        </w:tabs>
        <w:spacing w:after="160" w:line="360" w:lineRule="auto"/>
        <w:ind w:right="-8" w:firstLine="567"/>
        <w:jc w:val="both"/>
      </w:pPr>
      <w:r w:rsidRPr="004F7071">
        <w:lastRenderedPageBreak/>
        <w:t>73.</w:t>
      </w:r>
      <w:r w:rsidR="00F45C5F">
        <w:tab/>
      </w:r>
      <w:r w:rsidRPr="004F7071">
        <w:t xml:space="preserve">soap:Code/soap:Value տարրը պետք է լրացվի SOAP 1.2 մասնագրի պահանջների համաձայն: </w:t>
      </w:r>
    </w:p>
    <w:p w:rsidR="00CF631E" w:rsidRPr="004F7071" w:rsidRDefault="00CF631E" w:rsidP="00F45C5F">
      <w:pPr>
        <w:tabs>
          <w:tab w:val="left" w:pos="993"/>
        </w:tabs>
        <w:spacing w:after="160" w:line="360" w:lineRule="auto"/>
        <w:ind w:right="-8" w:firstLine="567"/>
        <w:jc w:val="both"/>
      </w:pPr>
      <w:r w:rsidRPr="004F7071">
        <w:t>74.</w:t>
      </w:r>
      <w:r w:rsidR="00F45C5F">
        <w:tab/>
      </w:r>
      <w:r w:rsidRPr="004F7071">
        <w:t xml:space="preserve"> soap:Code/soap:Subcode/soap:Value տարրը պետք է պարունակի սխալի ծածկագիրը:</w:t>
      </w:r>
    </w:p>
    <w:p w:rsidR="00CF631E" w:rsidRDefault="00CF631E" w:rsidP="00F45C5F">
      <w:pPr>
        <w:tabs>
          <w:tab w:val="left" w:pos="993"/>
        </w:tabs>
        <w:spacing w:after="160" w:line="360" w:lineRule="auto"/>
        <w:ind w:right="-8" w:firstLine="567"/>
        <w:jc w:val="both"/>
      </w:pPr>
      <w:r w:rsidRPr="004F7071">
        <w:t xml:space="preserve">Սխալների տիպային ծածկագրերի ցանկը </w:t>
      </w:r>
      <w:r w:rsidR="004F7071">
        <w:t>եւ</w:t>
      </w:r>
      <w:r w:rsidRPr="004F7071">
        <w:t xml:space="preserve"> WS-Addressing 1.0-Binding մասնագրի ծածկագրերի օգտագործման կանոնները ներկայացված են աղյուսակ 8-ում:</w:t>
      </w:r>
      <w:r w:rsidR="004F7071">
        <w:t xml:space="preserve"> </w:t>
      </w:r>
    </w:p>
    <w:p w:rsidR="00F45C5F" w:rsidRPr="004F7071" w:rsidRDefault="00F45C5F" w:rsidP="00F45C5F">
      <w:pPr>
        <w:tabs>
          <w:tab w:val="left" w:pos="993"/>
        </w:tabs>
        <w:spacing w:after="160" w:line="360" w:lineRule="auto"/>
        <w:ind w:right="-8" w:firstLine="567"/>
        <w:jc w:val="both"/>
      </w:pPr>
    </w:p>
    <w:p w:rsidR="00F45C5F" w:rsidRPr="004F7071" w:rsidRDefault="00F45C5F" w:rsidP="00F45C5F">
      <w:pPr>
        <w:pStyle w:val="Tablecaption0"/>
        <w:shd w:val="clear" w:color="auto" w:fill="auto"/>
        <w:spacing w:after="160" w:line="360" w:lineRule="auto"/>
        <w:ind w:right="-8"/>
        <w:rPr>
          <w:rFonts w:ascii="Sylfaen" w:hAnsi="Sylfaen"/>
          <w:sz w:val="24"/>
          <w:szCs w:val="24"/>
        </w:rPr>
      </w:pPr>
      <w:r w:rsidRPr="004F7071">
        <w:rPr>
          <w:rFonts w:ascii="Sylfaen" w:hAnsi="Sylfaen"/>
          <w:sz w:val="24"/>
          <w:szCs w:val="24"/>
        </w:rPr>
        <w:t>Աղյուսակ 8</w:t>
      </w:r>
    </w:p>
    <w:p w:rsidR="00CF631E" w:rsidRPr="004F7071" w:rsidRDefault="00CF631E" w:rsidP="00AA6DC5">
      <w:pPr>
        <w:spacing w:after="160" w:line="360" w:lineRule="auto"/>
        <w:ind w:right="-8"/>
        <w:jc w:val="center"/>
      </w:pPr>
      <w:r w:rsidRPr="004F7071">
        <w:t>Սխալների տիպային ծածկագրերը</w:t>
      </w:r>
    </w:p>
    <w:tbl>
      <w:tblPr>
        <w:tblOverlap w:val="never"/>
        <w:tblW w:w="9499" w:type="dxa"/>
        <w:jc w:val="center"/>
        <w:tblLayout w:type="fixed"/>
        <w:tblCellMar>
          <w:left w:w="10" w:type="dxa"/>
          <w:right w:w="10" w:type="dxa"/>
        </w:tblCellMar>
        <w:tblLook w:val="04A0" w:firstRow="1" w:lastRow="0" w:firstColumn="1" w:lastColumn="0" w:noHBand="0" w:noVBand="1"/>
      </w:tblPr>
      <w:tblGrid>
        <w:gridCol w:w="1634"/>
        <w:gridCol w:w="4321"/>
        <w:gridCol w:w="3544"/>
      </w:tblGrid>
      <w:tr w:rsidR="00CF631E" w:rsidRPr="004F7071" w:rsidTr="00F45C5F">
        <w:trPr>
          <w:tblHeader/>
          <w:jc w:val="center"/>
        </w:trPr>
        <w:tc>
          <w:tcPr>
            <w:tcW w:w="1634" w:type="dxa"/>
            <w:tcBorders>
              <w:top w:val="single" w:sz="4" w:space="0" w:color="auto"/>
              <w:left w:val="single" w:sz="4" w:space="0" w:color="auto"/>
              <w:bottom w:val="single" w:sz="4" w:space="0" w:color="auto"/>
              <w:right w:val="single" w:sz="4" w:space="0" w:color="auto"/>
            </w:tcBorders>
            <w:shd w:val="clear" w:color="auto" w:fill="FFFFFF"/>
          </w:tcPr>
          <w:p w:rsidR="00CF631E" w:rsidRPr="004F7071" w:rsidRDefault="00CF631E" w:rsidP="00F45C5F">
            <w:pPr>
              <w:spacing w:after="120"/>
              <w:ind w:right="-8"/>
              <w:jc w:val="center"/>
            </w:pPr>
            <w:r w:rsidRPr="004F7071">
              <w:rPr>
                <w:rStyle w:val="Bodytext212pt"/>
                <w:rFonts w:ascii="Sylfaen" w:eastAsia="Sylfaen" w:hAnsi="Sylfaen"/>
              </w:rPr>
              <w:t>Սխալի դասը</w:t>
            </w:r>
          </w:p>
        </w:tc>
        <w:tc>
          <w:tcPr>
            <w:tcW w:w="4321" w:type="dxa"/>
            <w:tcBorders>
              <w:top w:val="single" w:sz="4" w:space="0" w:color="auto"/>
              <w:left w:val="single" w:sz="4" w:space="0" w:color="auto"/>
              <w:bottom w:val="single" w:sz="4" w:space="0" w:color="auto"/>
              <w:right w:val="single" w:sz="4" w:space="0" w:color="auto"/>
            </w:tcBorders>
            <w:shd w:val="clear" w:color="auto" w:fill="FFFFFF"/>
          </w:tcPr>
          <w:p w:rsidR="00CF631E" w:rsidRPr="004F7071" w:rsidRDefault="00CF631E" w:rsidP="00F45C5F">
            <w:pPr>
              <w:spacing w:after="120"/>
              <w:ind w:right="-8"/>
              <w:jc w:val="center"/>
            </w:pPr>
            <w:r w:rsidRPr="004F7071">
              <w:rPr>
                <w:rStyle w:val="Bodytext212pt"/>
                <w:rFonts w:ascii="Sylfaen" w:eastAsia="Sylfaen" w:hAnsi="Sylfaen"/>
              </w:rPr>
              <w:t>Սխալի ծածկագիրը</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CF631E" w:rsidRPr="004F7071" w:rsidRDefault="00CF631E" w:rsidP="00F45C5F">
            <w:pPr>
              <w:spacing w:after="120"/>
              <w:ind w:right="-8"/>
              <w:jc w:val="center"/>
            </w:pPr>
            <w:r w:rsidRPr="004F7071">
              <w:rPr>
                <w:rStyle w:val="Bodytext212pt"/>
                <w:rFonts w:ascii="Sylfaen" w:eastAsia="Sylfaen" w:hAnsi="Sylfaen"/>
              </w:rPr>
              <w:t xml:space="preserve">Նկարագրությունը </w:t>
            </w:r>
            <w:r w:rsidR="004F7071">
              <w:rPr>
                <w:rStyle w:val="Bodytext212pt"/>
                <w:rFonts w:ascii="Sylfaen" w:eastAsia="Sylfaen" w:hAnsi="Sylfaen"/>
              </w:rPr>
              <w:t>եւ</w:t>
            </w:r>
            <w:r w:rsidRPr="004F7071">
              <w:rPr>
                <w:rStyle w:val="Bodytext212pt"/>
                <w:rFonts w:ascii="Sylfaen" w:eastAsia="Sylfaen" w:hAnsi="Sylfaen"/>
              </w:rPr>
              <w:t xml:space="preserve"> կիրառման առանձնահատկությունները</w:t>
            </w:r>
          </w:p>
        </w:tc>
      </w:tr>
      <w:tr w:rsidR="00CF631E" w:rsidRPr="004F7071" w:rsidTr="00F45C5F">
        <w:trPr>
          <w:jc w:val="center"/>
        </w:trPr>
        <w:tc>
          <w:tcPr>
            <w:tcW w:w="1634" w:type="dxa"/>
            <w:tcBorders>
              <w:top w:val="single" w:sz="4" w:space="0" w:color="auto"/>
            </w:tcBorders>
            <w:shd w:val="clear" w:color="auto" w:fill="FFFFFF"/>
          </w:tcPr>
          <w:p w:rsidR="00CF631E" w:rsidRPr="004F7071" w:rsidRDefault="00CF631E" w:rsidP="00F45C5F">
            <w:pPr>
              <w:spacing w:after="120"/>
              <w:ind w:left="62" w:right="-8"/>
            </w:pPr>
            <w:r w:rsidRPr="004F7071">
              <w:rPr>
                <w:rStyle w:val="Bodytext212pt"/>
                <w:rFonts w:ascii="Sylfaen" w:eastAsia="Sylfaen" w:hAnsi="Sylfaen"/>
              </w:rPr>
              <w:t>soap:Sender</w:t>
            </w:r>
          </w:p>
        </w:tc>
        <w:tc>
          <w:tcPr>
            <w:tcW w:w="4321" w:type="dxa"/>
            <w:tcBorders>
              <w:top w:val="single" w:sz="4" w:space="0" w:color="auto"/>
            </w:tcBorders>
            <w:shd w:val="clear" w:color="auto" w:fill="FFFFFF"/>
          </w:tcPr>
          <w:p w:rsidR="00CF631E" w:rsidRPr="004F7071" w:rsidRDefault="00CF631E" w:rsidP="00F45C5F">
            <w:pPr>
              <w:spacing w:after="120"/>
              <w:ind w:left="62" w:right="-8"/>
            </w:pPr>
            <w:r w:rsidRPr="004F7071">
              <w:rPr>
                <w:rStyle w:val="Bodytext212pt"/>
                <w:rFonts w:ascii="Sylfaen" w:eastAsia="Sylfaen" w:hAnsi="Sylfaen"/>
              </w:rPr>
              <w:t>wsa:InvalidAddressingHeader</w:t>
            </w:r>
          </w:p>
        </w:tc>
        <w:tc>
          <w:tcPr>
            <w:tcW w:w="3544" w:type="dxa"/>
            <w:tcBorders>
              <w:top w:val="single" w:sz="4" w:space="0" w:color="auto"/>
            </w:tcBorders>
            <w:shd w:val="clear" w:color="auto" w:fill="FFFFFF"/>
            <w:vAlign w:val="bottom"/>
          </w:tcPr>
          <w:p w:rsidR="00CF631E" w:rsidRPr="004F7071" w:rsidRDefault="00CF631E" w:rsidP="00F45C5F">
            <w:pPr>
              <w:spacing w:after="120"/>
              <w:ind w:left="62" w:right="-6"/>
            </w:pPr>
            <w:r w:rsidRPr="004F7071">
              <w:rPr>
                <w:rStyle w:val="Bodytext212pt"/>
                <w:rFonts w:ascii="Sylfaen" w:eastAsia="Sylfaen" w:hAnsi="Sylfaen"/>
              </w:rPr>
              <w:t>օգտագործվում է WS-Addressing 1.0 - Binding մասնագրով սահմանված կանոնների համաձայն՝ հետ</w:t>
            </w:r>
            <w:r w:rsidR="004F7071">
              <w:rPr>
                <w:rStyle w:val="Bodytext212pt"/>
                <w:rFonts w:ascii="Sylfaen" w:eastAsia="Sylfaen" w:hAnsi="Sylfaen"/>
              </w:rPr>
              <w:t>եւ</w:t>
            </w:r>
            <w:r w:rsidRPr="004F7071">
              <w:rPr>
                <w:rStyle w:val="Bodytext212pt"/>
                <w:rFonts w:ascii="Sylfaen" w:eastAsia="Sylfaen" w:hAnsi="Sylfaen"/>
              </w:rPr>
              <w:t>յալ սահմանափակումներով.</w:t>
            </w:r>
          </w:p>
          <w:p w:rsidR="00CF631E" w:rsidRPr="004F7071" w:rsidRDefault="00CF631E" w:rsidP="00F45C5F">
            <w:pPr>
              <w:spacing w:after="120"/>
              <w:ind w:left="62" w:right="-6"/>
            </w:pPr>
            <w:r w:rsidRPr="004F7071">
              <w:rPr>
                <w:rStyle w:val="Bodytext212pt"/>
                <w:rFonts w:ascii="Sylfaen" w:eastAsia="Sylfaen" w:hAnsi="Sylfaen"/>
              </w:rPr>
              <w:t>Subsubcode նշանակությունները չեն օգտագործվում</w:t>
            </w:r>
          </w:p>
          <w:p w:rsidR="00CF631E" w:rsidRPr="004F7071" w:rsidRDefault="00CF631E" w:rsidP="00F45C5F">
            <w:pPr>
              <w:spacing w:after="120"/>
              <w:ind w:left="62" w:right="-8"/>
            </w:pPr>
            <w:r w:rsidRPr="004F7071">
              <w:rPr>
                <w:rStyle w:val="Bodytext212pt"/>
                <w:rFonts w:ascii="Sylfaen" w:eastAsia="Sylfaen" w:hAnsi="Sylfaen"/>
              </w:rPr>
              <w:t xml:space="preserve"> wsa:DuplicateMessageID տիպի սխալը չի ձ</w:t>
            </w:r>
            <w:r w:rsidR="004F7071">
              <w:rPr>
                <w:rStyle w:val="Bodytext212pt"/>
                <w:rFonts w:ascii="Sylfaen" w:eastAsia="Sylfaen" w:hAnsi="Sylfaen"/>
              </w:rPr>
              <w:t>եւ</w:t>
            </w:r>
            <w:r w:rsidRPr="004F7071">
              <w:rPr>
                <w:rStyle w:val="Bodytext212pt"/>
                <w:rFonts w:ascii="Sylfaen" w:eastAsia="Sylfaen" w:hAnsi="Sylfaen"/>
              </w:rPr>
              <w:t xml:space="preserve">ավորվում </w:t>
            </w:r>
            <w:r w:rsidR="004F7071">
              <w:rPr>
                <w:rStyle w:val="Bodytext212pt"/>
                <w:rFonts w:ascii="Sylfaen" w:eastAsia="Sylfaen" w:hAnsi="Sylfaen"/>
              </w:rPr>
              <w:t>եւ</w:t>
            </w:r>
            <w:r w:rsidRPr="004F7071">
              <w:rPr>
                <w:rStyle w:val="Bodytext212pt"/>
                <w:rFonts w:ascii="Sylfaen" w:eastAsia="Sylfaen" w:hAnsi="Sylfaen"/>
              </w:rPr>
              <w:t xml:space="preserve"> չի ուղարկվում</w:t>
            </w:r>
          </w:p>
        </w:tc>
      </w:tr>
      <w:tr w:rsidR="00CF631E" w:rsidRPr="004F7071" w:rsidTr="00567561">
        <w:trPr>
          <w:jc w:val="center"/>
        </w:trPr>
        <w:tc>
          <w:tcPr>
            <w:tcW w:w="1634"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soap:Sender</w:t>
            </w:r>
          </w:p>
        </w:tc>
        <w:tc>
          <w:tcPr>
            <w:tcW w:w="4321"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wsa:MessageAddressingHeaderRequired</w:t>
            </w:r>
          </w:p>
        </w:tc>
        <w:tc>
          <w:tcPr>
            <w:tcW w:w="3544" w:type="dxa"/>
            <w:shd w:val="clear" w:color="auto" w:fill="FFFFFF"/>
            <w:vAlign w:val="bottom"/>
          </w:tcPr>
          <w:p w:rsidR="00CF631E" w:rsidRPr="004F7071" w:rsidRDefault="00CF631E" w:rsidP="00F45C5F">
            <w:pPr>
              <w:spacing w:after="120"/>
              <w:ind w:left="62" w:right="-8"/>
            </w:pPr>
            <w:r w:rsidRPr="004F7071">
              <w:rPr>
                <w:rStyle w:val="Bodytext212pt"/>
                <w:rFonts w:ascii="Sylfaen" w:eastAsia="Sylfaen" w:hAnsi="Sylfaen"/>
              </w:rPr>
              <w:t>օգտագործվում է WS-Addressing 1.0 - Binding մասնագրով սահմանված կանոնների համաձայն</w:t>
            </w:r>
          </w:p>
        </w:tc>
      </w:tr>
      <w:tr w:rsidR="00CF631E" w:rsidRPr="004F7071" w:rsidTr="00567561">
        <w:trPr>
          <w:jc w:val="center"/>
        </w:trPr>
        <w:tc>
          <w:tcPr>
            <w:tcW w:w="1634"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soap:Sender</w:t>
            </w:r>
          </w:p>
        </w:tc>
        <w:tc>
          <w:tcPr>
            <w:tcW w:w="4321"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wsa:DestinationUnreachable</w:t>
            </w:r>
          </w:p>
        </w:tc>
        <w:tc>
          <w:tcPr>
            <w:tcW w:w="3544"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օգտագործվում է WS-Addressing 1.0 - Binding մասնագրով սահմանված կանոնների համաձայն</w:t>
            </w:r>
          </w:p>
        </w:tc>
      </w:tr>
      <w:tr w:rsidR="00CF631E" w:rsidRPr="004F7071" w:rsidTr="00567561">
        <w:trPr>
          <w:jc w:val="center"/>
        </w:trPr>
        <w:tc>
          <w:tcPr>
            <w:tcW w:w="1634"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soap:Sender</w:t>
            </w:r>
          </w:p>
        </w:tc>
        <w:tc>
          <w:tcPr>
            <w:tcW w:w="4321"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wsa:ActionNotSupported</w:t>
            </w:r>
          </w:p>
        </w:tc>
        <w:tc>
          <w:tcPr>
            <w:tcW w:w="3544" w:type="dxa"/>
            <w:shd w:val="clear" w:color="auto" w:fill="FFFFFF"/>
            <w:vAlign w:val="bottom"/>
          </w:tcPr>
          <w:p w:rsidR="00CF631E" w:rsidRPr="004F7071" w:rsidRDefault="00CF631E" w:rsidP="00F45C5F">
            <w:pPr>
              <w:spacing w:after="120"/>
              <w:ind w:left="62" w:right="-8"/>
            </w:pPr>
            <w:r w:rsidRPr="004F7071">
              <w:rPr>
                <w:rStyle w:val="Bodytext212pt"/>
                <w:rFonts w:ascii="Sylfaen" w:eastAsia="Sylfaen" w:hAnsi="Sylfaen"/>
              </w:rPr>
              <w:t xml:space="preserve">օգտագործվում է WS-Addressing </w:t>
            </w:r>
            <w:r w:rsidRPr="004F7071">
              <w:rPr>
                <w:rStyle w:val="Bodytext212pt"/>
                <w:rFonts w:ascii="Sylfaen" w:eastAsia="Sylfaen" w:hAnsi="Sylfaen"/>
              </w:rPr>
              <w:lastRenderedPageBreak/>
              <w:t>1.0 - Binding մասնագրով սահմանված կանոնների համաձայն</w:t>
            </w:r>
          </w:p>
        </w:tc>
      </w:tr>
      <w:tr w:rsidR="00CF631E" w:rsidRPr="004F7071" w:rsidTr="00567561">
        <w:trPr>
          <w:jc w:val="center"/>
        </w:trPr>
        <w:tc>
          <w:tcPr>
            <w:tcW w:w="1634"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lastRenderedPageBreak/>
              <w:t>soap:Sender</w:t>
            </w:r>
          </w:p>
        </w:tc>
        <w:tc>
          <w:tcPr>
            <w:tcW w:w="4321"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int:InvalidHeader</w:t>
            </w:r>
          </w:p>
        </w:tc>
        <w:tc>
          <w:tcPr>
            <w:tcW w:w="3544"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բացակայում է ինտեգրված համակարգի մասնագիտացված վերնագրերից մեկը կամ մի քանիսը</w:t>
            </w:r>
          </w:p>
        </w:tc>
      </w:tr>
      <w:tr w:rsidR="00CF631E" w:rsidRPr="004F7071" w:rsidTr="00567561">
        <w:trPr>
          <w:jc w:val="center"/>
        </w:trPr>
        <w:tc>
          <w:tcPr>
            <w:tcW w:w="1634"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soap:Receiver</w:t>
            </w:r>
          </w:p>
        </w:tc>
        <w:tc>
          <w:tcPr>
            <w:tcW w:w="4321"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wsa:EndpointUnavailable</w:t>
            </w:r>
          </w:p>
        </w:tc>
        <w:tc>
          <w:tcPr>
            <w:tcW w:w="3544" w:type="dxa"/>
            <w:shd w:val="clear" w:color="auto" w:fill="FFFFFF"/>
            <w:vAlign w:val="bottom"/>
          </w:tcPr>
          <w:p w:rsidR="00CF631E" w:rsidRPr="004F7071" w:rsidRDefault="00CF631E" w:rsidP="00F45C5F">
            <w:pPr>
              <w:spacing w:after="120"/>
              <w:ind w:left="62" w:right="-8"/>
            </w:pPr>
            <w:r w:rsidRPr="004F7071">
              <w:rPr>
                <w:rStyle w:val="Bodytext212pt"/>
                <w:rFonts w:ascii="Sylfaen" w:eastAsia="Sylfaen" w:hAnsi="Sylfaen"/>
              </w:rPr>
              <w:t>օգտագործվում է WS-Addressing 1.0 - Binding մասնագրով սահմանված կանոնների համաձայն՝ հետ</w:t>
            </w:r>
            <w:r w:rsidR="004F7071">
              <w:rPr>
                <w:rStyle w:val="Bodytext212pt"/>
                <w:rFonts w:ascii="Sylfaen" w:eastAsia="Sylfaen" w:hAnsi="Sylfaen"/>
              </w:rPr>
              <w:t>եւ</w:t>
            </w:r>
            <w:r w:rsidRPr="004F7071">
              <w:rPr>
                <w:rStyle w:val="Bodytext212pt"/>
                <w:rFonts w:ascii="Sylfaen" w:eastAsia="Sylfaen" w:hAnsi="Sylfaen"/>
              </w:rPr>
              <w:t>յալ սահմանափակմամբ. ընդհանուր գործընթացների շրջանակներում տվյալների էլեկտրոնային փոխանակման իրագործման ժամանակ wsa:RetryAfter տարրը չպետք է օգտագործվի</w:t>
            </w:r>
          </w:p>
        </w:tc>
      </w:tr>
      <w:tr w:rsidR="00CF631E" w:rsidRPr="004F7071" w:rsidTr="00567561">
        <w:trPr>
          <w:jc w:val="center"/>
        </w:trPr>
        <w:tc>
          <w:tcPr>
            <w:tcW w:w="1634"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soap:Receiver</w:t>
            </w:r>
          </w:p>
        </w:tc>
        <w:tc>
          <w:tcPr>
            <w:tcW w:w="4321"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int:InternalError</w:t>
            </w:r>
          </w:p>
        </w:tc>
        <w:tc>
          <w:tcPr>
            <w:tcW w:w="3544"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հաղորդագրության մշակման ընթացքում չնախատեսված սխալ է տեղի ունեցել</w:t>
            </w:r>
          </w:p>
        </w:tc>
      </w:tr>
      <w:tr w:rsidR="00CF631E" w:rsidRPr="004F7071" w:rsidTr="00567561">
        <w:trPr>
          <w:jc w:val="center"/>
        </w:trPr>
        <w:tc>
          <w:tcPr>
            <w:tcW w:w="1634"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soap:Sender</w:t>
            </w:r>
          </w:p>
        </w:tc>
        <w:tc>
          <w:tcPr>
            <w:tcW w:w="4321" w:type="dxa"/>
            <w:shd w:val="clear" w:color="auto" w:fill="FFFFFF"/>
          </w:tcPr>
          <w:p w:rsidR="00CF631E" w:rsidRPr="004F7071" w:rsidRDefault="00CF631E" w:rsidP="00F45C5F">
            <w:pPr>
              <w:spacing w:after="120"/>
              <w:ind w:left="62" w:right="-8"/>
            </w:pPr>
            <w:r w:rsidRPr="004F7071">
              <w:rPr>
                <w:rStyle w:val="Bodytext212pt"/>
                <w:rFonts w:ascii="Sylfaen" w:eastAsia="Sylfaen" w:hAnsi="Sylfaen"/>
              </w:rPr>
              <w:t>int:DataError</w:t>
            </w:r>
          </w:p>
        </w:tc>
        <w:tc>
          <w:tcPr>
            <w:tcW w:w="3544" w:type="dxa"/>
            <w:shd w:val="clear" w:color="auto" w:fill="FFFFFF"/>
            <w:vAlign w:val="center"/>
          </w:tcPr>
          <w:p w:rsidR="00CF631E" w:rsidRPr="004F7071" w:rsidRDefault="00CF631E" w:rsidP="00F45C5F">
            <w:pPr>
              <w:spacing w:after="120"/>
              <w:ind w:left="62" w:right="-8"/>
            </w:pPr>
            <w:r w:rsidRPr="004F7071">
              <w:rPr>
                <w:rStyle w:val="Bodytext212pt"/>
                <w:rFonts w:ascii="Sylfaen" w:eastAsia="Sylfaen" w:hAnsi="Sylfaen"/>
              </w:rPr>
              <w:t>կիրառական մակարդակի ստացված տվյալներն ունեն սխալ կառուցվածք</w:t>
            </w:r>
            <w:r w:rsidR="001D7258" w:rsidRPr="004F7071">
              <w:rPr>
                <w:rStyle w:val="Bodytext212pt"/>
                <w:rFonts w:ascii="Sylfaen" w:eastAsia="Sylfaen" w:hAnsi="Sylfaen"/>
              </w:rPr>
              <w:t>:</w:t>
            </w:r>
          </w:p>
        </w:tc>
      </w:tr>
    </w:tbl>
    <w:p w:rsidR="00CF631E" w:rsidRPr="004F7071" w:rsidRDefault="00CF631E" w:rsidP="00AA6DC5">
      <w:pPr>
        <w:spacing w:after="160" w:line="360" w:lineRule="auto"/>
        <w:ind w:right="-8"/>
      </w:pPr>
    </w:p>
    <w:p w:rsidR="00CF631E" w:rsidRPr="004F7071" w:rsidRDefault="00CF631E" w:rsidP="00691C92">
      <w:pPr>
        <w:tabs>
          <w:tab w:val="left" w:pos="993"/>
        </w:tabs>
        <w:spacing w:after="160" w:line="360" w:lineRule="auto"/>
        <w:ind w:right="-8" w:firstLine="567"/>
        <w:jc w:val="both"/>
      </w:pPr>
      <w:r w:rsidRPr="004F7071">
        <w:t>75.</w:t>
      </w:r>
      <w:r w:rsidR="00F45C5F">
        <w:tab/>
      </w:r>
      <w:r w:rsidRPr="004F7071">
        <w:t>soap:Text տարրը պետք է պարունակի սխալի տեքստային նկարագրությունը:</w:t>
      </w:r>
    </w:p>
    <w:p w:rsidR="00CF631E" w:rsidRPr="004F7071" w:rsidRDefault="00CF631E" w:rsidP="00691C92">
      <w:pPr>
        <w:tabs>
          <w:tab w:val="left" w:pos="993"/>
        </w:tabs>
        <w:spacing w:after="160" w:line="360" w:lineRule="auto"/>
        <w:ind w:right="-8" w:firstLine="567"/>
        <w:jc w:val="both"/>
      </w:pPr>
      <w:r w:rsidRPr="004F7071">
        <w:t>soap:Text յուրաքանչյուր տարր պետք է պարունակի XML 1.0. մասնագրի համաձայն ձ</w:t>
      </w:r>
      <w:r w:rsidR="004F7071">
        <w:t>եւ</w:t>
      </w:r>
      <w:r w:rsidRPr="004F7071">
        <w:t>ավորվող xml:lang լեզվի նույնացուցիչը:</w:t>
      </w:r>
    </w:p>
    <w:p w:rsidR="00CF631E" w:rsidRPr="004F7071" w:rsidRDefault="00CF631E" w:rsidP="00691C92">
      <w:pPr>
        <w:tabs>
          <w:tab w:val="left" w:pos="993"/>
        </w:tabs>
        <w:spacing w:after="160" w:line="360" w:lineRule="auto"/>
        <w:ind w:right="-8" w:firstLine="567"/>
        <w:jc w:val="both"/>
      </w:pPr>
      <w:r w:rsidRPr="004F7071">
        <w:t xml:space="preserve">Այն դեպքում, երբ սխալի վերաբերյալ տեխնոլոգիական հաղորդագրության մեջ առկա է soap:Text տարրերի հավաքածու, նշված տարրերից յուրաքանչյուրը պետք է պարունակի soap:Text այլ տարրերի նույնացուցիչներից տարբերվող </w:t>
      </w:r>
      <w:r w:rsidRPr="004F7071">
        <w:lastRenderedPageBreak/>
        <w:t>xml:lang լեզվային նույնացուցիչը:</w:t>
      </w:r>
    </w:p>
    <w:p w:rsidR="00CF631E" w:rsidRPr="004F7071" w:rsidRDefault="00CF631E" w:rsidP="00691C92">
      <w:pPr>
        <w:tabs>
          <w:tab w:val="left" w:pos="993"/>
        </w:tabs>
        <w:spacing w:after="160" w:line="360" w:lineRule="auto"/>
        <w:ind w:right="-8" w:firstLine="567"/>
        <w:jc w:val="both"/>
      </w:pPr>
      <w:r w:rsidRPr="004F7071">
        <w:t>Սխալի վերաբերյալ տեխնոլոգիական հաղորդագրության մեջ պետք է առկա լինի soap:Text առնվազն մեկ տարր, որի պարունակությունը ներկայացված է ռուսերեն լեզվով, իսկ xml:lang լեզվական նույնացուցիչը պետք է պարունակի ru նշանակությունը:</w:t>
      </w:r>
    </w:p>
    <w:p w:rsidR="00CF631E" w:rsidRPr="004F7071" w:rsidRDefault="00CF631E" w:rsidP="00691C92">
      <w:pPr>
        <w:tabs>
          <w:tab w:val="left" w:pos="993"/>
        </w:tabs>
        <w:spacing w:after="160" w:line="360" w:lineRule="auto"/>
        <w:ind w:right="-8" w:firstLine="567"/>
        <w:jc w:val="both"/>
      </w:pPr>
      <w:r w:rsidRPr="004F7071">
        <w:t>76.</w:t>
      </w:r>
      <w:r w:rsidR="00F45C5F">
        <w:tab/>
      </w:r>
      <w:r w:rsidRPr="004F7071">
        <w:t>soap:Detail ոչ պարտադիր տարրը պետք է պարունակի սխալը մանրամասնող տեղեկատվություն:</w:t>
      </w:r>
    </w:p>
    <w:p w:rsidR="00CF631E" w:rsidRPr="004F7071" w:rsidRDefault="00CF631E" w:rsidP="00691C92">
      <w:pPr>
        <w:tabs>
          <w:tab w:val="left" w:pos="993"/>
        </w:tabs>
        <w:spacing w:after="160" w:line="360" w:lineRule="auto"/>
        <w:ind w:right="-8" w:firstLine="567"/>
        <w:jc w:val="both"/>
      </w:pPr>
      <w:r w:rsidRPr="004F7071">
        <w:t>Սխալի վերաբերյալ տեխնոլոգիական հաղորդագրության ձ</w:t>
      </w:r>
      <w:r w:rsidR="004F7071">
        <w:t>եւ</w:t>
      </w:r>
      <w:r w:rsidRPr="004F7071">
        <w:t xml:space="preserve">ավորման ժամանակ soap:Detail տարրում առաջարկվում է ներդնել այն հաղորդագրությունը (ներառյալ վերնագրի </w:t>
      </w:r>
      <w:r w:rsidR="004F7071">
        <w:t>եւ</w:t>
      </w:r>
      <w:r w:rsidRPr="004F7071">
        <w:t xml:space="preserve"> պարունակության բլոկները), որի մշակման արդյունքում առաջացել է սխալը: Տվյալ գործողությունը կատարվում է հետ</w:t>
      </w:r>
      <w:r w:rsidR="004F7071">
        <w:t>եւ</w:t>
      </w:r>
      <w:r w:rsidRPr="004F7071">
        <w:t>յալ կարգով՝</w:t>
      </w:r>
    </w:p>
    <w:p w:rsidR="00CF631E" w:rsidRPr="004F7071" w:rsidRDefault="00CF631E" w:rsidP="00691C92">
      <w:pPr>
        <w:tabs>
          <w:tab w:val="left" w:pos="993"/>
        </w:tabs>
        <w:spacing w:after="160" w:line="360" w:lineRule="auto"/>
        <w:ind w:right="-8" w:firstLine="567"/>
        <w:jc w:val="both"/>
      </w:pPr>
      <w:r w:rsidRPr="004F7071">
        <w:t>ներդրվող հաղորդագրությունը եզրապատվում է CDАТА պիտակով՝ համաձայն XML 1.0 մասնագրի կանոնների,</w:t>
      </w:r>
    </w:p>
    <w:p w:rsidR="00CF631E" w:rsidRPr="004F7071" w:rsidRDefault="00CF631E" w:rsidP="00691C92">
      <w:pPr>
        <w:tabs>
          <w:tab w:val="left" w:pos="993"/>
        </w:tabs>
        <w:spacing w:after="160" w:line="360" w:lineRule="auto"/>
        <w:ind w:right="-8" w:firstLine="567"/>
        <w:jc w:val="both"/>
      </w:pPr>
      <w:r w:rsidRPr="004F7071">
        <w:t>առաջին քայլում ստացված կառուցվածքը ներդրվում է int:ProblemMessage տարրի մեջ,</w:t>
      </w:r>
    </w:p>
    <w:p w:rsidR="00CF631E" w:rsidRPr="004F7071" w:rsidRDefault="00CF631E" w:rsidP="00691C92">
      <w:pPr>
        <w:tabs>
          <w:tab w:val="left" w:pos="993"/>
        </w:tabs>
        <w:spacing w:after="160" w:line="360" w:lineRule="auto"/>
        <w:ind w:right="-8" w:firstLine="567"/>
        <w:jc w:val="both"/>
      </w:pPr>
      <w:r w:rsidRPr="004F7071">
        <w:t>երկրորդ քայլում ստացված կառուցվածքը ներդրվում է soap:Detail տարրի մեջ:</w:t>
      </w:r>
    </w:p>
    <w:p w:rsidR="00CF631E" w:rsidRPr="004F7071" w:rsidRDefault="00CF631E" w:rsidP="00691C92">
      <w:pPr>
        <w:tabs>
          <w:tab w:val="left" w:pos="993"/>
        </w:tabs>
        <w:spacing w:after="160" w:line="360" w:lineRule="auto"/>
        <w:ind w:right="-8" w:firstLine="567"/>
        <w:jc w:val="both"/>
      </w:pPr>
      <w:r w:rsidRPr="004F7071">
        <w:t>int:ProblemMessage տարրի վերնագրի տվյալների սխեման ներկայացված է սույն Կանոնների թիվ 2 հավելվածում:</w:t>
      </w:r>
    </w:p>
    <w:p w:rsidR="00CF631E" w:rsidRPr="004F7071" w:rsidRDefault="00CF631E" w:rsidP="00691C92">
      <w:pPr>
        <w:tabs>
          <w:tab w:val="left" w:pos="993"/>
        </w:tabs>
        <w:spacing w:after="160" w:line="360" w:lineRule="auto"/>
        <w:ind w:right="-8" w:firstLine="567"/>
        <w:jc w:val="both"/>
      </w:pPr>
      <w:r w:rsidRPr="004F7071">
        <w:t>77.</w:t>
      </w:r>
      <w:r w:rsidR="00F45C5F">
        <w:tab/>
      </w:r>
      <w:r w:rsidRPr="004F7071">
        <w:t>Ինտեգրված համակարգի ծառայողական հաղորդագրություններն օգտագործվում են ինտեգրված համակարգի բաղադրիչների միջ</w:t>
      </w:r>
      <w:r w:rsidR="004F7071">
        <w:t>եւ</w:t>
      </w:r>
      <w:r w:rsidRPr="004F7071">
        <w:t xml:space="preserve"> տվյալների փոխանցման համար:</w:t>
      </w:r>
    </w:p>
    <w:p w:rsidR="00CF631E" w:rsidRPr="004F7071" w:rsidRDefault="00CF631E" w:rsidP="00691C92">
      <w:pPr>
        <w:tabs>
          <w:tab w:val="left" w:pos="993"/>
        </w:tabs>
        <w:spacing w:after="160" w:line="360" w:lineRule="auto"/>
        <w:ind w:right="-8" w:firstLine="567"/>
        <w:jc w:val="both"/>
      </w:pPr>
      <w:r w:rsidRPr="004F7071">
        <w:t>Ինտեգրված համակարգի ծառայողական հաղորդագրության պարունակության բլոկում պետք է նշված լինեն տվյալներ, որոնց կազմը սահմանվում է ինտեգրված համակարգի բաղադրիչների մշակման ժամանակ:</w:t>
      </w:r>
    </w:p>
    <w:p w:rsidR="00CF631E" w:rsidRPr="004F7071" w:rsidRDefault="00CF631E" w:rsidP="00691C92">
      <w:pPr>
        <w:tabs>
          <w:tab w:val="left" w:pos="993"/>
        </w:tabs>
        <w:spacing w:after="160" w:line="360" w:lineRule="auto"/>
        <w:ind w:right="-8" w:firstLine="567"/>
        <w:jc w:val="both"/>
      </w:pPr>
      <w:r w:rsidRPr="004F7071">
        <w:t xml:space="preserve">Ինտեգրված համակարգի ծառայողական հաղորդագրության wsa:Action տարրը պետք է լրացվի ռեսուրսի միասնականացված նույնացուցիչով (URI), որը </w:t>
      </w:r>
      <w:r w:rsidRPr="004F7071">
        <w:lastRenderedPageBreak/>
        <w:t>կազմված է «/» պայմանանշանով տարանջատված հետ</w:t>
      </w:r>
      <w:r w:rsidR="004F7071">
        <w:t>եւ</w:t>
      </w:r>
      <w:r w:rsidRPr="004F7071">
        <w:t>յալ բաղադրիչներից.</w:t>
      </w:r>
    </w:p>
    <w:p w:rsidR="00CF631E" w:rsidRPr="004F7071" w:rsidRDefault="00CF631E" w:rsidP="00691C92">
      <w:pPr>
        <w:tabs>
          <w:tab w:val="left" w:pos="993"/>
        </w:tabs>
        <w:spacing w:after="160" w:line="360" w:lineRule="auto"/>
        <w:ind w:right="-8" w:firstLine="567"/>
        <w:jc w:val="both"/>
      </w:pPr>
      <w:r w:rsidRPr="004F7071">
        <w:t>ամրակցված «int://» նախածանցը,</w:t>
      </w:r>
    </w:p>
    <w:p w:rsidR="00CF631E" w:rsidRPr="004F7071" w:rsidRDefault="00CF631E" w:rsidP="00691C92">
      <w:pPr>
        <w:tabs>
          <w:tab w:val="left" w:pos="993"/>
        </w:tabs>
        <w:spacing w:after="160" w:line="360" w:lineRule="auto"/>
        <w:ind w:right="-8" w:firstLine="567"/>
        <w:jc w:val="both"/>
      </w:pPr>
      <w:r w:rsidRPr="004F7071">
        <w:t>SR նույնացուցիչը,</w:t>
      </w:r>
    </w:p>
    <w:p w:rsidR="00CF631E" w:rsidRPr="004F7071" w:rsidRDefault="00CF631E" w:rsidP="00691C92">
      <w:pPr>
        <w:tabs>
          <w:tab w:val="left" w:pos="993"/>
        </w:tabs>
        <w:spacing w:after="160" w:line="360" w:lineRule="auto"/>
        <w:ind w:right="-8" w:firstLine="567"/>
        <w:jc w:val="both"/>
      </w:pPr>
      <w:r w:rsidRPr="004F7071">
        <w:t xml:space="preserve">ինտեգրված համակարգի ծառայողական հաղորդագրության պարունակությունը նույնականացնող մեկ կամ մի քանի բաղադրիչ: </w:t>
      </w:r>
    </w:p>
    <w:p w:rsidR="00CF631E" w:rsidRPr="004F7071" w:rsidRDefault="00CF631E" w:rsidP="00691C92">
      <w:pPr>
        <w:tabs>
          <w:tab w:val="left" w:pos="993"/>
        </w:tabs>
        <w:spacing w:after="160" w:line="360" w:lineRule="auto"/>
        <w:ind w:right="-8" w:firstLine="567"/>
        <w:jc w:val="both"/>
      </w:pPr>
      <w:r w:rsidRPr="004F7071">
        <w:t>Ինտեգրված համակարգի ծառայողական հաղորդագրության վերնագրերի բլոկի այլ վերնագրեր պետք է լրացվեն սույն Կանոնների IV-րդ բաժնի 2-րդ ենթաբաժնում ներկայացված կանոններին համապատասխան:</w:t>
      </w:r>
    </w:p>
    <w:p w:rsidR="00CF631E" w:rsidRPr="004F7071" w:rsidRDefault="00CF631E" w:rsidP="00AA6DC5">
      <w:pPr>
        <w:spacing w:after="160" w:line="360" w:lineRule="auto"/>
        <w:rPr>
          <w:rFonts w:eastAsia="Times New Roman" w:cs="Times New Roman"/>
        </w:rPr>
      </w:pPr>
    </w:p>
    <w:p w:rsidR="00CF631E" w:rsidRPr="004F7071" w:rsidRDefault="00CF631E" w:rsidP="00AA6DC5">
      <w:pPr>
        <w:spacing w:after="160" w:line="360" w:lineRule="auto"/>
        <w:ind w:right="-8"/>
        <w:jc w:val="center"/>
      </w:pPr>
      <w:r w:rsidRPr="004F7071">
        <w:t>V. Հաղորդագրությունների էլեկտրոնային փոխանակման կարգը</w:t>
      </w:r>
    </w:p>
    <w:p w:rsidR="00CF631E" w:rsidRPr="004F7071" w:rsidRDefault="00CF631E" w:rsidP="00AA6DC5">
      <w:pPr>
        <w:spacing w:after="160" w:line="360" w:lineRule="auto"/>
        <w:ind w:right="-8"/>
        <w:jc w:val="center"/>
      </w:pPr>
      <w:r w:rsidRPr="004F7071">
        <w:t>1. Հաղորդագրության փոխանցման սցենարը</w:t>
      </w:r>
    </w:p>
    <w:p w:rsidR="00CF631E" w:rsidRPr="004F7071" w:rsidRDefault="00CF631E" w:rsidP="006F4474">
      <w:pPr>
        <w:tabs>
          <w:tab w:val="left" w:pos="993"/>
        </w:tabs>
        <w:spacing w:after="160" w:line="360" w:lineRule="auto"/>
        <w:ind w:right="-8" w:firstLine="567"/>
        <w:jc w:val="both"/>
      </w:pPr>
      <w:r w:rsidRPr="004F7071">
        <w:t>78.</w:t>
      </w:r>
      <w:r w:rsidR="00FA0ECA">
        <w:tab/>
      </w:r>
      <w:r w:rsidRPr="004F7071">
        <w:t>Ինտեգրված համակարգի հատվածները պետք է պահպանեն հաղորդագրության փոխանցման հետ</w:t>
      </w:r>
      <w:r w:rsidR="004F7071">
        <w:t>եւ</w:t>
      </w:r>
      <w:r w:rsidRPr="004F7071">
        <w:t>յալ միասնականացված սցենարը.</w:t>
      </w:r>
    </w:p>
    <w:p w:rsidR="00CF631E" w:rsidRPr="004F7071" w:rsidRDefault="00CF631E" w:rsidP="006F4474">
      <w:pPr>
        <w:tabs>
          <w:tab w:val="left" w:pos="993"/>
        </w:tabs>
        <w:spacing w:after="160" w:line="360" w:lineRule="auto"/>
        <w:ind w:right="-8" w:firstLine="567"/>
        <w:jc w:val="both"/>
      </w:pPr>
      <w:r w:rsidRPr="004F7071">
        <w:t>ա)</w:t>
      </w:r>
      <w:r w:rsidR="00FA0ECA">
        <w:tab/>
      </w:r>
      <w:r w:rsidRPr="004F7071">
        <w:t>ուղարկողը ձ</w:t>
      </w:r>
      <w:r w:rsidR="004F7071">
        <w:t>եւ</w:t>
      </w:r>
      <w:r w:rsidRPr="004F7071">
        <w:t>ավորում է հաղորդագրություն, որը փոխանցվում է ինտեգրված համակարգի</w:t>
      </w:r>
      <w:r w:rsidR="001D7258" w:rsidRPr="004F7071">
        <w:t>՝</w:t>
      </w:r>
      <w:r w:rsidRPr="004F7071">
        <w:t xml:space="preserve"> իր հատվածի ինտեգրացիոն անցուղի (ուղարկողի ինտեգրացիոն անցուղի),</w:t>
      </w:r>
    </w:p>
    <w:p w:rsidR="00CF631E" w:rsidRPr="004F7071" w:rsidRDefault="00CF631E" w:rsidP="006F4474">
      <w:pPr>
        <w:tabs>
          <w:tab w:val="left" w:pos="993"/>
        </w:tabs>
        <w:spacing w:after="160" w:line="360" w:lineRule="auto"/>
        <w:ind w:right="-8" w:firstLine="567"/>
        <w:jc w:val="both"/>
      </w:pPr>
      <w:r w:rsidRPr="004F7071">
        <w:t>բ)</w:t>
      </w:r>
      <w:r w:rsidR="00FA0ECA">
        <w:tab/>
      </w:r>
      <w:r w:rsidRPr="004F7071">
        <w:t xml:space="preserve">ուղարկողի ինտեգրացիոն անցուղին կատարում է հաղորդագրության մշակում </w:t>
      </w:r>
      <w:r w:rsidR="004F7071">
        <w:t>եւ</w:t>
      </w:r>
      <w:r w:rsidRPr="004F7071">
        <w:t xml:space="preserve"> հաղորդագրության փոխանցում ստացողի հատվածի ինտեգրացիոն անցուղի (ստացողի ինտեգրացիոն անցուղի) ինտեգրված համակարգի ինտեգրացիոն հարթակի ենթակառուցվածքի միջոցով, </w:t>
      </w:r>
    </w:p>
    <w:p w:rsidR="00CF631E" w:rsidRPr="004F7071" w:rsidRDefault="00CF631E" w:rsidP="006F4474">
      <w:pPr>
        <w:tabs>
          <w:tab w:val="left" w:pos="993"/>
        </w:tabs>
        <w:spacing w:after="160" w:line="360" w:lineRule="auto"/>
        <w:ind w:right="-8" w:firstLine="567"/>
        <w:jc w:val="both"/>
      </w:pPr>
      <w:r w:rsidRPr="004F7071">
        <w:t>գ)</w:t>
      </w:r>
      <w:r w:rsidR="006F4474">
        <w:tab/>
      </w:r>
      <w:r w:rsidRPr="004F7071">
        <w:t>ստացողի ինտեգրացիոն անցուղու միջոցով կատարվում է</w:t>
      </w:r>
      <w:r w:rsidR="004F7071">
        <w:t xml:space="preserve"> </w:t>
      </w:r>
      <w:r w:rsidRPr="004F7071">
        <w:t xml:space="preserve">հաղորդագրության մշակումը </w:t>
      </w:r>
      <w:r w:rsidR="004F7071">
        <w:t>եւ</w:t>
      </w:r>
      <w:r w:rsidRPr="004F7071">
        <w:t xml:space="preserve"> հաղորդագրության փոխանցումը ստացողին,</w:t>
      </w:r>
    </w:p>
    <w:p w:rsidR="00CF631E" w:rsidRPr="004F7071" w:rsidRDefault="00CF631E" w:rsidP="006F4474">
      <w:pPr>
        <w:tabs>
          <w:tab w:val="left" w:pos="993"/>
        </w:tabs>
        <w:spacing w:after="160" w:line="360" w:lineRule="auto"/>
        <w:ind w:right="-8" w:firstLine="567"/>
        <w:jc w:val="both"/>
      </w:pPr>
      <w:r w:rsidRPr="004F7071">
        <w:t>դ)</w:t>
      </w:r>
      <w:r w:rsidR="006F4474">
        <w:tab/>
      </w:r>
      <w:r w:rsidRPr="004F7071">
        <w:t xml:space="preserve">ստացողի կողմից կատարվում է հաղորդագրության մշակումը: </w:t>
      </w:r>
    </w:p>
    <w:p w:rsidR="00CF631E" w:rsidRPr="004F7071" w:rsidRDefault="00CF631E" w:rsidP="006F4474">
      <w:pPr>
        <w:tabs>
          <w:tab w:val="left" w:pos="993"/>
        </w:tabs>
        <w:spacing w:after="160" w:line="360" w:lineRule="auto"/>
        <w:ind w:right="-8" w:firstLine="567"/>
        <w:jc w:val="both"/>
      </w:pPr>
      <w:r w:rsidRPr="004F7071">
        <w:t>79.</w:t>
      </w:r>
      <w:r w:rsidR="006F4474">
        <w:tab/>
      </w:r>
      <w:r w:rsidRPr="004F7071">
        <w:t xml:space="preserve">Ինտեգրված համակարգի ազգային հատվածներում ուղարկողի (ստացողի) </w:t>
      </w:r>
      <w:r w:rsidR="004F7071">
        <w:t>եւ</w:t>
      </w:r>
      <w:r w:rsidRPr="004F7071">
        <w:t xml:space="preserve"> ուղարկողի ինտեգրացիոն անցուղու (ստացողի ինտեգրացիոն </w:t>
      </w:r>
      <w:r w:rsidRPr="004F7071">
        <w:lastRenderedPageBreak/>
        <w:t>անցուղու) միջ</w:t>
      </w:r>
      <w:r w:rsidR="004F7071">
        <w:t>եւ</w:t>
      </w:r>
      <w:r w:rsidRPr="004F7071">
        <w:t xml:space="preserve"> հաղորդագրությունների փոխանցումը կատարվում է տեղեկատվական փոխգործակցության ազգային միջգերատեսչական համակարգի կողմից էլեկտրոնային տեսքով:</w:t>
      </w:r>
    </w:p>
    <w:p w:rsidR="00CF631E" w:rsidRPr="004F7071" w:rsidRDefault="00CF631E" w:rsidP="006F4474">
      <w:pPr>
        <w:tabs>
          <w:tab w:val="left" w:pos="993"/>
        </w:tabs>
        <w:spacing w:after="160" w:line="360" w:lineRule="auto"/>
        <w:ind w:right="-8" w:firstLine="567"/>
        <w:jc w:val="both"/>
      </w:pPr>
      <w:r w:rsidRPr="004F7071">
        <w:t>80.</w:t>
      </w:r>
      <w:r w:rsidR="006F4474">
        <w:tab/>
      </w:r>
      <w:r w:rsidRPr="004F7071">
        <w:t>Ընդհանուր գործընթացներ իրագործելիս անդամ պետությունների ազգային հատվածներում տվյալների էլեկտրոնային փոխանակման մասնակիցների կողմից հաղորդագրությունների ձ</w:t>
      </w:r>
      <w:r w:rsidR="004F7071">
        <w:t>եւ</w:t>
      </w:r>
      <w:r w:rsidRPr="004F7071">
        <w:t xml:space="preserve">ավորումը </w:t>
      </w:r>
      <w:r w:rsidR="004F7071">
        <w:t>եւ</w:t>
      </w:r>
      <w:r w:rsidRPr="004F7071">
        <w:t xml:space="preserve"> մշակումը կատարվում են տեղեկատվական փոխգործակցությունը կանոնակարգող տեխնոլոգիական փաստաթղթերի հիմա վրա՝ հաշվի առնելով սույն Կանոնները:</w:t>
      </w:r>
    </w:p>
    <w:p w:rsidR="00CF631E" w:rsidRPr="004F7071" w:rsidRDefault="00CF631E" w:rsidP="006F4474">
      <w:pPr>
        <w:tabs>
          <w:tab w:val="left" w:pos="993"/>
        </w:tabs>
        <w:spacing w:after="160" w:line="360" w:lineRule="auto"/>
        <w:ind w:right="-8" w:firstLine="567"/>
        <w:jc w:val="both"/>
      </w:pPr>
      <w:r w:rsidRPr="004F7071">
        <w:t>81.</w:t>
      </w:r>
      <w:r w:rsidR="006F4474">
        <w:tab/>
      </w:r>
      <w:r w:rsidRPr="004F7071">
        <w:t xml:space="preserve">Սույն Կանոնների V-րդ </w:t>
      </w:r>
      <w:r w:rsidR="004F7071">
        <w:t>եւ</w:t>
      </w:r>
      <w:r w:rsidRPr="004F7071">
        <w:t xml:space="preserve"> VI-րդ բաժինների դրույթները սահմանում են տվյալների էլեկտրոնային փոխանակման մասնակիցների միջ</w:t>
      </w:r>
      <w:r w:rsidR="004F7071">
        <w:t>եւ</w:t>
      </w:r>
      <w:r w:rsidRPr="004F7071">
        <w:t xml:space="preserve"> տվյալների էլեկտրոնային փոխանակման միասնականացված կարգը՝ առանց հաշվի առնելու ազգային առանձնահատկությունը:</w:t>
      </w:r>
      <w:r w:rsidR="004F7071">
        <w:t xml:space="preserve"> </w:t>
      </w:r>
    </w:p>
    <w:p w:rsidR="00CF631E" w:rsidRPr="004F7071" w:rsidRDefault="00CF631E" w:rsidP="006F4474">
      <w:pPr>
        <w:tabs>
          <w:tab w:val="left" w:pos="993"/>
        </w:tabs>
        <w:spacing w:after="160" w:line="360" w:lineRule="auto"/>
        <w:ind w:right="-8" w:firstLine="567"/>
        <w:jc w:val="both"/>
      </w:pPr>
      <w:r w:rsidRPr="004F7071">
        <w:t xml:space="preserve">Նշված բաժիններով նախատեսվող՝ տվյալների էլեկտրոնային փոխանակման ընթացակարգերի զուգակցման կանոնները ազգային մակարդակի տվյալների էլեկտրոնային փոխանակման ընթացակարգերի հետ սահմանվում են անդամ պետությունների կողմից ինքնուրույն: </w:t>
      </w:r>
    </w:p>
    <w:p w:rsidR="00CF631E" w:rsidRDefault="00CF631E" w:rsidP="006F4474">
      <w:pPr>
        <w:tabs>
          <w:tab w:val="left" w:pos="993"/>
        </w:tabs>
        <w:spacing w:after="160" w:line="360" w:lineRule="auto"/>
        <w:ind w:right="-8" w:firstLine="567"/>
        <w:jc w:val="both"/>
      </w:pPr>
      <w:r w:rsidRPr="004F7071">
        <w:t>82.</w:t>
      </w:r>
      <w:r w:rsidR="006F4474">
        <w:tab/>
      </w:r>
      <w:r w:rsidRPr="004F7071">
        <w:t>Ազգային մակարդակով տեղեկատվական փոխգործակցության գործընթացների կանոնակարգման համար անդամ պետություններին առաջարկվում է մշակել անդամ պետության համապատասխան ազգային հատվածի ներսում տվյալների փոխանցման սկզբունքները սահմանող նորմատիվային տեխնիկական փաստաթղթեր՝ հաշվի առնելով սույն Կանոնները:</w:t>
      </w:r>
      <w:r w:rsidR="004F7071">
        <w:t xml:space="preserve"> </w:t>
      </w:r>
    </w:p>
    <w:p w:rsidR="006F4474" w:rsidRPr="004F7071" w:rsidRDefault="006F4474" w:rsidP="00AA6DC5">
      <w:pPr>
        <w:spacing w:after="160" w:line="360" w:lineRule="auto"/>
        <w:ind w:right="-8" w:firstLine="567"/>
        <w:jc w:val="both"/>
      </w:pPr>
    </w:p>
    <w:p w:rsidR="00CF631E" w:rsidRPr="004F7071" w:rsidRDefault="00CF631E" w:rsidP="00AA6DC5">
      <w:pPr>
        <w:spacing w:after="160" w:line="360" w:lineRule="auto"/>
        <w:ind w:right="-8"/>
        <w:jc w:val="center"/>
      </w:pPr>
      <w:r w:rsidRPr="004F7071">
        <w:t>2. Ազգային ձ</w:t>
      </w:r>
      <w:r w:rsidR="004F7071">
        <w:t>եւ</w:t>
      </w:r>
      <w:r w:rsidRPr="004F7071">
        <w:t>աչափերով հաղորդագրությունների ձ</w:t>
      </w:r>
      <w:r w:rsidR="004F7071">
        <w:t>եւ</w:t>
      </w:r>
      <w:r w:rsidRPr="004F7071">
        <w:t>ավորումը</w:t>
      </w:r>
    </w:p>
    <w:p w:rsidR="00CF631E" w:rsidRPr="004F7071" w:rsidRDefault="00CF631E" w:rsidP="006F4474">
      <w:pPr>
        <w:tabs>
          <w:tab w:val="left" w:pos="993"/>
        </w:tabs>
        <w:spacing w:after="160" w:line="360" w:lineRule="auto"/>
        <w:ind w:right="-8" w:firstLine="567"/>
        <w:jc w:val="both"/>
      </w:pPr>
      <w:r w:rsidRPr="004F7071">
        <w:t>83.</w:t>
      </w:r>
      <w:r w:rsidR="006F4474">
        <w:tab/>
      </w:r>
      <w:r w:rsidRPr="004F7071">
        <w:t>Անդամ պետությունները կարող են սահմանել անդամ պետությունների ազգային հատվածների շրջանակներում միջգերատեսչական տեղեկատվական փոխգործակցության համար օգտագործվող հաղորդագրությունների ձ</w:t>
      </w:r>
      <w:r w:rsidR="004F7071">
        <w:t>եւ</w:t>
      </w:r>
      <w:r w:rsidRPr="004F7071">
        <w:t xml:space="preserve">աչափին </w:t>
      </w:r>
      <w:r w:rsidR="004F7071">
        <w:t>եւ</w:t>
      </w:r>
      <w:r w:rsidRPr="004F7071">
        <w:t xml:space="preserve"> կառուցվածքին ներկայացվող կանոններ </w:t>
      </w:r>
      <w:r w:rsidR="004F7071">
        <w:t>եւ</w:t>
      </w:r>
      <w:r w:rsidRPr="004F7071">
        <w:t xml:space="preserve"> պահանջներ (այսուհետ՝ ազգային </w:t>
      </w:r>
      <w:r w:rsidRPr="004F7071">
        <w:lastRenderedPageBreak/>
        <w:t>ձ</w:t>
      </w:r>
      <w:r w:rsidR="004F7071">
        <w:t>եւ</w:t>
      </w:r>
      <w:r w:rsidRPr="004F7071">
        <w:t>աչափով հաղորդագրություններ):</w:t>
      </w:r>
    </w:p>
    <w:p w:rsidR="00CF631E" w:rsidRPr="004F7071" w:rsidRDefault="00CF631E" w:rsidP="006F4474">
      <w:pPr>
        <w:tabs>
          <w:tab w:val="left" w:pos="993"/>
        </w:tabs>
        <w:spacing w:after="160" w:line="360" w:lineRule="auto"/>
        <w:ind w:right="-8" w:firstLine="567"/>
        <w:jc w:val="both"/>
      </w:pPr>
      <w:r w:rsidRPr="004F7071">
        <w:t>84.</w:t>
      </w:r>
      <w:r w:rsidR="006F4474">
        <w:tab/>
      </w:r>
      <w:r w:rsidRPr="004F7071">
        <w:t>Անդամ պետության ազգային հատվածի ինտեգրացիոն անցուղով կատարվում է ազգային ձ</w:t>
      </w:r>
      <w:r w:rsidR="004F7071">
        <w:t>եւ</w:t>
      </w:r>
      <w:r w:rsidRPr="004F7071">
        <w:t xml:space="preserve">աչափով հաղորդագրության փոխակերպում այնպիսի հաղորդագրության, որի կառուցվածքը </w:t>
      </w:r>
      <w:r w:rsidR="004F7071">
        <w:t>եւ</w:t>
      </w:r>
      <w:r w:rsidRPr="004F7071">
        <w:t xml:space="preserve"> ձ</w:t>
      </w:r>
      <w:r w:rsidR="004F7071">
        <w:t>եւ</w:t>
      </w:r>
      <w:r w:rsidRPr="004F7071">
        <w:t>աչափը սահմանված են սույն Կանոնների IV բաժնով (այսուհետ՝ միասնական կառուցվածքի հաղորդագրություն):</w:t>
      </w:r>
    </w:p>
    <w:p w:rsidR="00CF631E" w:rsidRPr="004F7071" w:rsidRDefault="00CF631E" w:rsidP="006F4474">
      <w:pPr>
        <w:tabs>
          <w:tab w:val="left" w:pos="993"/>
        </w:tabs>
        <w:spacing w:after="160" w:line="360" w:lineRule="auto"/>
        <w:ind w:right="-8" w:firstLine="567"/>
        <w:jc w:val="both"/>
      </w:pPr>
      <w:r w:rsidRPr="004F7071">
        <w:t>85.</w:t>
      </w:r>
      <w:r w:rsidR="006F4474">
        <w:tab/>
      </w:r>
      <w:r w:rsidRPr="004F7071">
        <w:t>Ազգային ձ</w:t>
      </w:r>
      <w:r w:rsidR="004F7071">
        <w:t>եւ</w:t>
      </w:r>
      <w:r w:rsidRPr="004F7071">
        <w:t>աչափով հաղորդագրության՝ միասնականացված կառուցվածքի հաղորդագրության փոխակերպման ժամանակ անդամ պետության ազգային հատվածի ինտեգրացիոն անցուղու կողմից օգտագործվելիք տեղեկությունների ձ</w:t>
      </w:r>
      <w:r w:rsidR="004F7071">
        <w:t>եւ</w:t>
      </w:r>
      <w:r w:rsidRPr="004F7071">
        <w:t>ավորման պատասխանատվությունը կրում է ուղարկողը:</w:t>
      </w:r>
    </w:p>
    <w:p w:rsidR="00CF631E" w:rsidRPr="004F7071" w:rsidRDefault="00CF631E" w:rsidP="006F4474">
      <w:pPr>
        <w:tabs>
          <w:tab w:val="left" w:pos="993"/>
        </w:tabs>
        <w:spacing w:after="160" w:line="360" w:lineRule="auto"/>
        <w:ind w:right="-8" w:firstLine="567"/>
        <w:jc w:val="both"/>
      </w:pPr>
      <w:r w:rsidRPr="004F7071">
        <w:t>86.</w:t>
      </w:r>
      <w:r w:rsidR="006F4474">
        <w:tab/>
      </w:r>
      <w:r w:rsidRPr="004F7071">
        <w:t>Ազգային ձ</w:t>
      </w:r>
      <w:r w:rsidR="004F7071">
        <w:t>եւ</w:t>
      </w:r>
      <w:r w:rsidRPr="004F7071">
        <w:t xml:space="preserve">աչափերով հաղորդագրություններում միասնականացված կառուցվածքի հաղորդագրությունների վերնագրերի լրացման համար օգտագործվող տեղեկությունների փոխանցման սխեման սահմանվում է անդամ պետությունների կողմից ինքնուրույն: </w:t>
      </w:r>
    </w:p>
    <w:p w:rsidR="00CF631E" w:rsidRPr="004F7071" w:rsidRDefault="00CF631E" w:rsidP="00AA6DC5">
      <w:pPr>
        <w:spacing w:after="160" w:line="360" w:lineRule="auto"/>
        <w:ind w:right="-8" w:firstLine="567"/>
        <w:jc w:val="both"/>
      </w:pPr>
    </w:p>
    <w:p w:rsidR="00CF631E" w:rsidRPr="004F7071" w:rsidRDefault="00CF631E" w:rsidP="006F4474">
      <w:pPr>
        <w:spacing w:after="160" w:line="360" w:lineRule="auto"/>
        <w:ind w:right="-8"/>
        <w:jc w:val="center"/>
      </w:pPr>
      <w:r w:rsidRPr="004F7071">
        <w:t>3. Ինտեգրացիոն անցուղիներով հաղորդագրությունների փոխանցումը</w:t>
      </w:r>
    </w:p>
    <w:p w:rsidR="00CF631E" w:rsidRPr="006F4474" w:rsidRDefault="00CF631E" w:rsidP="006F4474">
      <w:pPr>
        <w:tabs>
          <w:tab w:val="left" w:pos="993"/>
        </w:tabs>
        <w:spacing w:after="160" w:line="360" w:lineRule="auto"/>
        <w:ind w:right="-8" w:firstLine="567"/>
        <w:jc w:val="both"/>
        <w:rPr>
          <w:color w:val="auto"/>
        </w:rPr>
      </w:pPr>
      <w:r w:rsidRPr="006F4474">
        <w:rPr>
          <w:color w:val="auto"/>
        </w:rPr>
        <w:t>87.</w:t>
      </w:r>
      <w:r w:rsidR="006F4474" w:rsidRPr="006F4474">
        <w:rPr>
          <w:color w:val="auto"/>
        </w:rPr>
        <w:tab/>
      </w:r>
      <w:r w:rsidRPr="006F4474">
        <w:rPr>
          <w:color w:val="auto"/>
        </w:rPr>
        <w:t xml:space="preserve">Փոխանակման եղանակների </w:t>
      </w:r>
      <w:r w:rsidR="004F7071" w:rsidRPr="006F4474">
        <w:rPr>
          <w:color w:val="auto"/>
        </w:rPr>
        <w:t>եւ</w:t>
      </w:r>
      <w:r w:rsidRPr="006F4474">
        <w:rPr>
          <w:color w:val="auto"/>
        </w:rPr>
        <w:t xml:space="preserve"> տեխնոլոգիական մակարդակի տվյալների ձ</w:t>
      </w:r>
      <w:r w:rsidR="004F7071" w:rsidRPr="006F4474">
        <w:rPr>
          <w:color w:val="auto"/>
        </w:rPr>
        <w:t>եւ</w:t>
      </w:r>
      <w:r w:rsidRPr="006F4474">
        <w:rPr>
          <w:color w:val="auto"/>
        </w:rPr>
        <w:t xml:space="preserve">աչափերի համատեղելիության ապահովման համար ինտեգրացիոն անցուղիները պետք է ապահովեն WS-I Basic Profile Version 2.0 (WS-I Basic Profile Version 2.0. մասնագրով սահմանված կանոնների պահպանումը: Final Material: 2010-11-09: </w:t>
      </w:r>
      <w:hyperlink r:id="rId21">
        <w:r w:rsidRPr="006F4474">
          <w:rPr>
            <w:rStyle w:val="Hyperlink"/>
            <w:color w:val="auto"/>
            <w:u w:val="none"/>
          </w:rPr>
          <w:t>http://www.ws-i.org/Profiles/BasicProfile-2.0.html</w:t>
        </w:r>
      </w:hyperlink>
      <w:r w:rsidRPr="006F4474">
        <w:rPr>
          <w:color w:val="auto"/>
        </w:rPr>
        <w:t>):</w:t>
      </w:r>
    </w:p>
    <w:p w:rsidR="00CF631E" w:rsidRPr="004F7071" w:rsidRDefault="00CF631E" w:rsidP="006F4474">
      <w:pPr>
        <w:tabs>
          <w:tab w:val="left" w:pos="993"/>
        </w:tabs>
        <w:spacing w:after="160" w:line="360" w:lineRule="auto"/>
        <w:ind w:right="-8" w:firstLine="567"/>
        <w:jc w:val="both"/>
      </w:pPr>
      <w:r w:rsidRPr="004F7071">
        <w:t>88.</w:t>
      </w:r>
      <w:r w:rsidR="006F4474">
        <w:tab/>
      </w:r>
      <w:r w:rsidRPr="004F7071">
        <w:t>Ինտեգրացիոն անցուղիների կողմից պետք է իրականացվի տվյալների փոխանակման սխեմա, որի շրջանակներում հաղորդագրությունը տվյալների փոխանցման շղթայում պետք է հասցվի մինչ</w:t>
      </w:r>
      <w:r w:rsidR="004F7071">
        <w:t>եւ</w:t>
      </w:r>
      <w:r w:rsidRPr="004F7071">
        <w:t xml:space="preserve"> հերթական հանգույցը (հարակից ինտեգրացիոն անցուղի կամ տեղեկատվական փոխգործակցության միջգերատեսչական համակարգ) կամ հաղորդագրության ուղարկողի հասցեին պետք է ուղարկվի սխալի վերաբերյալ տեխնոլոգիական հաղորդագրություն:</w:t>
      </w:r>
    </w:p>
    <w:p w:rsidR="00CF631E" w:rsidRPr="004F7071" w:rsidRDefault="00CF631E" w:rsidP="006F4474">
      <w:pPr>
        <w:tabs>
          <w:tab w:val="left" w:pos="993"/>
        </w:tabs>
        <w:spacing w:after="160" w:line="360" w:lineRule="auto"/>
        <w:ind w:right="-8" w:firstLine="567"/>
        <w:jc w:val="both"/>
      </w:pPr>
      <w:r w:rsidRPr="004F7071">
        <w:lastRenderedPageBreak/>
        <w:t>89.</w:t>
      </w:r>
      <w:r w:rsidR="006F4474">
        <w:tab/>
      </w:r>
      <w:r w:rsidRPr="004F7071">
        <w:t>Այն դեպքում, երբ հայտնաբերվել է, որ փոխանցվող հաղորդագրությունն ինքնին հանդիսանում է սխալի վերաբերյալ տեխնոլոգիական հաղորդագրություն, ինտեգրացիոն անցուղու կողմից սխալի վերաբերլալ տեխնոլոգիական հաղորդագրություն չպետք է ուղարկվի:</w:t>
      </w:r>
    </w:p>
    <w:p w:rsidR="00CF631E" w:rsidRDefault="00CF631E" w:rsidP="006F4474">
      <w:pPr>
        <w:tabs>
          <w:tab w:val="left" w:pos="993"/>
        </w:tabs>
        <w:spacing w:after="160" w:line="360" w:lineRule="auto"/>
        <w:ind w:right="-8" w:firstLine="567"/>
        <w:jc w:val="both"/>
      </w:pPr>
      <w:r w:rsidRPr="004F7071">
        <w:t>90.</w:t>
      </w:r>
      <w:r w:rsidR="006F4474">
        <w:tab/>
      </w:r>
      <w:r w:rsidRPr="004F7071">
        <w:t>Արտակարգ իրավիճակների մշակման հեշտացման նպատակներով անդամ պետությունների ազգային հատվածների ինտեգրացիոն անցուղիներում պահպանվում է հաղորդագրությունների մշակման վերաբերյալ ախտորոշիչ տեղեկատվություն, որը փոխանցվում է Հանձնաժողովի ինտեգրացիոն հատվածի ինտեգրացիոն անցուղի</w:t>
      </w:r>
      <w:r w:rsidR="00F33C59" w:rsidRPr="004F7071">
        <w:t>՝</w:t>
      </w:r>
      <w:r w:rsidRPr="004F7071">
        <w:t xml:space="preserve"> համաձայն թիվ 4 հավելվածի կարգի: </w:t>
      </w:r>
    </w:p>
    <w:p w:rsidR="006F4474" w:rsidRPr="004F7071" w:rsidRDefault="006F4474" w:rsidP="00AA6DC5">
      <w:pPr>
        <w:spacing w:after="160" w:line="360" w:lineRule="auto"/>
        <w:ind w:right="-8" w:firstLine="567"/>
        <w:jc w:val="both"/>
      </w:pPr>
    </w:p>
    <w:p w:rsidR="00CF631E" w:rsidRPr="004F7071" w:rsidRDefault="00CF631E" w:rsidP="006F4474">
      <w:pPr>
        <w:spacing w:after="160" w:line="360" w:lineRule="auto"/>
        <w:ind w:right="-8"/>
        <w:jc w:val="center"/>
      </w:pPr>
      <w:r w:rsidRPr="004F7071">
        <w:t>4. Ստացողի կողմից հաղորդագրության մշակումը</w:t>
      </w:r>
    </w:p>
    <w:p w:rsidR="00CF631E" w:rsidRPr="004F7071" w:rsidRDefault="00CF631E" w:rsidP="0052708B">
      <w:pPr>
        <w:tabs>
          <w:tab w:val="left" w:pos="993"/>
        </w:tabs>
        <w:spacing w:after="160" w:line="360" w:lineRule="auto"/>
        <w:ind w:right="-8" w:firstLine="567"/>
        <w:jc w:val="both"/>
      </w:pPr>
      <w:r w:rsidRPr="004F7071">
        <w:t>91.</w:t>
      </w:r>
      <w:r w:rsidR="0052708B">
        <w:tab/>
      </w:r>
      <w:r w:rsidRPr="004F7071">
        <w:t>Ստաղոցի կողմից հաղորդագրության մշակումը կատարվում է հետ</w:t>
      </w:r>
      <w:r w:rsidR="004F7071">
        <w:t>եւ</w:t>
      </w:r>
      <w:r w:rsidRPr="004F7071">
        <w:t>յալ տիպային փուլերին համապատասխան.</w:t>
      </w:r>
    </w:p>
    <w:p w:rsidR="00CF631E" w:rsidRPr="004F7071" w:rsidRDefault="00CF631E" w:rsidP="0052708B">
      <w:pPr>
        <w:tabs>
          <w:tab w:val="left" w:pos="993"/>
        </w:tabs>
        <w:spacing w:after="160" w:line="360" w:lineRule="auto"/>
        <w:ind w:right="-8" w:firstLine="567"/>
        <w:jc w:val="both"/>
      </w:pPr>
      <w:r w:rsidRPr="004F7071">
        <w:t>ա)</w:t>
      </w:r>
      <w:r w:rsidR="0052708B">
        <w:tab/>
      </w:r>
      <w:r w:rsidRPr="004F7071">
        <w:t>հաղորդագրության տեխնոլոգիական հսկողություն,</w:t>
      </w:r>
    </w:p>
    <w:p w:rsidR="00CF631E" w:rsidRPr="004F7071" w:rsidRDefault="00CF631E" w:rsidP="0052708B">
      <w:pPr>
        <w:tabs>
          <w:tab w:val="left" w:pos="993"/>
        </w:tabs>
        <w:spacing w:after="160" w:line="360" w:lineRule="auto"/>
        <w:ind w:right="-8" w:firstLine="567"/>
        <w:jc w:val="both"/>
      </w:pPr>
      <w:r w:rsidRPr="004F7071">
        <w:t>բ)</w:t>
      </w:r>
      <w:r w:rsidR="0052708B">
        <w:tab/>
      </w:r>
      <w:r w:rsidRPr="004F7071">
        <w:t>պարունակության բլոկի կառուցվածքային հսկողություն,</w:t>
      </w:r>
    </w:p>
    <w:p w:rsidR="00CF631E" w:rsidRPr="004F7071" w:rsidRDefault="00CF631E" w:rsidP="0052708B">
      <w:pPr>
        <w:tabs>
          <w:tab w:val="left" w:pos="993"/>
        </w:tabs>
        <w:spacing w:after="160" w:line="360" w:lineRule="auto"/>
        <w:ind w:right="-8" w:firstLine="567"/>
        <w:jc w:val="both"/>
      </w:pPr>
      <w:r w:rsidRPr="004F7071">
        <w:t>գ)</w:t>
      </w:r>
      <w:r w:rsidR="0052708B">
        <w:tab/>
      </w:r>
      <w:r w:rsidRPr="004F7071">
        <w:t>պարունակության բլոկի ձ</w:t>
      </w:r>
      <w:r w:rsidR="004F7071">
        <w:t>եւ</w:t>
      </w:r>
      <w:r w:rsidRPr="004F7071">
        <w:t>աչափատրամաբանական հսկողություն,</w:t>
      </w:r>
    </w:p>
    <w:p w:rsidR="00CF631E" w:rsidRPr="004F7071" w:rsidRDefault="00CF631E" w:rsidP="0052708B">
      <w:pPr>
        <w:tabs>
          <w:tab w:val="left" w:pos="993"/>
        </w:tabs>
        <w:spacing w:after="160" w:line="360" w:lineRule="auto"/>
        <w:ind w:right="-8" w:firstLine="567"/>
        <w:jc w:val="both"/>
      </w:pPr>
      <w:r w:rsidRPr="004F7071">
        <w:t>դ)</w:t>
      </w:r>
      <w:r w:rsidR="0052708B">
        <w:tab/>
      </w:r>
      <w:r w:rsidRPr="004F7071">
        <w:t>պարունակության բլոկի տվյալների մշակում:</w:t>
      </w:r>
    </w:p>
    <w:p w:rsidR="00CF631E" w:rsidRPr="004F7071" w:rsidRDefault="00CF631E" w:rsidP="0052708B">
      <w:pPr>
        <w:tabs>
          <w:tab w:val="left" w:pos="993"/>
        </w:tabs>
        <w:spacing w:after="160" w:line="360" w:lineRule="auto"/>
        <w:ind w:right="-8" w:firstLine="567"/>
        <w:jc w:val="both"/>
      </w:pPr>
      <w:r w:rsidRPr="004F7071">
        <w:t>92.</w:t>
      </w:r>
      <w:r w:rsidR="0052708B">
        <w:tab/>
      </w:r>
      <w:r w:rsidRPr="004F7071">
        <w:t>Հաղորդագրության տեխնոլոգիական հսկողությունը կայանում է հաղորդագրության սահմանված ձ</w:t>
      </w:r>
      <w:r w:rsidR="004F7071">
        <w:t>եւ</w:t>
      </w:r>
      <w:r w:rsidRPr="004F7071">
        <w:t xml:space="preserve">աչափերին </w:t>
      </w:r>
      <w:r w:rsidR="004F7071">
        <w:t>եւ</w:t>
      </w:r>
      <w:r w:rsidRPr="004F7071">
        <w:t xml:space="preserve"> կառուցվածքներին հաղորդագրության կառուցվածքի համապատասխանության ստուգման մեջ</w:t>
      </w:r>
      <w:r w:rsidR="00F33C59" w:rsidRPr="004F7071">
        <w:t>՝</w:t>
      </w:r>
      <w:r w:rsidRPr="004F7071">
        <w:t xml:space="preserve"> առանց կիրառական մակարդակի փոխանցվող տվյալների հաշվառման, ինչպես նա</w:t>
      </w:r>
      <w:r w:rsidR="004F7071">
        <w:t>եւ</w:t>
      </w:r>
      <w:r w:rsidRPr="004F7071">
        <w:t xml:space="preserve"> հաղորդագրությունների վերնագրերի մակարդակով հաղորդագրությունների կապվածության հսկողության մեջ:</w:t>
      </w:r>
    </w:p>
    <w:p w:rsidR="00CF631E" w:rsidRPr="004F7071" w:rsidRDefault="00CF631E" w:rsidP="0052708B">
      <w:pPr>
        <w:tabs>
          <w:tab w:val="left" w:pos="993"/>
        </w:tabs>
        <w:spacing w:after="160" w:line="360" w:lineRule="auto"/>
        <w:ind w:right="-8" w:firstLine="567"/>
        <w:jc w:val="both"/>
      </w:pPr>
      <w:r w:rsidRPr="004F7071">
        <w:t>Եթե հաղորդագրության տեխնոլոգիական հսկողության իրականացման արդյունքում հայտնաբերվել են սխալներ</w:t>
      </w:r>
      <w:r w:rsidR="00F33C59" w:rsidRPr="004F7071">
        <w:t>,</w:t>
      </w:r>
      <w:r w:rsidRPr="004F7071">
        <w:t xml:space="preserve"> </w:t>
      </w:r>
      <w:r w:rsidR="004F7071">
        <w:t>եւ</w:t>
      </w:r>
      <w:r w:rsidRPr="004F7071">
        <w:t xml:space="preserve"> դրա հետ մեկտեղ ստուգվող հաղորդագրությունը չի հանդիսանում սխալի վերաբերյալ տեխնոլոգիական </w:t>
      </w:r>
      <w:r w:rsidRPr="004F7071">
        <w:lastRenderedPageBreak/>
        <w:t xml:space="preserve">հաղորդագրություն, ստացողը պետք է ուղարկողին ուղարկի սխալի վերաբերյալ sоар:Sender դասի տեխնոլոգիական հաղորդագրություն։ Սխալների տիպային ծածկագրերը ներկայացված են հավելված 8-ում: </w:t>
      </w:r>
    </w:p>
    <w:p w:rsidR="00CF631E" w:rsidRPr="004F7071" w:rsidRDefault="00CF631E" w:rsidP="0052708B">
      <w:pPr>
        <w:tabs>
          <w:tab w:val="left" w:pos="993"/>
        </w:tabs>
        <w:spacing w:after="160" w:line="360" w:lineRule="auto"/>
        <w:ind w:right="-8" w:firstLine="567"/>
        <w:jc w:val="both"/>
      </w:pPr>
      <w:r w:rsidRPr="004F7071">
        <w:t>93.</w:t>
      </w:r>
      <w:r w:rsidR="0052708B">
        <w:tab/>
      </w:r>
      <w:r w:rsidRPr="004F7071">
        <w:t>Պարունակության բլոկի կառուցվածքային հսկողությունը կայանում է տվյալների սահմանված կառուցվածքներին դրա կառուցվածքի համապատասխանության մեջ (ХSD սխեմայով հսկողություն):</w:t>
      </w:r>
    </w:p>
    <w:p w:rsidR="00CF631E" w:rsidRPr="004F7071" w:rsidRDefault="00CF631E" w:rsidP="0052708B">
      <w:pPr>
        <w:tabs>
          <w:tab w:val="left" w:pos="993"/>
        </w:tabs>
        <w:spacing w:after="160" w:line="360" w:lineRule="auto"/>
        <w:ind w:right="-8" w:firstLine="567"/>
        <w:jc w:val="both"/>
      </w:pPr>
      <w:r w:rsidRPr="004F7071">
        <w:t>94.</w:t>
      </w:r>
      <w:r w:rsidR="0052708B">
        <w:tab/>
      </w:r>
      <w:r w:rsidRPr="004F7071">
        <w:t>Պարունակության բլոկի ձ</w:t>
      </w:r>
      <w:r w:rsidR="004F7071">
        <w:t>եւ</w:t>
      </w:r>
      <w:r w:rsidRPr="004F7071">
        <w:t>աչափատրամաբանական հսկ</w:t>
      </w:r>
      <w:r w:rsidR="00F33C59" w:rsidRPr="004F7071">
        <w:t>ող</w:t>
      </w:r>
      <w:r w:rsidRPr="004F7071">
        <w:t xml:space="preserve">ության փուլում կատարվում է ուղարկողի կողմից պարունակության բլոկի տարրերի ճշգրիտ լրացման </w:t>
      </w:r>
      <w:r w:rsidR="004F7071">
        <w:t>եւ</w:t>
      </w:r>
      <w:r w:rsidRPr="004F7071">
        <w:t xml:space="preserve"> պարունակության բլոկի տարրերի միմյանց միջ</w:t>
      </w:r>
      <w:r w:rsidR="004F7071">
        <w:t>եւ</w:t>
      </w:r>
      <w:r w:rsidRPr="004F7071">
        <w:t xml:space="preserve"> փոխկապակցվածության ստուգում, ինչպես նա</w:t>
      </w:r>
      <w:r w:rsidR="004F7071">
        <w:t>եւ</w:t>
      </w:r>
      <w:r w:rsidRPr="004F7071">
        <w:t xml:space="preserve"> այլ ստուգումներ, որոնք թույլ են տալիս ստացողին համոզվել, որ կիրառական մակարդակի տվյալները կարող են ճշգրիտ մշակվել:</w:t>
      </w:r>
      <w:r w:rsidR="004F7071">
        <w:t xml:space="preserve"> </w:t>
      </w:r>
    </w:p>
    <w:p w:rsidR="00CF631E" w:rsidRPr="004F7071" w:rsidRDefault="00CF631E" w:rsidP="0052708B">
      <w:pPr>
        <w:tabs>
          <w:tab w:val="left" w:pos="993"/>
        </w:tabs>
        <w:spacing w:after="160" w:line="360" w:lineRule="auto"/>
        <w:ind w:right="-8" w:firstLine="567"/>
        <w:jc w:val="both"/>
      </w:pPr>
      <w:r w:rsidRPr="004F7071">
        <w:t>95.</w:t>
      </w:r>
      <w:r w:rsidR="0052708B">
        <w:tab/>
      </w:r>
      <w:r w:rsidRPr="004F7071">
        <w:t>Ընդհանուր գործընթացների իրականացման ժամանակ պարունակության բլոկի ձ</w:t>
      </w:r>
      <w:r w:rsidR="004F7071">
        <w:t>եւ</w:t>
      </w:r>
      <w:r w:rsidRPr="004F7071">
        <w:t>աչափատրամաբանական հսկողության կանոնները, պարունակության բլոկի տվյալների մշակման կարգը, ինչպես նա</w:t>
      </w:r>
      <w:r w:rsidR="004F7071">
        <w:t>եւ</w:t>
      </w:r>
      <w:r w:rsidRPr="004F7071">
        <w:t xml:space="preserve"> արտակարգ իրավիճակների առաջացման դեպքում գործողությունները սահմանվում են տեղեկատվական փոխգործակցությունը կանոնակարգող տեխնոլոգիական փաստաթղթերով:</w:t>
      </w:r>
    </w:p>
    <w:p w:rsidR="00CF631E" w:rsidRPr="004F7071" w:rsidRDefault="00CF631E" w:rsidP="0052708B">
      <w:pPr>
        <w:tabs>
          <w:tab w:val="left" w:pos="993"/>
        </w:tabs>
        <w:spacing w:after="160" w:line="360" w:lineRule="auto"/>
        <w:ind w:right="-8" w:firstLine="567"/>
        <w:jc w:val="both"/>
      </w:pPr>
      <w:r w:rsidRPr="004F7071">
        <w:t>Պարունակության բլոկի կառուցվածքային հսկողության, պարունակության բլոկի ձ</w:t>
      </w:r>
      <w:r w:rsidR="004F7071">
        <w:t>եւ</w:t>
      </w:r>
      <w:r w:rsidRPr="004F7071">
        <w:t xml:space="preserve">աչափատրամաբանական հսկողության </w:t>
      </w:r>
      <w:r w:rsidR="004F7071">
        <w:t>եւ</w:t>
      </w:r>
      <w:r w:rsidRPr="004F7071">
        <w:t xml:space="preserve"> պարունակության բլոկի տվյալների մշակման փուլերի առաջացած սխալների վերաբերյալ ստաղոցին տեղեկացնելն իրականացվում է սույն Կանոնների VI-րդ բաժնում սահմանված կարգով </w:t>
      </w:r>
      <w:r w:rsidR="004F7071">
        <w:t>եւ</w:t>
      </w:r>
      <w:r w:rsidRPr="004F7071">
        <w:t xml:space="preserve"> միջոցներով:</w:t>
      </w:r>
      <w:r w:rsidR="004F7071">
        <w:t xml:space="preserve"> </w:t>
      </w:r>
    </w:p>
    <w:p w:rsidR="00CF631E" w:rsidRPr="004F7071" w:rsidRDefault="00CF631E" w:rsidP="00AA6DC5">
      <w:pPr>
        <w:spacing w:after="160" w:line="360" w:lineRule="auto"/>
        <w:ind w:right="-8" w:firstLine="567"/>
        <w:jc w:val="both"/>
      </w:pPr>
    </w:p>
    <w:p w:rsidR="00CF631E" w:rsidRPr="004F7071" w:rsidRDefault="00CF631E" w:rsidP="00AA6DC5">
      <w:pPr>
        <w:spacing w:after="160" w:line="360" w:lineRule="auto"/>
        <w:rPr>
          <w:rFonts w:eastAsia="Times New Roman" w:cs="Times New Roman"/>
        </w:rPr>
      </w:pPr>
      <w:r w:rsidRPr="004F7071">
        <w:br w:type="page"/>
      </w:r>
    </w:p>
    <w:p w:rsidR="00CF631E" w:rsidRPr="004F7071" w:rsidRDefault="00CF631E" w:rsidP="0052708B">
      <w:pPr>
        <w:spacing w:after="160" w:line="360" w:lineRule="auto"/>
        <w:ind w:left="851" w:right="1126"/>
        <w:jc w:val="center"/>
      </w:pPr>
      <w:r w:rsidRPr="004F7071">
        <w:lastRenderedPageBreak/>
        <w:t xml:space="preserve">VI. Ընդհանուր գործընթացների իրականացման ժամանակ տեղեկատվական փոխգործակցության կարգը </w:t>
      </w:r>
    </w:p>
    <w:p w:rsidR="00CF631E" w:rsidRPr="004F7071" w:rsidRDefault="00CF631E" w:rsidP="0052708B">
      <w:pPr>
        <w:spacing w:after="160" w:line="360" w:lineRule="auto"/>
        <w:ind w:left="851" w:right="1126"/>
        <w:jc w:val="center"/>
      </w:pPr>
      <w:r w:rsidRPr="004F7071">
        <w:t>1. Ընդհանուր գործընթացի տրանզակցիաները</w:t>
      </w:r>
    </w:p>
    <w:p w:rsidR="00CF631E" w:rsidRPr="004F7071" w:rsidRDefault="00CF631E" w:rsidP="005B6492">
      <w:pPr>
        <w:tabs>
          <w:tab w:val="left" w:pos="993"/>
        </w:tabs>
        <w:spacing w:after="160" w:line="360" w:lineRule="auto"/>
        <w:ind w:right="-8" w:firstLine="567"/>
        <w:jc w:val="both"/>
      </w:pPr>
      <w:r w:rsidRPr="004F7071">
        <w:t>96.</w:t>
      </w:r>
      <w:r w:rsidR="0052708B">
        <w:tab/>
      </w:r>
      <w:r w:rsidRPr="004F7071">
        <w:t>Ընդհանուր գործընթացների իրագործման ժամանակ տեղեկատվական փոխգործակցության կարգը սահմանվում է տեղեկատվական փոխգործակցությունը կանոնակարգող տեխնոլոգիական փաստաթղթերով, ինչպես նա</w:t>
      </w:r>
      <w:r w:rsidR="004F7071">
        <w:t>եւ</w:t>
      </w:r>
      <w:r w:rsidRPr="004F7071">
        <w:t xml:space="preserve"> սույն բաժնով:</w:t>
      </w:r>
    </w:p>
    <w:p w:rsidR="00CF631E" w:rsidRPr="004F7071" w:rsidRDefault="00CF631E" w:rsidP="005B6492">
      <w:pPr>
        <w:tabs>
          <w:tab w:val="left" w:pos="993"/>
        </w:tabs>
        <w:spacing w:after="160" w:line="360" w:lineRule="auto"/>
        <w:ind w:right="-8" w:firstLine="567"/>
        <w:jc w:val="both"/>
      </w:pPr>
      <w:r w:rsidRPr="004F7071">
        <w:t>97.</w:t>
      </w:r>
      <w:r w:rsidR="0052708B">
        <w:tab/>
      </w:r>
      <w:r w:rsidRPr="004F7071">
        <w:t>Ընդհանուր գործընթացի իրականացման ժամանակ մասնակիցների տեղեկատվական փոխգործակցությունն իրականացվում է ընդհանուր գործընթացի տրանզակցիաների միջոցով:</w:t>
      </w:r>
    </w:p>
    <w:p w:rsidR="00CF631E" w:rsidRPr="004F7071" w:rsidRDefault="00CF631E" w:rsidP="005B6492">
      <w:pPr>
        <w:tabs>
          <w:tab w:val="left" w:pos="993"/>
        </w:tabs>
        <w:spacing w:after="160" w:line="360" w:lineRule="auto"/>
        <w:ind w:right="-8" w:firstLine="567"/>
        <w:jc w:val="both"/>
      </w:pPr>
      <w:r w:rsidRPr="004F7071">
        <w:t>98.</w:t>
      </w:r>
      <w:r w:rsidR="0052708B">
        <w:tab/>
      </w:r>
      <w:r w:rsidRPr="004F7071">
        <w:t>Ընդհանուր գործընթացի տրանզակցիաների շրջանակներում իրականացվում է հաղորդագրությունների փոխանակում</w:t>
      </w:r>
      <w:r w:rsidR="005B10E8" w:rsidRPr="004F7071">
        <w:t>՝</w:t>
      </w:r>
      <w:r w:rsidRPr="004F7071">
        <w:t xml:space="preserve"> տիպային ձ</w:t>
      </w:r>
      <w:r w:rsidR="004F7071">
        <w:t>եւ</w:t>
      </w:r>
      <w:r w:rsidRPr="004F7071">
        <w:t>անմուշներով, որոնց նկարագրությունը ներկայացված է սույն բաժնի 4-9-րդ ենթաբաժիններում:</w:t>
      </w:r>
    </w:p>
    <w:p w:rsidR="00CF631E" w:rsidRPr="004F7071" w:rsidRDefault="00CF631E" w:rsidP="005B6492">
      <w:pPr>
        <w:tabs>
          <w:tab w:val="left" w:pos="993"/>
        </w:tabs>
        <w:spacing w:after="160" w:line="360" w:lineRule="auto"/>
        <w:ind w:right="-8" w:firstLine="567"/>
        <w:jc w:val="both"/>
      </w:pPr>
      <w:r w:rsidRPr="004F7071">
        <w:t>Ընդհանուր գործընթացի տրանզակցիայի կատարման ժամանակ ուղարկված հաղորդագրություններից յուրաքանչյուրը պետք է հաջողությամբ մշակվի</w:t>
      </w:r>
      <w:r w:rsidR="005B10E8" w:rsidRPr="004F7071">
        <w:t>,</w:t>
      </w:r>
      <w:r w:rsidRPr="004F7071">
        <w:t xml:space="preserve"> կամ տրանզակցիայի հաղորդագրությունների մշակումից առաջացած՝ ընդհանուր գործընթացի մասնակիցների համակարգերում կիրառական մակարդակի բոլոր փոփոխությունները պետք է չեղարկվեն: </w:t>
      </w:r>
    </w:p>
    <w:p w:rsidR="00CF631E" w:rsidRPr="004F7071" w:rsidRDefault="00CF631E" w:rsidP="005B6492">
      <w:pPr>
        <w:tabs>
          <w:tab w:val="left" w:pos="993"/>
        </w:tabs>
        <w:spacing w:after="160" w:line="360" w:lineRule="auto"/>
        <w:ind w:right="-8" w:firstLine="567"/>
        <w:jc w:val="both"/>
      </w:pPr>
      <w:r w:rsidRPr="004F7071">
        <w:t>99.</w:t>
      </w:r>
      <w:r w:rsidR="0052708B">
        <w:tab/>
      </w:r>
      <w:r w:rsidRPr="004F7071">
        <w:t>Ընդհանուր գործընթացի տրանզակցիաների շրջանակներում իրականացվում է հետ</w:t>
      </w:r>
      <w:r w:rsidR="004F7071">
        <w:t>եւ</w:t>
      </w:r>
      <w:r w:rsidRPr="004F7071">
        <w:t xml:space="preserve">յալ տեսակի հաղորդագրությունների փոխանակումը. ընդհանուր գործընթացի հաղորդագրություններ, հաստատման ազդանշաններ </w:t>
      </w:r>
      <w:r w:rsidR="004F7071">
        <w:t>եւ</w:t>
      </w:r>
      <w:r w:rsidRPr="004F7071">
        <w:t xml:space="preserve"> բացառման ազդանշաններ:</w:t>
      </w:r>
    </w:p>
    <w:p w:rsidR="00CF631E" w:rsidRPr="004F7071" w:rsidRDefault="00CF631E" w:rsidP="005B6492">
      <w:pPr>
        <w:tabs>
          <w:tab w:val="left" w:pos="1134"/>
        </w:tabs>
        <w:spacing w:after="160" w:line="360" w:lineRule="auto"/>
        <w:ind w:right="-8" w:firstLine="567"/>
        <w:jc w:val="both"/>
      </w:pPr>
      <w:r w:rsidRPr="004F7071">
        <w:t>Ընդհանուր գործընթացի հաղորդագրությունն իրենից ներկայացնում է կիրառական հաղորդագրություն, որը պարունակում է տեղեկատվական փոխգործակցության կանոնակարգին համապատասխան ընդհանուր գործընթացի մասնակիցների միջ</w:t>
      </w:r>
      <w:r w:rsidR="004F7071">
        <w:t>եւ</w:t>
      </w:r>
      <w:r w:rsidRPr="004F7071">
        <w:t xml:space="preserve"> փոխանցվող՝ կիրառական մակարդակի տվյալների </w:t>
      </w:r>
      <w:r w:rsidRPr="004F7071">
        <w:lastRenderedPageBreak/>
        <w:t>հավաքածու:</w:t>
      </w:r>
    </w:p>
    <w:p w:rsidR="00CF631E" w:rsidRPr="004F7071" w:rsidRDefault="00CF631E" w:rsidP="005B6492">
      <w:pPr>
        <w:tabs>
          <w:tab w:val="left" w:pos="1134"/>
        </w:tabs>
        <w:spacing w:after="160" w:line="360" w:lineRule="auto"/>
        <w:ind w:right="-8" w:firstLine="567"/>
        <w:jc w:val="both"/>
      </w:pPr>
      <w:r w:rsidRPr="004F7071">
        <w:t>Հաստատման ազդանշանն իրենից ներկայացնում է կիրառական հաղորդագրություն, որը վկայում է ընդհանուր գործընթացի</w:t>
      </w:r>
      <w:r w:rsidR="004F7071">
        <w:t xml:space="preserve"> </w:t>
      </w:r>
      <w:r w:rsidRPr="004F7071">
        <w:t>հաղորդագրության մշակման հերթական փուլը հաջողությամբ անցնելու մասին:</w:t>
      </w:r>
    </w:p>
    <w:p w:rsidR="00CF631E" w:rsidRPr="004F7071" w:rsidRDefault="00CF631E" w:rsidP="005B6492">
      <w:pPr>
        <w:tabs>
          <w:tab w:val="left" w:pos="1134"/>
        </w:tabs>
        <w:spacing w:after="160" w:line="360" w:lineRule="auto"/>
        <w:ind w:right="-8" w:firstLine="567"/>
        <w:jc w:val="both"/>
      </w:pPr>
      <w:r w:rsidRPr="004F7071">
        <w:t>Բացառման ազդանշան</w:t>
      </w:r>
      <w:r w:rsidR="00301629" w:rsidRPr="004F7071">
        <w:t>ն</w:t>
      </w:r>
      <w:r w:rsidRPr="004F7071">
        <w:t xml:space="preserve"> իրենից ներկայացնում է կիրառական հաղորդագրություն, որը վկայում է ընդհանուր գործընթացի</w:t>
      </w:r>
      <w:r w:rsidR="004F7071">
        <w:t xml:space="preserve"> </w:t>
      </w:r>
      <w:r w:rsidRPr="004F7071">
        <w:t>հաղորդագրության մշակման կանոնակարգային ընթացակարգից շեղվելու մասին:</w:t>
      </w:r>
    </w:p>
    <w:p w:rsidR="00CF631E" w:rsidRPr="004F7071" w:rsidRDefault="00CF631E" w:rsidP="005B6492">
      <w:pPr>
        <w:tabs>
          <w:tab w:val="left" w:pos="1134"/>
        </w:tabs>
        <w:spacing w:after="160" w:line="360" w:lineRule="auto"/>
        <w:ind w:right="-8" w:firstLine="567"/>
        <w:jc w:val="both"/>
      </w:pPr>
      <w:r w:rsidRPr="004F7071">
        <w:t xml:space="preserve">Հաստատման ազդանշանների </w:t>
      </w:r>
      <w:r w:rsidR="004F7071">
        <w:t>եւ</w:t>
      </w:r>
      <w:r w:rsidRPr="004F7071">
        <w:t xml:space="preserve"> բացառման ազդանշանների նկարագրությունը ներկայացված է սույն բաժնի 3-րդ ենթաբաժնում:</w:t>
      </w:r>
    </w:p>
    <w:p w:rsidR="00CF631E" w:rsidRPr="004F7071" w:rsidRDefault="00CF631E" w:rsidP="005B6492">
      <w:pPr>
        <w:tabs>
          <w:tab w:val="left" w:pos="1134"/>
        </w:tabs>
        <w:spacing w:after="160" w:line="360" w:lineRule="auto"/>
        <w:ind w:right="-8" w:firstLine="567"/>
        <w:jc w:val="both"/>
      </w:pPr>
      <w:r w:rsidRPr="004F7071">
        <w:t>100.</w:t>
      </w:r>
      <w:r w:rsidR="0052708B">
        <w:tab/>
      </w:r>
      <w:r w:rsidRPr="004F7071">
        <w:t>Հուսալի տեղեկատվական փոխգործակցության իրականացման նպատակներով ընդհանուր գործընթացի տրանզակցիայի յուրաքանչյուր ձ</w:t>
      </w:r>
      <w:r w:rsidR="004F7071">
        <w:t>եւ</w:t>
      </w:r>
      <w:r w:rsidRPr="004F7071">
        <w:t>անմուշ նախատեսում է ընդհանուր գործընթացի հաղորդագրության կրկնակի ուղարկման հնարավորություն, եթե այդ հաղորդագրության պատասխանը չի ստացվել</w:t>
      </w:r>
      <w:r w:rsidR="00301629" w:rsidRPr="004F7071">
        <w:t>,</w:t>
      </w:r>
      <w:r w:rsidRPr="004F7071">
        <w:t xml:space="preserve"> կամ ստացվել է սխալի վերաբերյալ տեխնոլոգիական հաղորդագրո</w:t>
      </w:r>
      <w:r w:rsidR="00301629" w:rsidRPr="004F7071">
        <w:t>ւ</w:t>
      </w:r>
      <w:r w:rsidRPr="004F7071">
        <w:t>թյուն:</w:t>
      </w:r>
    </w:p>
    <w:p w:rsidR="00CF631E" w:rsidRPr="004F7071" w:rsidRDefault="00CF631E" w:rsidP="005B6492">
      <w:pPr>
        <w:tabs>
          <w:tab w:val="left" w:pos="1134"/>
        </w:tabs>
        <w:spacing w:after="160" w:line="360" w:lineRule="auto"/>
        <w:ind w:right="-8" w:firstLine="567"/>
        <w:jc w:val="both"/>
      </w:pPr>
      <w:r w:rsidRPr="004F7071">
        <w:t>Հաղորդագրության կրկնակի ուղարկման ժամանակ պետք է ձ</w:t>
      </w:r>
      <w:r w:rsidR="004F7071">
        <w:t>եւ</w:t>
      </w:r>
      <w:r w:rsidRPr="004F7071">
        <w:t>ավորվի wsa:MessageID հաղորդագրության նոր նույնացու</w:t>
      </w:r>
      <w:r w:rsidR="00301629" w:rsidRPr="004F7071">
        <w:t>ց</w:t>
      </w:r>
      <w:r w:rsidRPr="004F7071">
        <w:t>ի</w:t>
      </w:r>
      <w:r w:rsidR="00301629" w:rsidRPr="004F7071">
        <w:t>չ</w:t>
      </w:r>
      <w:r w:rsidRPr="004F7071">
        <w:t>:</w:t>
      </w:r>
    </w:p>
    <w:p w:rsidR="00CF631E" w:rsidRPr="004F7071" w:rsidRDefault="00CF631E" w:rsidP="005B6492">
      <w:pPr>
        <w:tabs>
          <w:tab w:val="left" w:pos="1134"/>
        </w:tabs>
        <w:spacing w:after="160" w:line="360" w:lineRule="auto"/>
        <w:ind w:right="-8" w:firstLine="567"/>
        <w:jc w:val="both"/>
      </w:pPr>
      <w:r w:rsidRPr="004F7071">
        <w:t>101.</w:t>
      </w:r>
      <w:r w:rsidR="005B6492">
        <w:tab/>
      </w:r>
      <w:r w:rsidRPr="004F7071">
        <w:t>Այն դեպքում, երբ ընդհանուր գործընթացի առանձնահատկությունը ենթադրում է կրկնօրինակների (կրկնակի ուղարկված հաղորդագրությունների) հսկողություն (հետագծում), այդպիսի հսկողություն</w:t>
      </w:r>
      <w:r w:rsidR="00301629" w:rsidRPr="004F7071">
        <w:t>ն</w:t>
      </w:r>
      <w:r w:rsidRPr="004F7071">
        <w:t xml:space="preserve"> իրականացվում է ըստ կիրառական մակարդակի տվյալների կառուցվածքների: Ընդ որում, եթե ստացողը հայտնաբերել է, որ հաղորդագրությունը կրկնակի</w:t>
      </w:r>
      <w:r w:rsidR="004F7071">
        <w:t xml:space="preserve"> </w:t>
      </w:r>
      <w:r w:rsidRPr="004F7071">
        <w:t>ուղարկվել է ուղարկողի կողմից, ստացողը պետք է ձ</w:t>
      </w:r>
      <w:r w:rsidR="004F7071">
        <w:t>եւ</w:t>
      </w:r>
      <w:r w:rsidRPr="004F7071">
        <w:t>ավորի պատասխան հաղորդագրություն՝ ընդհանուր գործընթացի տրանզակցիայի ձ</w:t>
      </w:r>
      <w:r w:rsidR="004F7071">
        <w:t>եւ</w:t>
      </w:r>
      <w:r w:rsidRPr="004F7071">
        <w:t>անմուշին համապատասխան: Կրկնօրինակների հայտնաբերման վերաբերյալ ցանկացած այլ հաղորդագրություն (սխալի վերաբերյալ տեխնոլոգիական հաղորդագրություններ, բացառման ազդանշաններ) չպետք է ձ</w:t>
      </w:r>
      <w:r w:rsidR="004F7071">
        <w:t>եւ</w:t>
      </w:r>
      <w:r w:rsidRPr="004F7071">
        <w:t>ավորվ</w:t>
      </w:r>
      <w:r w:rsidR="00607C02" w:rsidRPr="004F7071">
        <w:t>ի</w:t>
      </w:r>
      <w:r w:rsidRPr="004F7071">
        <w:t xml:space="preserve">: </w:t>
      </w:r>
    </w:p>
    <w:p w:rsidR="00CF631E" w:rsidRPr="004F7071" w:rsidRDefault="00CF631E" w:rsidP="005B6492">
      <w:pPr>
        <w:tabs>
          <w:tab w:val="left" w:pos="1134"/>
        </w:tabs>
        <w:spacing w:after="160" w:line="360" w:lineRule="auto"/>
        <w:ind w:right="-8" w:firstLine="567"/>
        <w:jc w:val="both"/>
      </w:pPr>
      <w:r w:rsidRPr="004F7071">
        <w:lastRenderedPageBreak/>
        <w:t>102.</w:t>
      </w:r>
      <w:r w:rsidR="005B6492">
        <w:tab/>
      </w:r>
      <w:r w:rsidRPr="004F7071">
        <w:t>Տրանզակցիաների ներսում հաղորդագրությունների միջ</w:t>
      </w:r>
      <w:r w:rsidR="004F7071">
        <w:t>եւ</w:t>
      </w:r>
      <w:r w:rsidRPr="004F7071">
        <w:t xml:space="preserve"> կապի ապահովման համար ընդհանուր գործընթացի բոլոր հաղորդագրություններում, բացառությամբ ընդհանուր գործընթացի տրանզակցիան կսզբնավորող հաղորդագրության, լրացվում է wsa:RelatesTo դաշտը:</w:t>
      </w:r>
    </w:p>
    <w:p w:rsidR="00CF631E" w:rsidRDefault="00CF631E" w:rsidP="005B6492">
      <w:pPr>
        <w:tabs>
          <w:tab w:val="left" w:pos="1134"/>
        </w:tabs>
        <w:spacing w:after="160" w:line="360" w:lineRule="auto"/>
        <w:ind w:right="-8" w:firstLine="567"/>
        <w:jc w:val="both"/>
      </w:pPr>
      <w:r w:rsidRPr="004F7071">
        <w:t>wsa:RelatesTo դաշտը պարունակում է ընդհանուր գործընթացի</w:t>
      </w:r>
      <w:r w:rsidR="004F7071">
        <w:t xml:space="preserve"> </w:t>
      </w:r>
      <w:r w:rsidRPr="004F7071">
        <w:t>տրանզակցիայի իրականացման նախորդ փուլում ընդհանուր գործընթացի մասնակցի կողմից ստացված՝ wsa:MessageID հաղորդագրության նույնացուցիչը (նկար 1):</w:t>
      </w:r>
    </w:p>
    <w:tbl>
      <w:tblPr>
        <w:tblOverlap w:val="never"/>
        <w:tblW w:w="9979" w:type="dxa"/>
        <w:jc w:val="center"/>
        <w:tblLayout w:type="fixed"/>
        <w:tblCellMar>
          <w:left w:w="10" w:type="dxa"/>
          <w:right w:w="10" w:type="dxa"/>
        </w:tblCellMar>
        <w:tblLook w:val="04A0" w:firstRow="1" w:lastRow="0" w:firstColumn="1" w:lastColumn="0" w:noHBand="0" w:noVBand="1"/>
      </w:tblPr>
      <w:tblGrid>
        <w:gridCol w:w="695"/>
        <w:gridCol w:w="10"/>
        <w:gridCol w:w="1235"/>
        <w:gridCol w:w="6252"/>
        <w:gridCol w:w="765"/>
        <w:gridCol w:w="1022"/>
      </w:tblGrid>
      <w:tr w:rsidR="00CF631E" w:rsidRPr="004F7071" w:rsidTr="0058549E">
        <w:trPr>
          <w:jc w:val="center"/>
        </w:trPr>
        <w:tc>
          <w:tcPr>
            <w:tcW w:w="1940" w:type="dxa"/>
            <w:gridSpan w:val="3"/>
            <w:tcBorders>
              <w:top w:val="single" w:sz="4" w:space="0" w:color="auto"/>
              <w:left w:val="single" w:sz="4" w:space="0" w:color="auto"/>
            </w:tcBorders>
            <w:shd w:val="clear" w:color="auto" w:fill="FFFFFF"/>
            <w:vAlign w:val="center"/>
          </w:tcPr>
          <w:p w:rsidR="00CF631E" w:rsidRPr="004F7071" w:rsidRDefault="00CF631E" w:rsidP="005B6492">
            <w:pPr>
              <w:ind w:right="-8"/>
              <w:jc w:val="center"/>
            </w:pPr>
            <w:r w:rsidRPr="004F7071">
              <w:rPr>
                <w:rStyle w:val="Bodytext2105pt"/>
                <w:rFonts w:ascii="Sylfaen" w:eastAsia="Sylfaen" w:hAnsi="Sylfaen"/>
                <w:sz w:val="24"/>
                <w:szCs w:val="24"/>
              </w:rPr>
              <w:t>նախաձեռնող</w:t>
            </w:r>
          </w:p>
        </w:tc>
        <w:tc>
          <w:tcPr>
            <w:tcW w:w="6252" w:type="dxa"/>
            <w:tcBorders>
              <w:left w:val="single" w:sz="4" w:space="0" w:color="auto"/>
            </w:tcBorders>
            <w:shd w:val="clear" w:color="auto" w:fill="FFFFFF"/>
          </w:tcPr>
          <w:p w:rsidR="00CF631E" w:rsidRPr="004F7071" w:rsidRDefault="00CF631E" w:rsidP="005B6492"/>
        </w:tc>
        <w:tc>
          <w:tcPr>
            <w:tcW w:w="1787" w:type="dxa"/>
            <w:gridSpan w:val="2"/>
            <w:tcBorders>
              <w:top w:val="single" w:sz="4" w:space="0" w:color="auto"/>
              <w:left w:val="single" w:sz="4" w:space="0" w:color="auto"/>
              <w:right w:val="single" w:sz="4" w:space="0" w:color="auto"/>
            </w:tcBorders>
            <w:shd w:val="clear" w:color="auto" w:fill="FFFFFF"/>
            <w:vAlign w:val="center"/>
          </w:tcPr>
          <w:p w:rsidR="00CF631E" w:rsidRPr="004F7071" w:rsidRDefault="00CF631E" w:rsidP="005B6492">
            <w:pPr>
              <w:ind w:right="-8"/>
              <w:jc w:val="center"/>
            </w:pPr>
            <w:r w:rsidRPr="004F7071">
              <w:rPr>
                <w:rStyle w:val="Bodytext2105pt"/>
                <w:rFonts w:ascii="Sylfaen" w:eastAsia="Sylfaen" w:hAnsi="Sylfaen"/>
                <w:sz w:val="24"/>
                <w:szCs w:val="24"/>
              </w:rPr>
              <w:t>ռեսպոնդենտ</w:t>
            </w:r>
          </w:p>
        </w:tc>
      </w:tr>
      <w:tr w:rsidR="00CF631E" w:rsidRPr="004F7071" w:rsidTr="0058549E">
        <w:trPr>
          <w:jc w:val="center"/>
        </w:trPr>
        <w:tc>
          <w:tcPr>
            <w:tcW w:w="695" w:type="dxa"/>
            <w:tcBorders>
              <w:top w:val="single" w:sz="4" w:space="0" w:color="auto"/>
              <w:bottom w:val="single" w:sz="4" w:space="0" w:color="auto"/>
              <w:right w:val="dashSmallGap" w:sz="4" w:space="0" w:color="auto"/>
            </w:tcBorders>
            <w:shd w:val="clear" w:color="auto" w:fill="FFFFFF"/>
            <w:vAlign w:val="bottom"/>
          </w:tcPr>
          <w:p w:rsidR="00CF631E" w:rsidRPr="004F7071" w:rsidRDefault="0023032A" w:rsidP="005B6492">
            <w:pPr>
              <w:ind w:right="-8"/>
            </w:pPr>
            <w:r>
              <w:rPr>
                <w:rFonts w:eastAsia="Segoe UI" w:cs="Segoe UI"/>
                <w:noProof/>
              </w:rPr>
              <w:pict>
                <v:shapetype id="_x0000_t121" coordsize="21600,21600" o:spt="121" path="m4321,l21600,r,21600l,21600,,4338xe">
                  <v:stroke joinstyle="miter"/>
                  <v:path gradientshapeok="t" o:connecttype="rect" textboxrect="0,4321,21600,21600"/>
                </v:shapetype>
                <v:shape id="_x0000_s1029" type="#_x0000_t121" style="position:absolute;margin-left:-2.45pt;margin-top:20.9pt;width:80.45pt;height:28.35pt;rotation:180;z-index:251663360;mso-position-horizontal-relative:text;mso-position-vertical-relative:text">
                  <v:textbox style="mso-next-textbox:#_x0000_s1029">
                    <w:txbxContent>
                      <w:p w:rsidR="00B13C55" w:rsidRPr="00282D7F" w:rsidRDefault="00B13C55" w:rsidP="00CF631E">
                        <w:pPr>
                          <w:rPr>
                            <w:sz w:val="20"/>
                            <w:szCs w:val="20"/>
                          </w:rPr>
                        </w:pPr>
                        <w:r>
                          <w:rPr>
                            <w:rStyle w:val="Bodytext2SegoeUI"/>
                            <w:rFonts w:ascii="GHEA Grapalat" w:hAnsi="GHEA Grapalat"/>
                            <w:position w:val="6"/>
                            <w:sz w:val="20"/>
                          </w:rPr>
                          <w:t>Տրանզակցիա 1</w:t>
                        </w:r>
                      </w:p>
                    </w:txbxContent>
                  </v:textbox>
                </v:shape>
              </w:pict>
            </w:r>
          </w:p>
        </w:tc>
        <w:tc>
          <w:tcPr>
            <w:tcW w:w="1245" w:type="dxa"/>
            <w:gridSpan w:val="2"/>
            <w:tcBorders>
              <w:top w:val="single" w:sz="4" w:space="0" w:color="auto"/>
              <w:left w:val="dashSmallGap" w:sz="4" w:space="0" w:color="auto"/>
              <w:bottom w:val="single" w:sz="4" w:space="0" w:color="auto"/>
            </w:tcBorders>
            <w:shd w:val="clear" w:color="auto" w:fill="FFFFFF"/>
            <w:vAlign w:val="bottom"/>
          </w:tcPr>
          <w:p w:rsidR="00CF631E" w:rsidRPr="004F7071" w:rsidRDefault="00CF631E" w:rsidP="005B6492">
            <w:pPr>
              <w:ind w:right="-8"/>
            </w:pPr>
          </w:p>
        </w:tc>
        <w:tc>
          <w:tcPr>
            <w:tcW w:w="6252" w:type="dxa"/>
            <w:shd w:val="clear" w:color="auto" w:fill="FFFFFF"/>
          </w:tcPr>
          <w:p w:rsidR="00CF631E" w:rsidRPr="004F7071" w:rsidRDefault="00CF631E" w:rsidP="005B6492">
            <w:pPr>
              <w:ind w:right="-8"/>
            </w:pPr>
          </w:p>
        </w:tc>
        <w:tc>
          <w:tcPr>
            <w:tcW w:w="765" w:type="dxa"/>
            <w:tcBorders>
              <w:top w:val="single" w:sz="4" w:space="0" w:color="auto"/>
              <w:bottom w:val="single" w:sz="4" w:space="0" w:color="auto"/>
              <w:right w:val="dashSmallGap" w:sz="4" w:space="0" w:color="auto"/>
            </w:tcBorders>
            <w:shd w:val="clear" w:color="auto" w:fill="FFFFFF"/>
            <w:vAlign w:val="bottom"/>
          </w:tcPr>
          <w:p w:rsidR="00CF631E" w:rsidRPr="004F7071" w:rsidRDefault="00CF631E" w:rsidP="005B6492">
            <w:pPr>
              <w:ind w:right="-8"/>
            </w:pPr>
          </w:p>
        </w:tc>
        <w:tc>
          <w:tcPr>
            <w:tcW w:w="1022" w:type="dxa"/>
            <w:tcBorders>
              <w:top w:val="single" w:sz="4" w:space="0" w:color="auto"/>
              <w:left w:val="dashSmallGap" w:sz="4" w:space="0" w:color="auto"/>
              <w:bottom w:val="single" w:sz="4" w:space="0" w:color="auto"/>
            </w:tcBorders>
            <w:shd w:val="clear" w:color="auto" w:fill="FFFFFF"/>
            <w:vAlign w:val="bottom"/>
          </w:tcPr>
          <w:p w:rsidR="00CF631E" w:rsidRPr="004F7071" w:rsidRDefault="00CF631E" w:rsidP="005B6492">
            <w:pPr>
              <w:ind w:right="-8"/>
            </w:pPr>
          </w:p>
        </w:tc>
      </w:tr>
      <w:tr w:rsidR="00CF631E" w:rsidRPr="004F7071" w:rsidTr="0058549E">
        <w:trPr>
          <w:trHeight w:val="1008"/>
          <w:jc w:val="center"/>
        </w:trPr>
        <w:tc>
          <w:tcPr>
            <w:tcW w:w="695" w:type="dxa"/>
            <w:tcBorders>
              <w:top w:val="single" w:sz="4" w:space="0" w:color="auto"/>
              <w:left w:val="single" w:sz="4" w:space="0" w:color="auto"/>
              <w:right w:val="dashSmallGap" w:sz="4" w:space="0" w:color="auto"/>
            </w:tcBorders>
            <w:shd w:val="clear" w:color="auto" w:fill="FFFFFF"/>
            <w:vAlign w:val="center"/>
          </w:tcPr>
          <w:p w:rsidR="00CF631E" w:rsidRPr="004F7071" w:rsidRDefault="00CF631E" w:rsidP="005B6492">
            <w:pPr>
              <w:ind w:right="-8"/>
              <w:jc w:val="both"/>
            </w:pPr>
          </w:p>
        </w:tc>
        <w:tc>
          <w:tcPr>
            <w:tcW w:w="1245" w:type="dxa"/>
            <w:gridSpan w:val="2"/>
            <w:tcBorders>
              <w:top w:val="single" w:sz="4" w:space="0" w:color="auto"/>
              <w:left w:val="dashSmallGap" w:sz="4" w:space="0" w:color="auto"/>
              <w:bottom w:val="single" w:sz="4" w:space="0" w:color="auto"/>
            </w:tcBorders>
            <w:shd w:val="clear" w:color="auto" w:fill="FFFFFF"/>
            <w:vAlign w:val="center"/>
          </w:tcPr>
          <w:p w:rsidR="00CF631E" w:rsidRPr="004F7071" w:rsidRDefault="00CF631E" w:rsidP="005B6492">
            <w:pPr>
              <w:ind w:right="-8"/>
              <w:jc w:val="both"/>
            </w:pPr>
          </w:p>
        </w:tc>
        <w:tc>
          <w:tcPr>
            <w:tcW w:w="6252" w:type="dxa"/>
            <w:tcBorders>
              <w:top w:val="single" w:sz="4" w:space="0" w:color="auto"/>
            </w:tcBorders>
            <w:shd w:val="clear" w:color="auto" w:fill="FFFFFF"/>
            <w:vAlign w:val="bottom"/>
          </w:tcPr>
          <w:p w:rsidR="00CF631E" w:rsidRPr="004F7071" w:rsidRDefault="00CF631E" w:rsidP="005B6492">
            <w:pPr>
              <w:ind w:right="-6"/>
              <w:jc w:val="center"/>
            </w:pPr>
            <w:r w:rsidRPr="004F7071">
              <w:rPr>
                <w:rStyle w:val="Bodytext2105pt"/>
                <w:rFonts w:ascii="Sylfaen" w:eastAsia="Sylfaen" w:hAnsi="Sylfaen"/>
                <w:sz w:val="24"/>
                <w:szCs w:val="24"/>
              </w:rPr>
              <w:t>Հարցման հաղորդագրություն</w:t>
            </w:r>
          </w:p>
          <w:p w:rsidR="00CF631E" w:rsidRPr="004F7071" w:rsidRDefault="00CF631E" w:rsidP="005B6492">
            <w:pPr>
              <w:ind w:right="-6"/>
              <w:jc w:val="center"/>
            </w:pPr>
            <w:r w:rsidRPr="004F7071">
              <w:rPr>
                <w:rStyle w:val="Bodytext2105pt"/>
                <w:rFonts w:ascii="Sylfaen" w:eastAsia="Sylfaen" w:hAnsi="Sylfaen"/>
                <w:sz w:val="24"/>
                <w:szCs w:val="24"/>
              </w:rPr>
              <w:t>(wsa:MessageID="AAAA-...", wsa:RelatesTо՝ բացակայում է)</w:t>
            </w:r>
          </w:p>
        </w:tc>
        <w:tc>
          <w:tcPr>
            <w:tcW w:w="765" w:type="dxa"/>
            <w:tcBorders>
              <w:top w:val="single" w:sz="4" w:space="0" w:color="auto"/>
              <w:bottom w:val="dashSmallGap" w:sz="4" w:space="0" w:color="auto"/>
              <w:right w:val="dashSmallGap" w:sz="4" w:space="0" w:color="auto"/>
            </w:tcBorders>
            <w:shd w:val="clear" w:color="auto" w:fill="FFFFFF"/>
            <w:vAlign w:val="bottom"/>
          </w:tcPr>
          <w:p w:rsidR="00CF631E" w:rsidRPr="004F7071" w:rsidRDefault="00CF631E" w:rsidP="005B6492">
            <w:pPr>
              <w:ind w:right="-8"/>
            </w:pPr>
          </w:p>
        </w:tc>
        <w:tc>
          <w:tcPr>
            <w:tcW w:w="1022" w:type="dxa"/>
            <w:tcBorders>
              <w:top w:val="single" w:sz="4" w:space="0" w:color="auto"/>
              <w:left w:val="dashSmallGap" w:sz="4" w:space="0" w:color="auto"/>
              <w:right w:val="single" w:sz="4" w:space="0" w:color="auto"/>
            </w:tcBorders>
            <w:shd w:val="clear" w:color="auto" w:fill="FFFFFF"/>
            <w:vAlign w:val="bottom"/>
          </w:tcPr>
          <w:p w:rsidR="00CF631E" w:rsidRPr="004F7071" w:rsidRDefault="00CF631E" w:rsidP="005B6492">
            <w:pPr>
              <w:ind w:right="-8"/>
            </w:pPr>
          </w:p>
        </w:tc>
      </w:tr>
      <w:tr w:rsidR="00CF631E" w:rsidRPr="004F7071" w:rsidTr="0058549E">
        <w:trPr>
          <w:jc w:val="center"/>
        </w:trPr>
        <w:tc>
          <w:tcPr>
            <w:tcW w:w="695" w:type="dxa"/>
            <w:tcBorders>
              <w:left w:val="single" w:sz="4" w:space="0" w:color="auto"/>
              <w:right w:val="dashSmallGap" w:sz="4" w:space="0" w:color="auto"/>
            </w:tcBorders>
            <w:shd w:val="clear" w:color="auto" w:fill="FFFFFF"/>
            <w:vAlign w:val="bottom"/>
          </w:tcPr>
          <w:p w:rsidR="00CF631E" w:rsidRPr="004F7071" w:rsidRDefault="00CF631E" w:rsidP="005B6492">
            <w:pPr>
              <w:ind w:right="-8"/>
            </w:pPr>
          </w:p>
        </w:tc>
        <w:tc>
          <w:tcPr>
            <w:tcW w:w="1245" w:type="dxa"/>
            <w:gridSpan w:val="2"/>
            <w:tcBorders>
              <w:top w:val="single" w:sz="4" w:space="0" w:color="auto"/>
              <w:left w:val="dashSmallGap" w:sz="4" w:space="0" w:color="auto"/>
            </w:tcBorders>
            <w:shd w:val="clear" w:color="auto" w:fill="FFFFFF"/>
            <w:vAlign w:val="bottom"/>
          </w:tcPr>
          <w:p w:rsidR="00CF631E" w:rsidRPr="004F7071" w:rsidRDefault="00CF631E" w:rsidP="005B6492">
            <w:pPr>
              <w:ind w:right="-8"/>
            </w:pPr>
          </w:p>
        </w:tc>
        <w:tc>
          <w:tcPr>
            <w:tcW w:w="6252" w:type="dxa"/>
            <w:tcBorders>
              <w:top w:val="single" w:sz="4" w:space="0" w:color="auto"/>
            </w:tcBorders>
            <w:shd w:val="clear" w:color="auto" w:fill="FFFFFF"/>
            <w:vAlign w:val="bottom"/>
          </w:tcPr>
          <w:p w:rsidR="00CF631E" w:rsidRPr="004F7071" w:rsidRDefault="00CF631E" w:rsidP="005B6492">
            <w:pPr>
              <w:ind w:right="-8"/>
            </w:pPr>
          </w:p>
        </w:tc>
        <w:tc>
          <w:tcPr>
            <w:tcW w:w="765" w:type="dxa"/>
            <w:vMerge w:val="restart"/>
            <w:tcBorders>
              <w:top w:val="dashSmallGap" w:sz="4" w:space="0" w:color="auto"/>
              <w:right w:val="dashSmallGap" w:sz="4" w:space="0" w:color="auto"/>
            </w:tcBorders>
            <w:shd w:val="clear" w:color="auto" w:fill="FFFFFF"/>
          </w:tcPr>
          <w:p w:rsidR="00CF631E" w:rsidRPr="004F7071" w:rsidRDefault="0023032A" w:rsidP="005B6492">
            <w:pPr>
              <w:ind w:right="-8"/>
            </w:pPr>
            <w:r>
              <w:rPr>
                <w:noProof/>
              </w:rPr>
              <w:pict>
                <v:shapetype id="_x0000_t32" coordsize="21600,21600" o:spt="32" o:oned="t" path="m,l21600,21600e" filled="f">
                  <v:path arrowok="t" fillok="f" o:connecttype="none"/>
                  <o:lock v:ext="edit" shapetype="t"/>
                </v:shapetype>
                <v:shape id="_x0000_s1027" type="#_x0000_t32" style="position:absolute;margin-left:23.3pt;margin-top:-.65pt;width:15.75pt;height:0;z-index:251661312;mso-position-horizontal-relative:text;mso-position-vertical-relative:text" o:connectortype="straight">
                  <v:stroke endarrow="block"/>
                </v:shape>
              </w:pict>
            </w:r>
          </w:p>
        </w:tc>
        <w:tc>
          <w:tcPr>
            <w:tcW w:w="1022" w:type="dxa"/>
            <w:vMerge w:val="restart"/>
            <w:tcBorders>
              <w:left w:val="dashSmallGap" w:sz="4" w:space="0" w:color="auto"/>
              <w:bottom w:val="dashSmallGap" w:sz="4" w:space="0" w:color="auto"/>
              <w:right w:val="single" w:sz="4" w:space="0" w:color="auto"/>
            </w:tcBorders>
            <w:shd w:val="clear" w:color="auto" w:fill="FFFFFF"/>
          </w:tcPr>
          <w:p w:rsidR="00CF631E" w:rsidRPr="004F7071" w:rsidRDefault="00CF631E" w:rsidP="005B6492">
            <w:pPr>
              <w:ind w:right="-8"/>
            </w:pPr>
          </w:p>
        </w:tc>
      </w:tr>
      <w:tr w:rsidR="00CF631E" w:rsidRPr="004F7071" w:rsidTr="0058549E">
        <w:trPr>
          <w:jc w:val="center"/>
        </w:trPr>
        <w:tc>
          <w:tcPr>
            <w:tcW w:w="695" w:type="dxa"/>
            <w:tcBorders>
              <w:left w:val="single" w:sz="4" w:space="0" w:color="auto"/>
              <w:right w:val="dashSmallGap" w:sz="4" w:space="0" w:color="auto"/>
            </w:tcBorders>
            <w:shd w:val="clear" w:color="auto" w:fill="FFFFFF"/>
            <w:vAlign w:val="bottom"/>
          </w:tcPr>
          <w:p w:rsidR="00CF631E" w:rsidRPr="004F7071" w:rsidRDefault="00CF631E" w:rsidP="005B6492">
            <w:pPr>
              <w:ind w:right="-8"/>
            </w:pPr>
          </w:p>
        </w:tc>
        <w:tc>
          <w:tcPr>
            <w:tcW w:w="1245" w:type="dxa"/>
            <w:gridSpan w:val="2"/>
            <w:tcBorders>
              <w:left w:val="dashSmallGap" w:sz="4" w:space="0" w:color="auto"/>
              <w:bottom w:val="dashSmallGap" w:sz="4" w:space="0" w:color="auto"/>
            </w:tcBorders>
            <w:shd w:val="clear" w:color="auto" w:fill="FFFFFF"/>
            <w:vAlign w:val="bottom"/>
          </w:tcPr>
          <w:p w:rsidR="00CF631E" w:rsidRPr="004F7071" w:rsidRDefault="00CF631E" w:rsidP="005B6492">
            <w:pPr>
              <w:ind w:right="-8"/>
            </w:pPr>
          </w:p>
        </w:tc>
        <w:tc>
          <w:tcPr>
            <w:tcW w:w="6252" w:type="dxa"/>
            <w:tcBorders>
              <w:bottom w:val="dashSmallGap" w:sz="4" w:space="0" w:color="auto"/>
            </w:tcBorders>
            <w:shd w:val="clear" w:color="auto" w:fill="FFFFFF"/>
          </w:tcPr>
          <w:p w:rsidR="00CF631E" w:rsidRPr="004F7071" w:rsidRDefault="00CF631E" w:rsidP="005B6492">
            <w:pPr>
              <w:ind w:right="-6"/>
              <w:jc w:val="center"/>
            </w:pPr>
            <w:r w:rsidRPr="004F7071">
              <w:rPr>
                <w:rStyle w:val="Bodytext2105pt"/>
                <w:rFonts w:ascii="Sylfaen" w:eastAsia="Sylfaen" w:hAnsi="Sylfaen"/>
                <w:sz w:val="24"/>
                <w:szCs w:val="24"/>
              </w:rPr>
              <w:t>«Ստացված է» հաստատման ազդանշան</w:t>
            </w:r>
          </w:p>
          <w:p w:rsidR="00CF631E" w:rsidRPr="004F7071" w:rsidRDefault="00CF631E" w:rsidP="005B6492">
            <w:pPr>
              <w:ind w:right="-8"/>
              <w:jc w:val="center"/>
            </w:pPr>
            <w:r w:rsidRPr="004F7071">
              <w:rPr>
                <w:rStyle w:val="Bodytext2105pt"/>
                <w:rFonts w:ascii="Sylfaen" w:eastAsia="Sylfaen" w:hAnsi="Sylfaen"/>
                <w:sz w:val="24"/>
                <w:szCs w:val="24"/>
              </w:rPr>
              <w:t>(wsa:MessageID="BBBB-...", wsa:RelatesTo=AAAA-...")</w:t>
            </w:r>
          </w:p>
        </w:tc>
        <w:tc>
          <w:tcPr>
            <w:tcW w:w="765" w:type="dxa"/>
            <w:vMerge/>
            <w:tcBorders>
              <w:bottom w:val="dashSmallGap" w:sz="4" w:space="0" w:color="auto"/>
              <w:right w:val="dashSmallGap" w:sz="4" w:space="0" w:color="auto"/>
            </w:tcBorders>
            <w:shd w:val="clear" w:color="auto" w:fill="FFFFFF"/>
            <w:vAlign w:val="bottom"/>
          </w:tcPr>
          <w:p w:rsidR="00CF631E" w:rsidRPr="004F7071" w:rsidRDefault="00CF631E" w:rsidP="005B6492">
            <w:pPr>
              <w:ind w:right="-8"/>
            </w:pPr>
          </w:p>
        </w:tc>
        <w:tc>
          <w:tcPr>
            <w:tcW w:w="1022" w:type="dxa"/>
            <w:vMerge/>
            <w:tcBorders>
              <w:left w:val="dashSmallGap" w:sz="4" w:space="0" w:color="auto"/>
              <w:bottom w:val="dashSmallGap" w:sz="4" w:space="0" w:color="auto"/>
              <w:right w:val="single" w:sz="4" w:space="0" w:color="auto"/>
            </w:tcBorders>
            <w:shd w:val="clear" w:color="auto" w:fill="FFFFFF"/>
            <w:vAlign w:val="bottom"/>
          </w:tcPr>
          <w:p w:rsidR="00CF631E" w:rsidRPr="004F7071" w:rsidRDefault="00CF631E" w:rsidP="005B6492">
            <w:pPr>
              <w:ind w:right="-8"/>
            </w:pPr>
          </w:p>
        </w:tc>
      </w:tr>
      <w:tr w:rsidR="00CF631E" w:rsidRPr="004F7071" w:rsidTr="0058549E">
        <w:trPr>
          <w:jc w:val="center"/>
        </w:trPr>
        <w:tc>
          <w:tcPr>
            <w:tcW w:w="695" w:type="dxa"/>
            <w:tcBorders>
              <w:left w:val="single" w:sz="4" w:space="0" w:color="auto"/>
              <w:right w:val="dashSmallGap" w:sz="4" w:space="0" w:color="auto"/>
            </w:tcBorders>
            <w:shd w:val="clear" w:color="auto" w:fill="FFFFFF"/>
            <w:vAlign w:val="bottom"/>
          </w:tcPr>
          <w:p w:rsidR="00CF631E" w:rsidRPr="004F7071" w:rsidRDefault="00CF631E" w:rsidP="005B6492">
            <w:pPr>
              <w:ind w:right="-8"/>
            </w:pPr>
          </w:p>
        </w:tc>
        <w:tc>
          <w:tcPr>
            <w:tcW w:w="1245" w:type="dxa"/>
            <w:gridSpan w:val="2"/>
            <w:tcBorders>
              <w:top w:val="dashSmallGap" w:sz="4" w:space="0" w:color="auto"/>
              <w:left w:val="dashSmallGap" w:sz="4" w:space="0" w:color="auto"/>
            </w:tcBorders>
            <w:shd w:val="clear" w:color="auto" w:fill="FFFFFF"/>
            <w:vAlign w:val="bottom"/>
          </w:tcPr>
          <w:p w:rsidR="00CF631E" w:rsidRPr="004F7071" w:rsidRDefault="0023032A" w:rsidP="005B6492">
            <w:pPr>
              <w:ind w:right="-8"/>
            </w:pPr>
            <w:r>
              <w:rPr>
                <w:noProof/>
              </w:rPr>
              <w:pict>
                <v:shape id="_x0000_s1026" type="#_x0000_t32" style="position:absolute;margin-left:-.1pt;margin-top:.25pt;width:8.65pt;height:0;flip:x;z-index:251660288;mso-position-horizontal-relative:text;mso-position-vertical-relative:text" o:connectortype="straight">
                  <v:stroke dashstyle="dash" endarrow="open"/>
                </v:shape>
              </w:pict>
            </w:r>
          </w:p>
        </w:tc>
        <w:tc>
          <w:tcPr>
            <w:tcW w:w="6252" w:type="dxa"/>
            <w:tcBorders>
              <w:top w:val="dashSmallGap" w:sz="4" w:space="0" w:color="auto"/>
            </w:tcBorders>
            <w:shd w:val="clear" w:color="auto" w:fill="FFFFFF"/>
            <w:vAlign w:val="bottom"/>
          </w:tcPr>
          <w:p w:rsidR="00CF631E" w:rsidRPr="004F7071" w:rsidRDefault="00CF631E" w:rsidP="005B6492">
            <w:pPr>
              <w:ind w:right="-8"/>
            </w:pPr>
          </w:p>
        </w:tc>
        <w:tc>
          <w:tcPr>
            <w:tcW w:w="765" w:type="dxa"/>
            <w:tcBorders>
              <w:top w:val="dashSmallGap" w:sz="4" w:space="0" w:color="auto"/>
              <w:right w:val="dashSmallGap" w:sz="4" w:space="0" w:color="auto"/>
            </w:tcBorders>
            <w:shd w:val="clear" w:color="auto" w:fill="FFFFFF"/>
            <w:vAlign w:val="bottom"/>
          </w:tcPr>
          <w:p w:rsidR="00CF631E" w:rsidRPr="004F7071" w:rsidRDefault="00CF631E" w:rsidP="005B6492">
            <w:pPr>
              <w:ind w:right="-8"/>
            </w:pPr>
          </w:p>
        </w:tc>
        <w:tc>
          <w:tcPr>
            <w:tcW w:w="1022" w:type="dxa"/>
            <w:vMerge/>
            <w:tcBorders>
              <w:left w:val="dashSmallGap" w:sz="4" w:space="0" w:color="auto"/>
              <w:right w:val="single" w:sz="4" w:space="0" w:color="auto"/>
            </w:tcBorders>
            <w:shd w:val="clear" w:color="auto" w:fill="FFFFFF"/>
            <w:vAlign w:val="bottom"/>
          </w:tcPr>
          <w:p w:rsidR="00CF631E" w:rsidRPr="004F7071" w:rsidRDefault="00CF631E" w:rsidP="005B6492">
            <w:pPr>
              <w:ind w:right="-8"/>
            </w:pPr>
          </w:p>
        </w:tc>
      </w:tr>
      <w:tr w:rsidR="00CF631E" w:rsidRPr="004F7071" w:rsidTr="0058549E">
        <w:trPr>
          <w:jc w:val="center"/>
        </w:trPr>
        <w:tc>
          <w:tcPr>
            <w:tcW w:w="695" w:type="dxa"/>
            <w:tcBorders>
              <w:left w:val="single" w:sz="4" w:space="0" w:color="auto"/>
              <w:right w:val="dashSmallGap" w:sz="4" w:space="0" w:color="auto"/>
            </w:tcBorders>
            <w:shd w:val="clear" w:color="auto" w:fill="FFFFFF"/>
            <w:vAlign w:val="center"/>
          </w:tcPr>
          <w:p w:rsidR="00CF631E" w:rsidRPr="004F7071" w:rsidRDefault="00CF631E" w:rsidP="005B6492">
            <w:pPr>
              <w:ind w:right="-8"/>
            </w:pPr>
          </w:p>
        </w:tc>
        <w:tc>
          <w:tcPr>
            <w:tcW w:w="1245" w:type="dxa"/>
            <w:gridSpan w:val="2"/>
            <w:tcBorders>
              <w:left w:val="dashSmallGap" w:sz="4" w:space="0" w:color="auto"/>
              <w:bottom w:val="dashSmallGap" w:sz="4" w:space="0" w:color="auto"/>
            </w:tcBorders>
            <w:shd w:val="clear" w:color="auto" w:fill="FFFFFF"/>
            <w:vAlign w:val="center"/>
          </w:tcPr>
          <w:p w:rsidR="00CF631E" w:rsidRPr="004F7071" w:rsidRDefault="00CF631E" w:rsidP="005B6492">
            <w:pPr>
              <w:ind w:right="-8"/>
            </w:pPr>
          </w:p>
        </w:tc>
        <w:tc>
          <w:tcPr>
            <w:tcW w:w="6252" w:type="dxa"/>
            <w:tcBorders>
              <w:bottom w:val="dashSmallGap" w:sz="4" w:space="0" w:color="auto"/>
            </w:tcBorders>
            <w:shd w:val="clear" w:color="auto" w:fill="FFFFFF"/>
          </w:tcPr>
          <w:p w:rsidR="00CF631E" w:rsidRPr="004F7071" w:rsidRDefault="00CF631E" w:rsidP="005B6492">
            <w:pPr>
              <w:ind w:right="-6"/>
              <w:jc w:val="center"/>
            </w:pPr>
            <w:r w:rsidRPr="004F7071">
              <w:rPr>
                <w:rStyle w:val="Bodytext2105pt"/>
                <w:rFonts w:ascii="Sylfaen" w:eastAsia="Sylfaen" w:hAnsi="Sylfaen"/>
                <w:sz w:val="24"/>
                <w:szCs w:val="24"/>
              </w:rPr>
              <w:t>«Ընդունված է մշակման» հաստատման ազդանշան</w:t>
            </w:r>
          </w:p>
          <w:p w:rsidR="00CF631E" w:rsidRPr="004F7071" w:rsidRDefault="00CF631E" w:rsidP="005B6492">
            <w:pPr>
              <w:ind w:right="-8"/>
              <w:jc w:val="center"/>
            </w:pPr>
            <w:r w:rsidRPr="004F7071">
              <w:rPr>
                <w:rStyle w:val="Bodytext2105pt"/>
                <w:rFonts w:ascii="Sylfaen" w:eastAsia="Sylfaen" w:hAnsi="Sylfaen"/>
                <w:sz w:val="24"/>
                <w:szCs w:val="24"/>
              </w:rPr>
              <w:t>(wsa:MessageID="CCCC-...", wsa:RelatesTo=AAAA-...")</w:t>
            </w:r>
          </w:p>
        </w:tc>
        <w:tc>
          <w:tcPr>
            <w:tcW w:w="765" w:type="dxa"/>
            <w:tcBorders>
              <w:bottom w:val="dashSmallGap" w:sz="4" w:space="0" w:color="auto"/>
              <w:right w:val="dashSmallGap" w:sz="4" w:space="0" w:color="auto"/>
            </w:tcBorders>
            <w:shd w:val="clear" w:color="auto" w:fill="FFFFFF"/>
            <w:vAlign w:val="bottom"/>
          </w:tcPr>
          <w:p w:rsidR="00CF631E" w:rsidRPr="004F7071" w:rsidRDefault="00CF631E" w:rsidP="005B6492">
            <w:pPr>
              <w:ind w:right="-8"/>
            </w:pPr>
          </w:p>
        </w:tc>
        <w:tc>
          <w:tcPr>
            <w:tcW w:w="1022" w:type="dxa"/>
            <w:vMerge w:val="restart"/>
            <w:tcBorders>
              <w:left w:val="dashSmallGap" w:sz="4" w:space="0" w:color="auto"/>
              <w:right w:val="single" w:sz="4" w:space="0" w:color="auto"/>
            </w:tcBorders>
            <w:shd w:val="clear" w:color="auto" w:fill="FFFFFF"/>
            <w:vAlign w:val="bottom"/>
          </w:tcPr>
          <w:p w:rsidR="00CF631E" w:rsidRPr="004F7071" w:rsidRDefault="00CF631E" w:rsidP="005B6492">
            <w:pPr>
              <w:ind w:right="-8"/>
            </w:pPr>
          </w:p>
        </w:tc>
      </w:tr>
      <w:tr w:rsidR="00CF631E" w:rsidRPr="004F7071" w:rsidTr="0058549E">
        <w:trPr>
          <w:jc w:val="center"/>
        </w:trPr>
        <w:tc>
          <w:tcPr>
            <w:tcW w:w="695" w:type="dxa"/>
            <w:tcBorders>
              <w:left w:val="single" w:sz="4" w:space="0" w:color="auto"/>
              <w:right w:val="dashSmallGap" w:sz="4" w:space="0" w:color="auto"/>
            </w:tcBorders>
            <w:shd w:val="clear" w:color="auto" w:fill="FFFFFF"/>
            <w:vAlign w:val="bottom"/>
          </w:tcPr>
          <w:p w:rsidR="00CF631E" w:rsidRPr="004F7071" w:rsidRDefault="00CF631E" w:rsidP="005B6492">
            <w:pPr>
              <w:ind w:right="-8"/>
            </w:pPr>
          </w:p>
        </w:tc>
        <w:tc>
          <w:tcPr>
            <w:tcW w:w="1245" w:type="dxa"/>
            <w:gridSpan w:val="2"/>
            <w:tcBorders>
              <w:top w:val="dashSmallGap" w:sz="4" w:space="0" w:color="auto"/>
              <w:left w:val="dashSmallGap" w:sz="4" w:space="0" w:color="auto"/>
            </w:tcBorders>
            <w:shd w:val="clear" w:color="auto" w:fill="FFFFFF"/>
            <w:vAlign w:val="bottom"/>
          </w:tcPr>
          <w:p w:rsidR="00CF631E" w:rsidRPr="004F7071" w:rsidRDefault="0023032A" w:rsidP="005B6492">
            <w:pPr>
              <w:ind w:right="-8"/>
            </w:pPr>
            <w:r>
              <w:rPr>
                <w:noProof/>
              </w:rPr>
              <w:pict>
                <v:shape id="_x0000_s1028" type="#_x0000_t32" style="position:absolute;margin-left:-.05pt;margin-top:-.15pt;width:8.65pt;height:0;flip:x;z-index:251662336;mso-position-horizontal-relative:text;mso-position-vertical-relative:text" o:connectortype="straight">
                  <v:stroke dashstyle="dash" endarrow="open"/>
                </v:shape>
              </w:pict>
            </w:r>
          </w:p>
        </w:tc>
        <w:tc>
          <w:tcPr>
            <w:tcW w:w="6252" w:type="dxa"/>
            <w:tcBorders>
              <w:top w:val="dashSmallGap" w:sz="4" w:space="0" w:color="auto"/>
            </w:tcBorders>
            <w:shd w:val="clear" w:color="auto" w:fill="FFFFFF"/>
            <w:vAlign w:val="bottom"/>
          </w:tcPr>
          <w:p w:rsidR="00CF631E" w:rsidRPr="004F7071" w:rsidRDefault="00CF631E" w:rsidP="005B6492">
            <w:pPr>
              <w:ind w:right="-8"/>
            </w:pPr>
          </w:p>
        </w:tc>
        <w:tc>
          <w:tcPr>
            <w:tcW w:w="765" w:type="dxa"/>
            <w:vMerge w:val="restart"/>
            <w:tcBorders>
              <w:top w:val="dashSmallGap" w:sz="4" w:space="0" w:color="auto"/>
              <w:right w:val="dashSmallGap" w:sz="4" w:space="0" w:color="auto"/>
            </w:tcBorders>
            <w:shd w:val="clear" w:color="auto" w:fill="FFFFFF"/>
            <w:vAlign w:val="bottom"/>
          </w:tcPr>
          <w:p w:rsidR="00CF631E" w:rsidRPr="004F7071" w:rsidRDefault="00CF631E" w:rsidP="005B6492">
            <w:pPr>
              <w:ind w:right="-8"/>
            </w:pPr>
          </w:p>
        </w:tc>
        <w:tc>
          <w:tcPr>
            <w:tcW w:w="1022" w:type="dxa"/>
            <w:vMerge/>
            <w:tcBorders>
              <w:top w:val="dashSmallGap" w:sz="4" w:space="0" w:color="auto"/>
              <w:left w:val="dashSmallGap" w:sz="4" w:space="0" w:color="auto"/>
              <w:right w:val="single" w:sz="4" w:space="0" w:color="auto"/>
            </w:tcBorders>
            <w:shd w:val="clear" w:color="auto" w:fill="FFFFFF"/>
            <w:vAlign w:val="bottom"/>
          </w:tcPr>
          <w:p w:rsidR="00CF631E" w:rsidRPr="004F7071" w:rsidRDefault="00CF631E" w:rsidP="005B6492">
            <w:pPr>
              <w:ind w:right="-8"/>
            </w:pPr>
          </w:p>
        </w:tc>
      </w:tr>
      <w:tr w:rsidR="00CF631E" w:rsidRPr="004F7071" w:rsidTr="0058549E">
        <w:trPr>
          <w:trHeight w:val="977"/>
          <w:jc w:val="center"/>
        </w:trPr>
        <w:tc>
          <w:tcPr>
            <w:tcW w:w="695" w:type="dxa"/>
            <w:tcBorders>
              <w:left w:val="single" w:sz="4" w:space="0" w:color="auto"/>
              <w:right w:val="dashSmallGap" w:sz="4" w:space="0" w:color="auto"/>
            </w:tcBorders>
            <w:shd w:val="clear" w:color="auto" w:fill="FFFFFF"/>
          </w:tcPr>
          <w:p w:rsidR="00CF631E" w:rsidRPr="004F7071" w:rsidRDefault="00CF631E" w:rsidP="005B6492">
            <w:pPr>
              <w:ind w:right="-8"/>
            </w:pPr>
          </w:p>
        </w:tc>
        <w:tc>
          <w:tcPr>
            <w:tcW w:w="1245" w:type="dxa"/>
            <w:gridSpan w:val="2"/>
            <w:tcBorders>
              <w:left w:val="dashSmallGap" w:sz="4" w:space="0" w:color="auto"/>
              <w:bottom w:val="dashSmallGap" w:sz="4" w:space="0" w:color="auto"/>
            </w:tcBorders>
            <w:shd w:val="clear" w:color="auto" w:fill="FFFFFF"/>
          </w:tcPr>
          <w:p w:rsidR="00CF631E" w:rsidRPr="004F7071" w:rsidRDefault="00CF631E" w:rsidP="005B6492">
            <w:pPr>
              <w:ind w:right="-8"/>
            </w:pPr>
          </w:p>
        </w:tc>
        <w:tc>
          <w:tcPr>
            <w:tcW w:w="6252" w:type="dxa"/>
            <w:tcBorders>
              <w:bottom w:val="dashSmallGap" w:sz="4" w:space="0" w:color="auto"/>
            </w:tcBorders>
            <w:shd w:val="clear" w:color="auto" w:fill="FFFFFF"/>
            <w:vAlign w:val="bottom"/>
          </w:tcPr>
          <w:p w:rsidR="00CF631E" w:rsidRPr="004F7071" w:rsidRDefault="00CF631E" w:rsidP="005B6492">
            <w:pPr>
              <w:ind w:right="-6"/>
              <w:jc w:val="center"/>
            </w:pPr>
            <w:r w:rsidRPr="004F7071">
              <w:rPr>
                <w:rStyle w:val="Bodytext2105pt"/>
                <w:rFonts w:ascii="Sylfaen" w:eastAsia="Sylfaen" w:hAnsi="Sylfaen"/>
                <w:sz w:val="24"/>
                <w:szCs w:val="24"/>
              </w:rPr>
              <w:t>Պատասխան հաղորդագրություն</w:t>
            </w:r>
          </w:p>
          <w:p w:rsidR="00CF631E" w:rsidRPr="004F7071" w:rsidRDefault="00CF631E" w:rsidP="005B6492">
            <w:pPr>
              <w:ind w:right="-8"/>
              <w:jc w:val="center"/>
            </w:pPr>
            <w:r w:rsidRPr="004F7071">
              <w:rPr>
                <w:rStyle w:val="Bodytext2105pt"/>
                <w:rFonts w:ascii="Sylfaen" w:eastAsia="Sylfaen" w:hAnsi="Sylfaen"/>
                <w:sz w:val="24"/>
                <w:szCs w:val="24"/>
              </w:rPr>
              <w:t>(wsa:MessageID="DDDD-...", wsa:RelatesTo=AAAA-...")</w:t>
            </w:r>
          </w:p>
        </w:tc>
        <w:tc>
          <w:tcPr>
            <w:tcW w:w="765" w:type="dxa"/>
            <w:vMerge/>
            <w:tcBorders>
              <w:bottom w:val="dashSmallGap" w:sz="4" w:space="0" w:color="auto"/>
              <w:right w:val="dashSmallGap" w:sz="4" w:space="0" w:color="auto"/>
            </w:tcBorders>
            <w:shd w:val="clear" w:color="auto" w:fill="FFFFFF"/>
            <w:vAlign w:val="center"/>
          </w:tcPr>
          <w:p w:rsidR="00CF631E" w:rsidRPr="004F7071" w:rsidRDefault="00CF631E" w:rsidP="005B6492">
            <w:pPr>
              <w:ind w:right="-8"/>
            </w:pPr>
          </w:p>
        </w:tc>
        <w:tc>
          <w:tcPr>
            <w:tcW w:w="1022" w:type="dxa"/>
            <w:vMerge/>
            <w:tcBorders>
              <w:top w:val="dashSmallGap" w:sz="4" w:space="0" w:color="auto"/>
              <w:left w:val="dashSmallGap" w:sz="4" w:space="0" w:color="auto"/>
              <w:right w:val="single" w:sz="4" w:space="0" w:color="auto"/>
            </w:tcBorders>
            <w:shd w:val="clear" w:color="auto" w:fill="FFFFFF"/>
            <w:vAlign w:val="center"/>
          </w:tcPr>
          <w:p w:rsidR="00CF631E" w:rsidRPr="004F7071" w:rsidRDefault="00CF631E" w:rsidP="005B6492">
            <w:pPr>
              <w:ind w:right="-8"/>
            </w:pPr>
          </w:p>
        </w:tc>
      </w:tr>
      <w:tr w:rsidR="00CF631E" w:rsidRPr="004F7071" w:rsidTr="0058549E">
        <w:trPr>
          <w:trHeight w:val="180"/>
          <w:jc w:val="center"/>
        </w:trPr>
        <w:tc>
          <w:tcPr>
            <w:tcW w:w="695" w:type="dxa"/>
            <w:tcBorders>
              <w:left w:val="single" w:sz="4" w:space="0" w:color="auto"/>
              <w:bottom w:val="single" w:sz="4" w:space="0" w:color="auto"/>
              <w:right w:val="dashSmallGap" w:sz="4" w:space="0" w:color="auto"/>
            </w:tcBorders>
            <w:shd w:val="clear" w:color="auto" w:fill="FFFFFF"/>
            <w:vAlign w:val="bottom"/>
          </w:tcPr>
          <w:p w:rsidR="00CF631E" w:rsidRPr="004F7071" w:rsidRDefault="00CF631E" w:rsidP="005B6492">
            <w:pPr>
              <w:ind w:right="-8"/>
            </w:pPr>
          </w:p>
        </w:tc>
        <w:tc>
          <w:tcPr>
            <w:tcW w:w="1245" w:type="dxa"/>
            <w:gridSpan w:val="2"/>
            <w:tcBorders>
              <w:top w:val="dashSmallGap" w:sz="4" w:space="0" w:color="auto"/>
              <w:left w:val="dashSmallGap" w:sz="4" w:space="0" w:color="auto"/>
              <w:bottom w:val="single" w:sz="4" w:space="0" w:color="auto"/>
            </w:tcBorders>
            <w:shd w:val="clear" w:color="auto" w:fill="FFFFFF"/>
            <w:vAlign w:val="bottom"/>
          </w:tcPr>
          <w:p w:rsidR="00CF631E" w:rsidRPr="004F7071" w:rsidRDefault="00CF631E" w:rsidP="005B6492">
            <w:pPr>
              <w:ind w:right="-8"/>
            </w:pPr>
          </w:p>
        </w:tc>
        <w:tc>
          <w:tcPr>
            <w:tcW w:w="6252" w:type="dxa"/>
            <w:tcBorders>
              <w:top w:val="dashSmallGap" w:sz="4" w:space="0" w:color="auto"/>
              <w:bottom w:val="single" w:sz="4" w:space="0" w:color="auto"/>
            </w:tcBorders>
            <w:shd w:val="clear" w:color="auto" w:fill="FFFFFF"/>
          </w:tcPr>
          <w:p w:rsidR="00CF631E" w:rsidRPr="004F7071" w:rsidRDefault="00CF631E" w:rsidP="005B6492">
            <w:pPr>
              <w:ind w:right="-8"/>
            </w:pPr>
          </w:p>
        </w:tc>
        <w:tc>
          <w:tcPr>
            <w:tcW w:w="765" w:type="dxa"/>
            <w:tcBorders>
              <w:top w:val="dashSmallGap" w:sz="4" w:space="0" w:color="auto"/>
              <w:bottom w:val="single" w:sz="4" w:space="0" w:color="auto"/>
              <w:right w:val="dashSmallGap" w:sz="4" w:space="0" w:color="auto"/>
            </w:tcBorders>
            <w:shd w:val="clear" w:color="auto" w:fill="FFFFFF"/>
            <w:vAlign w:val="bottom"/>
          </w:tcPr>
          <w:p w:rsidR="00CF631E" w:rsidRPr="004F7071" w:rsidRDefault="00CF631E" w:rsidP="005B6492">
            <w:pPr>
              <w:ind w:right="-8"/>
            </w:pPr>
          </w:p>
        </w:tc>
        <w:tc>
          <w:tcPr>
            <w:tcW w:w="1022" w:type="dxa"/>
            <w:tcBorders>
              <w:left w:val="dashSmallGap" w:sz="4" w:space="0" w:color="auto"/>
              <w:bottom w:val="single" w:sz="4" w:space="0" w:color="auto"/>
              <w:right w:val="single" w:sz="4" w:space="0" w:color="auto"/>
            </w:tcBorders>
            <w:shd w:val="clear" w:color="auto" w:fill="FFFFFF"/>
            <w:vAlign w:val="bottom"/>
          </w:tcPr>
          <w:p w:rsidR="00CF631E" w:rsidRPr="004F7071" w:rsidRDefault="00CF631E" w:rsidP="005B6492">
            <w:pPr>
              <w:ind w:right="-8"/>
            </w:pPr>
          </w:p>
        </w:tc>
      </w:tr>
      <w:tr w:rsidR="00CF631E" w:rsidRPr="004F7071" w:rsidTr="0058549E">
        <w:trPr>
          <w:trHeight w:val="255"/>
          <w:jc w:val="center"/>
        </w:trPr>
        <w:tc>
          <w:tcPr>
            <w:tcW w:w="695" w:type="dxa"/>
            <w:tcBorders>
              <w:top w:val="single" w:sz="4" w:space="0" w:color="auto"/>
              <w:bottom w:val="single" w:sz="4" w:space="0" w:color="auto"/>
              <w:right w:val="dashSmallGap" w:sz="4" w:space="0" w:color="auto"/>
            </w:tcBorders>
            <w:shd w:val="clear" w:color="auto" w:fill="FFFFFF"/>
            <w:vAlign w:val="bottom"/>
          </w:tcPr>
          <w:p w:rsidR="00CF631E" w:rsidRPr="004F7071" w:rsidRDefault="0023032A" w:rsidP="005B6492">
            <w:pPr>
              <w:ind w:right="-8"/>
              <w:rPr>
                <w:noProof/>
              </w:rPr>
            </w:pPr>
            <w:r>
              <w:rPr>
                <w:noProof/>
              </w:rPr>
              <w:pict>
                <v:shape id="_x0000_s1032" type="#_x0000_t32" style="position:absolute;margin-left:33.1pt;margin-top:-.1pt;width:8.65pt;height:0;flip:x;z-index:251666432;mso-position-horizontal-relative:text;mso-position-vertical-relative:text" o:connectortype="straight">
                  <v:stroke dashstyle="dash" endarrow="open"/>
                </v:shape>
              </w:pict>
            </w:r>
          </w:p>
        </w:tc>
        <w:tc>
          <w:tcPr>
            <w:tcW w:w="1245" w:type="dxa"/>
            <w:gridSpan w:val="2"/>
            <w:tcBorders>
              <w:top w:val="single" w:sz="4" w:space="0" w:color="auto"/>
              <w:left w:val="dashSmallGap" w:sz="4" w:space="0" w:color="auto"/>
              <w:bottom w:val="single" w:sz="4" w:space="0" w:color="auto"/>
            </w:tcBorders>
            <w:shd w:val="clear" w:color="auto" w:fill="FFFFFF"/>
            <w:vAlign w:val="bottom"/>
          </w:tcPr>
          <w:p w:rsidR="00CF631E" w:rsidRPr="004F7071" w:rsidRDefault="00CF631E" w:rsidP="005B6492">
            <w:pPr>
              <w:ind w:right="-8"/>
            </w:pPr>
          </w:p>
        </w:tc>
        <w:tc>
          <w:tcPr>
            <w:tcW w:w="6252" w:type="dxa"/>
            <w:tcBorders>
              <w:top w:val="single" w:sz="4" w:space="0" w:color="auto"/>
              <w:bottom w:val="single" w:sz="4" w:space="0" w:color="auto"/>
            </w:tcBorders>
            <w:shd w:val="clear" w:color="auto" w:fill="FFFFFF"/>
          </w:tcPr>
          <w:p w:rsidR="00CF631E" w:rsidRPr="004F7071" w:rsidRDefault="00CF631E" w:rsidP="005B6492">
            <w:pPr>
              <w:ind w:right="-8"/>
            </w:pPr>
          </w:p>
        </w:tc>
        <w:tc>
          <w:tcPr>
            <w:tcW w:w="765" w:type="dxa"/>
            <w:tcBorders>
              <w:top w:val="single" w:sz="4" w:space="0" w:color="auto"/>
              <w:bottom w:val="single" w:sz="4" w:space="0" w:color="auto"/>
              <w:right w:val="dashSmallGap" w:sz="4" w:space="0" w:color="auto"/>
            </w:tcBorders>
            <w:shd w:val="clear" w:color="auto" w:fill="FFFFFF"/>
            <w:vAlign w:val="bottom"/>
          </w:tcPr>
          <w:p w:rsidR="00CF631E" w:rsidRPr="004F7071" w:rsidRDefault="00CF631E" w:rsidP="005B6492">
            <w:pPr>
              <w:ind w:right="-8"/>
            </w:pPr>
          </w:p>
        </w:tc>
        <w:tc>
          <w:tcPr>
            <w:tcW w:w="1022" w:type="dxa"/>
            <w:tcBorders>
              <w:top w:val="single" w:sz="4" w:space="0" w:color="auto"/>
              <w:left w:val="dashSmallGap" w:sz="4" w:space="0" w:color="auto"/>
              <w:bottom w:val="single" w:sz="4" w:space="0" w:color="auto"/>
            </w:tcBorders>
            <w:shd w:val="clear" w:color="auto" w:fill="FFFFFF"/>
            <w:vAlign w:val="bottom"/>
          </w:tcPr>
          <w:p w:rsidR="00CF631E" w:rsidRPr="004F7071" w:rsidRDefault="00CF631E" w:rsidP="005B6492">
            <w:pPr>
              <w:ind w:right="-8"/>
            </w:pPr>
          </w:p>
        </w:tc>
      </w:tr>
      <w:tr w:rsidR="00CF631E" w:rsidRPr="004F7071" w:rsidTr="0058549E">
        <w:trPr>
          <w:jc w:val="center"/>
        </w:trPr>
        <w:tc>
          <w:tcPr>
            <w:tcW w:w="695" w:type="dxa"/>
            <w:tcBorders>
              <w:top w:val="single" w:sz="4" w:space="0" w:color="auto"/>
              <w:left w:val="single" w:sz="4" w:space="0" w:color="auto"/>
              <w:right w:val="dashSmallGap" w:sz="4" w:space="0" w:color="auto"/>
            </w:tcBorders>
            <w:shd w:val="clear" w:color="auto" w:fill="FFFFFF"/>
            <w:vAlign w:val="bottom"/>
          </w:tcPr>
          <w:p w:rsidR="00CF631E" w:rsidRPr="004F7071" w:rsidRDefault="0023032A" w:rsidP="005B6492">
            <w:pPr>
              <w:ind w:right="-8"/>
            </w:pPr>
            <w:r>
              <w:rPr>
                <w:noProof/>
              </w:rPr>
              <w:pict>
                <v:shape id="_x0000_s1030" type="#_x0000_t121" style="position:absolute;margin-left:-1.9pt;margin-top:.75pt;width:80.45pt;height:28.35pt;rotation:180;z-index:251664384;mso-position-horizontal-relative:text;mso-position-vertical-relative:text">
                  <v:textbox style="mso-next-textbox:#_x0000_s1030">
                    <w:txbxContent>
                      <w:p w:rsidR="00B13C55" w:rsidRPr="00282D7F" w:rsidRDefault="00B13C55" w:rsidP="00CF631E">
                        <w:pPr>
                          <w:rPr>
                            <w:sz w:val="20"/>
                            <w:szCs w:val="20"/>
                          </w:rPr>
                        </w:pPr>
                        <w:r>
                          <w:rPr>
                            <w:rStyle w:val="Bodytext2SegoeUI"/>
                            <w:rFonts w:ascii="GHEA Grapalat" w:hAnsi="GHEA Grapalat"/>
                            <w:position w:val="6"/>
                            <w:sz w:val="20"/>
                          </w:rPr>
                          <w:t>Տրանզակցիա 2</w:t>
                        </w:r>
                      </w:p>
                    </w:txbxContent>
                  </v:textbox>
                </v:shape>
              </w:pict>
            </w:r>
          </w:p>
        </w:tc>
        <w:tc>
          <w:tcPr>
            <w:tcW w:w="1245" w:type="dxa"/>
            <w:gridSpan w:val="2"/>
            <w:tcBorders>
              <w:top w:val="single" w:sz="4" w:space="0" w:color="auto"/>
              <w:left w:val="dashSmallGap" w:sz="4" w:space="0" w:color="auto"/>
            </w:tcBorders>
            <w:shd w:val="clear" w:color="auto" w:fill="FFFFFF"/>
            <w:vAlign w:val="bottom"/>
          </w:tcPr>
          <w:p w:rsidR="00CF631E" w:rsidRPr="004F7071" w:rsidRDefault="00CF631E" w:rsidP="005B6492">
            <w:pPr>
              <w:ind w:right="-8"/>
              <w:rPr>
                <w:noProof/>
              </w:rPr>
            </w:pPr>
          </w:p>
        </w:tc>
        <w:tc>
          <w:tcPr>
            <w:tcW w:w="6252" w:type="dxa"/>
            <w:tcBorders>
              <w:top w:val="single" w:sz="4" w:space="0" w:color="auto"/>
            </w:tcBorders>
            <w:shd w:val="clear" w:color="auto" w:fill="FFFFFF"/>
          </w:tcPr>
          <w:p w:rsidR="00CF631E" w:rsidRPr="004F7071" w:rsidRDefault="00CF631E" w:rsidP="005B6492">
            <w:pPr>
              <w:ind w:right="-8"/>
            </w:pPr>
          </w:p>
        </w:tc>
        <w:tc>
          <w:tcPr>
            <w:tcW w:w="765" w:type="dxa"/>
            <w:tcBorders>
              <w:top w:val="single" w:sz="4" w:space="0" w:color="auto"/>
              <w:right w:val="dashSmallGap" w:sz="4" w:space="0" w:color="auto"/>
            </w:tcBorders>
            <w:shd w:val="clear" w:color="auto" w:fill="FFFFFF"/>
            <w:vAlign w:val="bottom"/>
          </w:tcPr>
          <w:p w:rsidR="00CF631E" w:rsidRPr="004F7071" w:rsidRDefault="00CF631E" w:rsidP="005B6492">
            <w:pPr>
              <w:ind w:right="-8"/>
            </w:pPr>
          </w:p>
        </w:tc>
        <w:tc>
          <w:tcPr>
            <w:tcW w:w="1022" w:type="dxa"/>
            <w:tcBorders>
              <w:top w:val="single" w:sz="4" w:space="0" w:color="auto"/>
              <w:left w:val="dashSmallGap" w:sz="4" w:space="0" w:color="auto"/>
              <w:right w:val="single" w:sz="4" w:space="0" w:color="auto"/>
            </w:tcBorders>
            <w:shd w:val="clear" w:color="auto" w:fill="FFFFFF"/>
            <w:vAlign w:val="bottom"/>
          </w:tcPr>
          <w:p w:rsidR="00CF631E" w:rsidRPr="004F7071" w:rsidRDefault="00CF631E" w:rsidP="005B6492">
            <w:pPr>
              <w:ind w:right="-8"/>
            </w:pPr>
          </w:p>
        </w:tc>
      </w:tr>
      <w:tr w:rsidR="00CF631E" w:rsidRPr="004F7071" w:rsidTr="0058549E">
        <w:trPr>
          <w:jc w:val="center"/>
        </w:trPr>
        <w:tc>
          <w:tcPr>
            <w:tcW w:w="695" w:type="dxa"/>
            <w:tcBorders>
              <w:left w:val="single" w:sz="4" w:space="0" w:color="auto"/>
              <w:right w:val="dashSmallGap" w:sz="4" w:space="0" w:color="auto"/>
            </w:tcBorders>
            <w:shd w:val="clear" w:color="auto" w:fill="FFFFFF"/>
            <w:vAlign w:val="bottom"/>
          </w:tcPr>
          <w:p w:rsidR="00CF631E" w:rsidRPr="004F7071" w:rsidRDefault="00CF631E" w:rsidP="005B6492">
            <w:pPr>
              <w:ind w:right="-8"/>
            </w:pPr>
          </w:p>
        </w:tc>
        <w:tc>
          <w:tcPr>
            <w:tcW w:w="1245" w:type="dxa"/>
            <w:gridSpan w:val="2"/>
            <w:tcBorders>
              <w:left w:val="dashSmallGap" w:sz="4" w:space="0" w:color="auto"/>
            </w:tcBorders>
            <w:shd w:val="clear" w:color="auto" w:fill="FFFFFF"/>
            <w:vAlign w:val="bottom"/>
          </w:tcPr>
          <w:p w:rsidR="00CF631E" w:rsidRPr="004F7071" w:rsidRDefault="00CF631E" w:rsidP="005B6492">
            <w:pPr>
              <w:ind w:right="-8"/>
              <w:rPr>
                <w:noProof/>
              </w:rPr>
            </w:pPr>
          </w:p>
        </w:tc>
        <w:tc>
          <w:tcPr>
            <w:tcW w:w="6252" w:type="dxa"/>
            <w:tcBorders>
              <w:bottom w:val="single" w:sz="4" w:space="0" w:color="auto"/>
            </w:tcBorders>
            <w:shd w:val="clear" w:color="auto" w:fill="FFFFFF"/>
            <w:vAlign w:val="bottom"/>
          </w:tcPr>
          <w:p w:rsidR="00CF631E" w:rsidRPr="004F7071" w:rsidRDefault="00CF631E" w:rsidP="005B6492">
            <w:pPr>
              <w:ind w:right="-6"/>
              <w:jc w:val="center"/>
            </w:pPr>
            <w:r w:rsidRPr="004F7071">
              <w:rPr>
                <w:rStyle w:val="Bodytext2105pt"/>
                <w:rFonts w:ascii="Sylfaen" w:eastAsia="Sylfaen" w:hAnsi="Sylfaen"/>
                <w:sz w:val="24"/>
                <w:szCs w:val="24"/>
              </w:rPr>
              <w:t>Ծանուցման հաղորդագրություն</w:t>
            </w:r>
          </w:p>
          <w:p w:rsidR="00CF631E" w:rsidRPr="004F7071" w:rsidRDefault="00CF631E" w:rsidP="005B6492">
            <w:pPr>
              <w:ind w:right="-6"/>
              <w:jc w:val="center"/>
            </w:pPr>
            <w:r w:rsidRPr="004F7071">
              <w:rPr>
                <w:rStyle w:val="Bodytext2105pt"/>
                <w:rFonts w:ascii="Sylfaen" w:eastAsia="Sylfaen" w:hAnsi="Sylfaen"/>
                <w:sz w:val="24"/>
                <w:szCs w:val="24"/>
              </w:rPr>
              <w:t>(wsa:MessageID="XXXX-...", wsa:RelatesTo՝ բացակայում է)</w:t>
            </w:r>
          </w:p>
        </w:tc>
        <w:tc>
          <w:tcPr>
            <w:tcW w:w="765" w:type="dxa"/>
            <w:tcBorders>
              <w:bottom w:val="single" w:sz="4" w:space="0" w:color="auto"/>
              <w:right w:val="dashSmallGap" w:sz="4" w:space="0" w:color="auto"/>
            </w:tcBorders>
            <w:shd w:val="clear" w:color="auto" w:fill="FFFFFF"/>
            <w:vAlign w:val="bottom"/>
          </w:tcPr>
          <w:p w:rsidR="00CF631E" w:rsidRPr="004F7071" w:rsidRDefault="00CF631E" w:rsidP="005B6492">
            <w:pPr>
              <w:ind w:right="-8"/>
            </w:pPr>
          </w:p>
        </w:tc>
        <w:tc>
          <w:tcPr>
            <w:tcW w:w="1022" w:type="dxa"/>
            <w:tcBorders>
              <w:left w:val="dashSmallGap" w:sz="4" w:space="0" w:color="auto"/>
              <w:right w:val="single" w:sz="4" w:space="0" w:color="auto"/>
            </w:tcBorders>
            <w:shd w:val="clear" w:color="auto" w:fill="FFFFFF"/>
            <w:vAlign w:val="bottom"/>
          </w:tcPr>
          <w:p w:rsidR="00CF631E" w:rsidRPr="004F7071" w:rsidRDefault="00CF631E" w:rsidP="005B6492">
            <w:pPr>
              <w:ind w:right="-8"/>
            </w:pPr>
          </w:p>
        </w:tc>
      </w:tr>
      <w:tr w:rsidR="00CF631E" w:rsidRPr="004F7071" w:rsidTr="0058549E">
        <w:trPr>
          <w:trHeight w:val="355"/>
          <w:jc w:val="center"/>
        </w:trPr>
        <w:tc>
          <w:tcPr>
            <w:tcW w:w="705" w:type="dxa"/>
            <w:gridSpan w:val="2"/>
            <w:tcBorders>
              <w:top w:val="single" w:sz="4" w:space="0" w:color="auto"/>
              <w:left w:val="single" w:sz="4" w:space="0" w:color="auto"/>
              <w:bottom w:val="single" w:sz="4" w:space="0" w:color="auto"/>
              <w:right w:val="dashSmallGap" w:sz="4" w:space="0" w:color="auto"/>
            </w:tcBorders>
            <w:shd w:val="clear" w:color="auto" w:fill="FFFFFF"/>
            <w:vAlign w:val="bottom"/>
          </w:tcPr>
          <w:p w:rsidR="00CF631E" w:rsidRPr="004F7071" w:rsidRDefault="00CF631E" w:rsidP="005B6492">
            <w:pPr>
              <w:ind w:right="-8"/>
              <w:jc w:val="both"/>
            </w:pPr>
          </w:p>
        </w:tc>
        <w:tc>
          <w:tcPr>
            <w:tcW w:w="1235" w:type="dxa"/>
            <w:tcBorders>
              <w:top w:val="single" w:sz="4" w:space="0" w:color="auto"/>
              <w:left w:val="dashSmallGap" w:sz="4" w:space="0" w:color="auto"/>
              <w:bottom w:val="single" w:sz="4" w:space="0" w:color="auto"/>
            </w:tcBorders>
            <w:shd w:val="clear" w:color="auto" w:fill="FFFFFF"/>
            <w:vAlign w:val="bottom"/>
          </w:tcPr>
          <w:p w:rsidR="00CF631E" w:rsidRPr="004F7071" w:rsidRDefault="00CF631E" w:rsidP="005B6492">
            <w:pPr>
              <w:ind w:right="-8"/>
            </w:pPr>
          </w:p>
        </w:tc>
        <w:tc>
          <w:tcPr>
            <w:tcW w:w="6252" w:type="dxa"/>
            <w:tcBorders>
              <w:top w:val="single" w:sz="4" w:space="0" w:color="auto"/>
              <w:bottom w:val="single" w:sz="4" w:space="0" w:color="auto"/>
            </w:tcBorders>
            <w:shd w:val="clear" w:color="auto" w:fill="FFFFFF"/>
            <w:vAlign w:val="bottom"/>
          </w:tcPr>
          <w:p w:rsidR="00CF631E" w:rsidRPr="004F7071" w:rsidRDefault="00CF631E" w:rsidP="005B6492">
            <w:pPr>
              <w:ind w:right="-8"/>
            </w:pPr>
          </w:p>
        </w:tc>
        <w:tc>
          <w:tcPr>
            <w:tcW w:w="765" w:type="dxa"/>
            <w:tcBorders>
              <w:top w:val="single" w:sz="4" w:space="0" w:color="auto"/>
              <w:bottom w:val="single" w:sz="4" w:space="0" w:color="auto"/>
              <w:right w:val="dashSmallGap" w:sz="4" w:space="0" w:color="auto"/>
            </w:tcBorders>
            <w:shd w:val="clear" w:color="auto" w:fill="FFFFFF"/>
            <w:vAlign w:val="bottom"/>
          </w:tcPr>
          <w:p w:rsidR="00CF631E" w:rsidRPr="004F7071" w:rsidRDefault="0023032A" w:rsidP="005B6492">
            <w:pPr>
              <w:ind w:right="-8"/>
            </w:pPr>
            <w:r>
              <w:rPr>
                <w:noProof/>
              </w:rPr>
              <w:pict>
                <v:shape id="_x0000_s1031" type="#_x0000_t32" style="position:absolute;margin-left:24.85pt;margin-top:-.1pt;width:15.75pt;height:0;z-index:251665408;mso-position-horizontal-relative:text;mso-position-vertical-relative:text" o:connectortype="straight">
                  <v:stroke endarrow="block"/>
                </v:shape>
              </w:pict>
            </w:r>
          </w:p>
        </w:tc>
        <w:tc>
          <w:tcPr>
            <w:tcW w:w="1022" w:type="dxa"/>
            <w:tcBorders>
              <w:left w:val="dashSmallGap" w:sz="4" w:space="0" w:color="auto"/>
              <w:bottom w:val="single" w:sz="4" w:space="0" w:color="auto"/>
              <w:right w:val="single" w:sz="4" w:space="0" w:color="auto"/>
            </w:tcBorders>
            <w:shd w:val="clear" w:color="auto" w:fill="FFFFFF"/>
            <w:vAlign w:val="bottom"/>
          </w:tcPr>
          <w:p w:rsidR="00CF631E" w:rsidRPr="004F7071" w:rsidRDefault="00CF631E" w:rsidP="005B6492">
            <w:pPr>
              <w:ind w:right="-8"/>
            </w:pPr>
          </w:p>
        </w:tc>
      </w:tr>
      <w:tr w:rsidR="00CF631E" w:rsidRPr="004F7071" w:rsidTr="0058549E">
        <w:trPr>
          <w:trHeight w:val="191"/>
          <w:jc w:val="center"/>
        </w:trPr>
        <w:tc>
          <w:tcPr>
            <w:tcW w:w="705" w:type="dxa"/>
            <w:gridSpan w:val="2"/>
            <w:tcBorders>
              <w:top w:val="single" w:sz="4" w:space="0" w:color="auto"/>
              <w:right w:val="dashSmallGap" w:sz="4" w:space="0" w:color="auto"/>
            </w:tcBorders>
            <w:shd w:val="clear" w:color="auto" w:fill="FFFFFF"/>
            <w:vAlign w:val="bottom"/>
          </w:tcPr>
          <w:p w:rsidR="00CF631E" w:rsidRPr="004F7071" w:rsidRDefault="00CF631E" w:rsidP="005B6492">
            <w:pPr>
              <w:ind w:right="-8"/>
              <w:jc w:val="both"/>
            </w:pPr>
          </w:p>
        </w:tc>
        <w:tc>
          <w:tcPr>
            <w:tcW w:w="1235" w:type="dxa"/>
            <w:tcBorders>
              <w:top w:val="single" w:sz="4" w:space="0" w:color="auto"/>
              <w:left w:val="dashSmallGap" w:sz="4" w:space="0" w:color="auto"/>
            </w:tcBorders>
            <w:shd w:val="clear" w:color="auto" w:fill="FFFFFF"/>
            <w:vAlign w:val="bottom"/>
          </w:tcPr>
          <w:p w:rsidR="00CF631E" w:rsidRPr="004F7071" w:rsidRDefault="00CF631E" w:rsidP="005B6492">
            <w:pPr>
              <w:ind w:right="-8"/>
            </w:pPr>
          </w:p>
        </w:tc>
        <w:tc>
          <w:tcPr>
            <w:tcW w:w="6252" w:type="dxa"/>
            <w:tcBorders>
              <w:top w:val="single" w:sz="4" w:space="0" w:color="auto"/>
            </w:tcBorders>
            <w:shd w:val="clear" w:color="auto" w:fill="FFFFFF"/>
            <w:vAlign w:val="bottom"/>
          </w:tcPr>
          <w:p w:rsidR="00CF631E" w:rsidRPr="004F7071" w:rsidRDefault="00CF631E" w:rsidP="005B6492">
            <w:pPr>
              <w:ind w:right="-8"/>
            </w:pPr>
          </w:p>
        </w:tc>
        <w:tc>
          <w:tcPr>
            <w:tcW w:w="765" w:type="dxa"/>
            <w:tcBorders>
              <w:top w:val="single" w:sz="4" w:space="0" w:color="auto"/>
              <w:right w:val="dashSmallGap" w:sz="4" w:space="0" w:color="auto"/>
            </w:tcBorders>
            <w:shd w:val="clear" w:color="auto" w:fill="FFFFFF"/>
            <w:vAlign w:val="bottom"/>
          </w:tcPr>
          <w:p w:rsidR="00CF631E" w:rsidRPr="004F7071" w:rsidRDefault="00CF631E" w:rsidP="005B6492">
            <w:pPr>
              <w:ind w:right="-8"/>
              <w:rPr>
                <w:noProof/>
              </w:rPr>
            </w:pPr>
          </w:p>
        </w:tc>
        <w:tc>
          <w:tcPr>
            <w:tcW w:w="1022" w:type="dxa"/>
            <w:tcBorders>
              <w:top w:val="single" w:sz="4" w:space="0" w:color="auto"/>
              <w:left w:val="dashSmallGap" w:sz="4" w:space="0" w:color="auto"/>
            </w:tcBorders>
            <w:shd w:val="clear" w:color="auto" w:fill="FFFFFF"/>
            <w:vAlign w:val="bottom"/>
          </w:tcPr>
          <w:p w:rsidR="00CF631E" w:rsidRPr="004F7071" w:rsidRDefault="00CF631E" w:rsidP="005B6492">
            <w:pPr>
              <w:ind w:right="-8"/>
            </w:pPr>
          </w:p>
        </w:tc>
      </w:tr>
    </w:tbl>
    <w:p w:rsidR="00CF631E" w:rsidRDefault="00CF631E" w:rsidP="005B6492">
      <w:pPr>
        <w:spacing w:after="160" w:line="360" w:lineRule="auto"/>
        <w:ind w:right="-8"/>
        <w:jc w:val="center"/>
      </w:pPr>
      <w:r w:rsidRPr="004F7071">
        <w:t>Նկ. 1</w:t>
      </w:r>
      <w:r w:rsidR="00607C02" w:rsidRPr="004F7071">
        <w:t>.</w:t>
      </w:r>
      <w:r w:rsidRPr="004F7071">
        <w:t xml:space="preserve"> Ընդհանուր գործընթացի տրանզակցիաներում ընդհանուր գործընթացի հաղորդագրությունները կապելու օրինակ</w:t>
      </w:r>
    </w:p>
    <w:p w:rsidR="005B6492" w:rsidRPr="004F7071" w:rsidRDefault="005B6492" w:rsidP="00AA6DC5">
      <w:pPr>
        <w:spacing w:after="160" w:line="360" w:lineRule="auto"/>
        <w:ind w:right="-8" w:firstLine="567"/>
        <w:jc w:val="center"/>
      </w:pPr>
    </w:p>
    <w:p w:rsidR="00CF631E" w:rsidRPr="004F7071" w:rsidRDefault="00CF631E" w:rsidP="0058549E">
      <w:pPr>
        <w:tabs>
          <w:tab w:val="left" w:pos="1134"/>
        </w:tabs>
        <w:spacing w:after="160" w:line="360" w:lineRule="auto"/>
        <w:ind w:right="-8" w:firstLine="567"/>
        <w:jc w:val="both"/>
      </w:pPr>
      <w:r w:rsidRPr="004F7071">
        <w:t>103.</w:t>
      </w:r>
      <w:r w:rsidR="0058549E">
        <w:tab/>
      </w:r>
      <w:r w:rsidRPr="004F7071">
        <w:t>Մասնակիցը կարող է ստանալ սխալի վերաբերյալ տեխնոլոգիական հաղորդագրություն ընդհանուր գործընթացի տրանզակցիայի ձ</w:t>
      </w:r>
      <w:r w:rsidR="004F7071">
        <w:t>եւ</w:t>
      </w:r>
      <w:r w:rsidRPr="004F7071">
        <w:t xml:space="preserve">անմուշով </w:t>
      </w:r>
      <w:r w:rsidRPr="004F7071">
        <w:lastRenderedPageBreak/>
        <w:t>սահմանված հաղորդագրության փոխարեն: Սխալի վերաբերյալ ցանկացած տեխնոլոգիական հաղորդագրությ</w:t>
      </w:r>
      <w:r w:rsidR="005F310D" w:rsidRPr="004F7071">
        <w:t>ան</w:t>
      </w:r>
      <w:r w:rsidRPr="004F7071">
        <w:t xml:space="preserve"> ստացում համարվում է արտակարգ իրավիճակ:</w:t>
      </w:r>
    </w:p>
    <w:p w:rsidR="00CF631E" w:rsidRPr="004F7071" w:rsidRDefault="00CF631E" w:rsidP="00AA6DC5">
      <w:pPr>
        <w:spacing w:after="160" w:line="360" w:lineRule="auto"/>
        <w:ind w:right="-8" w:firstLine="567"/>
        <w:jc w:val="both"/>
      </w:pPr>
    </w:p>
    <w:p w:rsidR="00CF631E" w:rsidRPr="004F7071" w:rsidRDefault="00CF631E" w:rsidP="00AA6DC5">
      <w:pPr>
        <w:spacing w:after="160" w:line="360" w:lineRule="auto"/>
        <w:ind w:right="-8"/>
        <w:jc w:val="center"/>
      </w:pPr>
      <w:r w:rsidRPr="004F7071">
        <w:t>2. Ընդհանուր գործընթացի տրանզակցիայի պարամետրեր</w:t>
      </w:r>
    </w:p>
    <w:p w:rsidR="00CF631E" w:rsidRPr="004F7071" w:rsidRDefault="00CF631E" w:rsidP="0030576F">
      <w:pPr>
        <w:tabs>
          <w:tab w:val="left" w:pos="1134"/>
        </w:tabs>
        <w:spacing w:after="160" w:line="360" w:lineRule="auto"/>
        <w:ind w:right="-8" w:firstLine="567"/>
        <w:jc w:val="both"/>
      </w:pPr>
      <w:r w:rsidRPr="004F7071">
        <w:t>104.</w:t>
      </w:r>
      <w:r w:rsidR="0058549E">
        <w:tab/>
      </w:r>
      <w:r w:rsidRPr="004F7071">
        <w:t>Սույն բաժնում սահմանված է ընդհանուր գործընթացի մասնակիցների կողմից ընդհանուր գործընթացի տրանզակցիաների հետ</w:t>
      </w:r>
      <w:r w:rsidR="004F7071">
        <w:t>եւ</w:t>
      </w:r>
      <w:r w:rsidRPr="004F7071">
        <w:t>յալ պարամետրերի կիրառման կարգը.</w:t>
      </w:r>
      <w:r w:rsidR="004F7071">
        <w:t xml:space="preserve"> </w:t>
      </w:r>
    </w:p>
    <w:p w:rsidR="00CF631E" w:rsidRPr="004F7071" w:rsidRDefault="00CF631E" w:rsidP="0030576F">
      <w:pPr>
        <w:tabs>
          <w:tab w:val="left" w:pos="1134"/>
        </w:tabs>
        <w:spacing w:after="160" w:line="360" w:lineRule="auto"/>
        <w:ind w:right="-8" w:firstLine="567"/>
        <w:jc w:val="both"/>
      </w:pPr>
      <w:r w:rsidRPr="004F7071">
        <w:rPr>
          <w:rStyle w:val="Headerorfooter2"/>
          <w:rFonts w:ascii="Sylfaen" w:eastAsia="Sylfaen" w:hAnsi="Sylfaen"/>
          <w:sz w:val="24"/>
          <w:szCs w:val="24"/>
        </w:rPr>
        <w:t>«Ստացման հաստատման համար ժամանակը»,</w:t>
      </w:r>
    </w:p>
    <w:p w:rsidR="00CF631E" w:rsidRPr="004F7071" w:rsidRDefault="00CF631E" w:rsidP="0030576F">
      <w:pPr>
        <w:tabs>
          <w:tab w:val="left" w:pos="1134"/>
        </w:tabs>
        <w:spacing w:after="160" w:line="360" w:lineRule="auto"/>
        <w:ind w:right="-8" w:firstLine="567"/>
        <w:jc w:val="both"/>
      </w:pPr>
      <w:r w:rsidRPr="004F7071">
        <w:t>«Մշակման ընդունելու հաստատման համար ժամանակը»,</w:t>
      </w:r>
    </w:p>
    <w:p w:rsidR="00CF631E" w:rsidRPr="004F7071" w:rsidRDefault="00CF631E" w:rsidP="0030576F">
      <w:pPr>
        <w:tabs>
          <w:tab w:val="left" w:pos="1134"/>
        </w:tabs>
        <w:spacing w:after="160" w:line="360" w:lineRule="auto"/>
        <w:ind w:right="-8" w:firstLine="567"/>
        <w:jc w:val="both"/>
      </w:pPr>
      <w:r w:rsidRPr="004F7071">
        <w:t>«Պատասխանի համար ժամանակը»,</w:t>
      </w:r>
    </w:p>
    <w:p w:rsidR="00CF631E" w:rsidRPr="004F7071" w:rsidRDefault="00CF631E" w:rsidP="0030576F">
      <w:pPr>
        <w:tabs>
          <w:tab w:val="left" w:pos="1134"/>
        </w:tabs>
        <w:spacing w:after="160" w:line="360" w:lineRule="auto"/>
        <w:ind w:right="-8" w:firstLine="567"/>
        <w:jc w:val="both"/>
      </w:pPr>
      <w:r w:rsidRPr="004F7071">
        <w:t>«Կրկնությունների քանակը»:</w:t>
      </w:r>
    </w:p>
    <w:p w:rsidR="00CF631E" w:rsidRPr="004F7071" w:rsidRDefault="00CF631E" w:rsidP="0030576F">
      <w:pPr>
        <w:tabs>
          <w:tab w:val="left" w:pos="1134"/>
        </w:tabs>
        <w:spacing w:after="160" w:line="360" w:lineRule="auto"/>
        <w:ind w:right="-8" w:firstLine="567"/>
        <w:jc w:val="both"/>
      </w:pPr>
      <w:r w:rsidRPr="004F7071">
        <w:t>Նշված պարամետրերի նշանակությունները ներկայացված են տեղեկատվական փոխգործակցությունը կանոնակարգող տեխնոլոգիական փաստաթղթերում:</w:t>
      </w:r>
    </w:p>
    <w:p w:rsidR="00CF631E" w:rsidRPr="004F7071" w:rsidRDefault="0058549E" w:rsidP="0030576F">
      <w:pPr>
        <w:tabs>
          <w:tab w:val="left" w:pos="1134"/>
        </w:tabs>
        <w:spacing w:after="160" w:line="360" w:lineRule="auto"/>
        <w:ind w:right="-8" w:firstLine="567"/>
        <w:jc w:val="both"/>
      </w:pPr>
      <w:r>
        <w:t>105.</w:t>
      </w:r>
      <w:r>
        <w:tab/>
      </w:r>
      <w:r w:rsidR="00CF631E" w:rsidRPr="004F7071">
        <w:t xml:space="preserve">«Ստացման հաստատման համար ժամանակը» պարամետրը սահմանում է ուղարկողի կողմից ընդհանուր գործընթացի հաղորդագրության ուղարկման </w:t>
      </w:r>
      <w:r w:rsidR="004F7071">
        <w:t>եւ</w:t>
      </w:r>
      <w:r w:rsidR="00CF631E" w:rsidRPr="004F7071">
        <w:t xml:space="preserve"> իր կողմից «Ստացված է» հաստատման ազդանշանի ստացման միջ</w:t>
      </w:r>
      <w:r w:rsidR="004F7071">
        <w:t>եւ</w:t>
      </w:r>
      <w:r w:rsidR="00CF631E" w:rsidRPr="004F7071">
        <w:t xml:space="preserve"> առավելագույն ժամանակամիջոցը: Այն դեպքում, ե</w:t>
      </w:r>
      <w:r w:rsidR="005F310D" w:rsidRPr="004F7071">
        <w:t>րբ</w:t>
      </w:r>
      <w:r w:rsidR="00CF631E" w:rsidRPr="004F7071">
        <w:t xml:space="preserve"> տվյալ պարամետրի նշանակությունը նշված չէ, տվյալների էլեկտրոնային փոխանակման մասնակիցները տրանզակցիայի կատարման ժամանակ չպետք է օգտագործեն «Ստացված է» հաստատման ազդանշանը:</w:t>
      </w:r>
    </w:p>
    <w:p w:rsidR="00CF631E" w:rsidRPr="004F7071" w:rsidRDefault="00CF631E" w:rsidP="0030576F">
      <w:pPr>
        <w:tabs>
          <w:tab w:val="left" w:pos="1134"/>
        </w:tabs>
        <w:spacing w:after="160" w:line="360" w:lineRule="auto"/>
        <w:ind w:right="-8" w:firstLine="567"/>
        <w:jc w:val="both"/>
      </w:pPr>
      <w:r w:rsidRPr="004F7071">
        <w:t>Ընդհանուր գործընթացի հաղորդագրությ</w:t>
      </w:r>
      <w:r w:rsidR="005F310D" w:rsidRPr="004F7071">
        <w:t>ու</w:t>
      </w:r>
      <w:r w:rsidRPr="004F7071">
        <w:t>ն ուղարկողը պետք է կրկնի հաղորդագրության ուղարկումը, եթե ստացողը համաձայնեցված ժամանակամիջոցում այ</w:t>
      </w:r>
      <w:r w:rsidR="00B05B4B" w:rsidRPr="004F7071">
        <w:t>դպ</w:t>
      </w:r>
      <w:r w:rsidRPr="004F7071">
        <w:t>ես էլ չի հաստատե</w:t>
      </w:r>
      <w:r w:rsidR="00B05B4B" w:rsidRPr="004F7071">
        <w:t>լ</w:t>
      </w:r>
      <w:r w:rsidRPr="004F7071">
        <w:t xml:space="preserve"> ճիշտ ստացումը:</w:t>
      </w:r>
      <w:r w:rsidR="004F7071">
        <w:t xml:space="preserve"> </w:t>
      </w:r>
      <w:r w:rsidRPr="004F7071">
        <w:t xml:space="preserve">Ուղարկման կրկնությունների քանակը սահմանվում է «Կրկնությունների քանակը» </w:t>
      </w:r>
      <w:r w:rsidRPr="004F7071">
        <w:lastRenderedPageBreak/>
        <w:t>տրանզակցիայի պարամետրով:</w:t>
      </w:r>
    </w:p>
    <w:p w:rsidR="00CF631E" w:rsidRPr="004F7071" w:rsidRDefault="00CF631E" w:rsidP="0030576F">
      <w:pPr>
        <w:tabs>
          <w:tab w:val="left" w:pos="1134"/>
        </w:tabs>
        <w:spacing w:after="160" w:line="360" w:lineRule="auto"/>
        <w:ind w:right="-8" w:firstLine="567"/>
        <w:jc w:val="both"/>
      </w:pPr>
      <w:r w:rsidRPr="004F7071">
        <w:t>106.</w:t>
      </w:r>
      <w:r w:rsidR="0058549E">
        <w:tab/>
      </w:r>
      <w:r w:rsidRPr="004F7071">
        <w:t xml:space="preserve">«Մշակման ընդունելու հաստատման համար ժամանակը» պարամետրը սահմանում է ուղարկողի կողմից ընդհանուր գործընթացի հաղորդագրության ուղարկման </w:t>
      </w:r>
      <w:r w:rsidR="004F7071">
        <w:t>եւ</w:t>
      </w:r>
      <w:r w:rsidRPr="004F7071">
        <w:t xml:space="preserve"> իր կողմից «Ընդունված է մշակման» հաստատման ազդանշանի ստացման միջ</w:t>
      </w:r>
      <w:r w:rsidR="004F7071">
        <w:t>եւ</w:t>
      </w:r>
      <w:r w:rsidRPr="004F7071">
        <w:t xml:space="preserve"> առավելագույն ժամանակամիջոցը: Այն դեպքում, եթե տվյալ պարամետրի նշանակությունը նշված չէ, ընդհանուր գործընթացի մասնակիցները տրանզակցիայի կատարման ժամանակ չպետք է օգտագործեն «Ընդունված է մշակման» հաստատման ազդանշանը:</w:t>
      </w:r>
    </w:p>
    <w:p w:rsidR="00CF631E" w:rsidRPr="004F7071" w:rsidRDefault="00CF631E" w:rsidP="0030576F">
      <w:pPr>
        <w:tabs>
          <w:tab w:val="left" w:pos="1134"/>
        </w:tabs>
        <w:spacing w:after="160" w:line="360" w:lineRule="auto"/>
        <w:ind w:right="-8" w:firstLine="567"/>
        <w:jc w:val="both"/>
      </w:pPr>
      <w:r w:rsidRPr="004F7071">
        <w:t>Ընդհանուր գործընթացի հաղորդագրությ</w:t>
      </w:r>
      <w:r w:rsidR="00B05B4B" w:rsidRPr="004F7071">
        <w:t>ու</w:t>
      </w:r>
      <w:r w:rsidRPr="004F7071">
        <w:t>ն ուղարկողը պետք է կրկնի հաղորդագրության ուղարկումը, եթե ստացողը համաձայնեցված ժամանակամիջոցում այդպես էլ չի հաստատել ճիշտ ստացումը: Ուղարկման կրկնությունների քանակը սահմանվում է «Կրկնությունների քանակը» տրանզակցիայի պարամետրով:</w:t>
      </w:r>
    </w:p>
    <w:p w:rsidR="00CF631E" w:rsidRPr="004F7071" w:rsidRDefault="00CF631E" w:rsidP="0030576F">
      <w:pPr>
        <w:tabs>
          <w:tab w:val="left" w:pos="1134"/>
        </w:tabs>
        <w:spacing w:after="160" w:line="360" w:lineRule="auto"/>
        <w:ind w:right="-8" w:firstLine="567"/>
        <w:jc w:val="both"/>
      </w:pPr>
      <w:r w:rsidRPr="004F7071">
        <w:t>107.</w:t>
      </w:r>
      <w:r w:rsidR="0058549E">
        <w:tab/>
      </w:r>
      <w:r w:rsidRPr="004F7071">
        <w:t>«Պա</w:t>
      </w:r>
      <w:r w:rsidR="00B05B4B" w:rsidRPr="004F7071">
        <w:t>տ</w:t>
      </w:r>
      <w:r w:rsidRPr="004F7071">
        <w:t>ա</w:t>
      </w:r>
      <w:r w:rsidR="00B05B4B" w:rsidRPr="004F7071">
        <w:t>ս</w:t>
      </w:r>
      <w:r w:rsidRPr="004F7071">
        <w:t xml:space="preserve">խանի համար ժամանակը» պարամետրը սահմանում է նախաձեռնողի կողմից ընդհանուր գործընթացի հաղորդագրության (հարցման հաղորդագրության) ուղարկման </w:t>
      </w:r>
      <w:r w:rsidR="004F7071">
        <w:t>եւ</w:t>
      </w:r>
      <w:r w:rsidRPr="004F7071">
        <w:t xml:space="preserve"> իր կողմից ռեսպոնդենտի՝ հարցման հաղորդագրության (պատասխան հաղորդագրության) մշակման արդյունքը ներկայացնող տեղեկատվությամբ պատասխան հաղորդագրության ստացման միջ</w:t>
      </w:r>
      <w:r w:rsidR="004F7071">
        <w:t>եւ</w:t>
      </w:r>
      <w:r w:rsidRPr="004F7071">
        <w:t xml:space="preserve"> առավելագույն ժամանակամիջոցը:</w:t>
      </w:r>
    </w:p>
    <w:p w:rsidR="00CF631E" w:rsidRPr="004F7071" w:rsidRDefault="00CF631E" w:rsidP="0030576F">
      <w:pPr>
        <w:tabs>
          <w:tab w:val="left" w:pos="1134"/>
        </w:tabs>
        <w:spacing w:after="160" w:line="360" w:lineRule="auto"/>
        <w:ind w:right="-8" w:firstLine="567"/>
        <w:jc w:val="both"/>
      </w:pPr>
      <w:r w:rsidRPr="004F7071">
        <w:t>Նախաձեռնողը պետք է կրկնի հարցման հաղորդագրության ուղարկումը, եթե ռեսպոնդենտից համաձայնեցված ժամանակամիջոցում պաստախան հաղորդագրություն չի ստացվել: Ուղարկման կրկնությունների քանակը սահմանվում է «Կրկնությունների քանակը» տրանզակցիայի պարամետրով:</w:t>
      </w:r>
    </w:p>
    <w:p w:rsidR="00CF631E" w:rsidRPr="004F7071" w:rsidRDefault="00CF631E" w:rsidP="0030576F">
      <w:pPr>
        <w:tabs>
          <w:tab w:val="left" w:pos="1134"/>
        </w:tabs>
        <w:spacing w:after="160" w:line="360" w:lineRule="auto"/>
        <w:ind w:right="-8" w:firstLine="567"/>
        <w:jc w:val="both"/>
      </w:pPr>
      <w:r w:rsidRPr="004F7071">
        <w:t>108.</w:t>
      </w:r>
      <w:r w:rsidR="0058549E">
        <w:tab/>
      </w:r>
      <w:r w:rsidRPr="004F7071">
        <w:t xml:space="preserve">«Ստացման հաստատման համար ժամանակը», «Մշակման ընդունելու հաստատման համար ժամանակը» </w:t>
      </w:r>
      <w:r w:rsidR="004F7071">
        <w:t>եւ</w:t>
      </w:r>
      <w:r w:rsidRPr="004F7071">
        <w:t xml:space="preserve"> «Պատասխանի համար ժամանակը» պարամետրերով սահմանվող կանոնակարգային ժամկետները պահպանելու հսկողությունը դրվում է ընդհանուր գործընթացի հաղորդագրության ուղարկողի վրա:</w:t>
      </w:r>
      <w:r w:rsidR="004F7071">
        <w:t xml:space="preserve"> </w:t>
      </w:r>
      <w:r w:rsidRPr="004F7071">
        <w:t xml:space="preserve">Տվյալ պարամետրերի տվյալների նկատմամբ հսկողություն ստացողը չի </w:t>
      </w:r>
      <w:r w:rsidRPr="004F7071">
        <w:lastRenderedPageBreak/>
        <w:t>իրականացնում:</w:t>
      </w:r>
    </w:p>
    <w:p w:rsidR="00CF631E" w:rsidRPr="004F7071" w:rsidRDefault="00CF631E" w:rsidP="0030576F">
      <w:pPr>
        <w:tabs>
          <w:tab w:val="left" w:pos="1134"/>
        </w:tabs>
        <w:spacing w:after="160" w:line="360" w:lineRule="auto"/>
        <w:ind w:right="-8" w:firstLine="567"/>
        <w:jc w:val="both"/>
      </w:pPr>
      <w:r w:rsidRPr="004F7071">
        <w:t>109.</w:t>
      </w:r>
      <w:r w:rsidR="0058549E">
        <w:tab/>
      </w:r>
      <w:r w:rsidRPr="004F7071">
        <w:t>«Կրկնությունների քանակը» պարամետրը սահմանում է ընդհանուր գործընթացի հաղորդագրության ուղարկման կրկնությունների առավելագույն քանակը:</w:t>
      </w:r>
    </w:p>
    <w:p w:rsidR="00CF631E" w:rsidRPr="004F7071" w:rsidRDefault="00CF631E" w:rsidP="0030576F">
      <w:pPr>
        <w:tabs>
          <w:tab w:val="left" w:pos="1134"/>
        </w:tabs>
        <w:spacing w:after="160" w:line="360" w:lineRule="auto"/>
        <w:ind w:right="-8" w:firstLine="567"/>
        <w:jc w:val="both"/>
      </w:pPr>
      <w:r w:rsidRPr="004F7071">
        <w:t>110.</w:t>
      </w:r>
      <w:r w:rsidR="0058549E">
        <w:tab/>
      </w:r>
      <w:r w:rsidRPr="004F7071">
        <w:t>Իրավիճակը, որի դեպքում ընդհանուր գործընթացի հաղորդագրության ուղարկման կրկնությունների քանակը սպառվել է, իսկ անհրաժեշտ հաղորդագրություններն ուղարկողի կողմից այդպես էլ չեն ստացվել, հանդիսանում է արտակարգ:</w:t>
      </w:r>
    </w:p>
    <w:p w:rsidR="00CF631E" w:rsidRPr="004F7071" w:rsidRDefault="00CF631E" w:rsidP="0030576F">
      <w:pPr>
        <w:tabs>
          <w:tab w:val="left" w:pos="1134"/>
        </w:tabs>
        <w:spacing w:after="160" w:line="360" w:lineRule="auto"/>
        <w:ind w:right="-8" w:firstLine="567"/>
        <w:jc w:val="both"/>
      </w:pPr>
      <w:r w:rsidRPr="004F7071">
        <w:t>111.</w:t>
      </w:r>
      <w:r w:rsidR="0058549E">
        <w:tab/>
      </w:r>
      <w:r w:rsidRPr="004F7071">
        <w:t>Ընդհանուր գործընթացի մասնակիցները պետք է ձեռնարկեն բոլոր հնարավոր միջոցները, որպեսզի առավելագույնս կրճատեն հաղորդագրությունների ուղարկման կրկնությունների քանակը:</w:t>
      </w:r>
    </w:p>
    <w:p w:rsidR="008F141A" w:rsidRDefault="008F141A" w:rsidP="00AA6DC5">
      <w:pPr>
        <w:spacing w:after="160" w:line="360" w:lineRule="auto"/>
      </w:pPr>
    </w:p>
    <w:p w:rsidR="008F141A" w:rsidRPr="00F74D77" w:rsidRDefault="008F141A" w:rsidP="008F141A">
      <w:pPr>
        <w:spacing w:after="160" w:line="360" w:lineRule="auto"/>
        <w:ind w:right="-8"/>
        <w:jc w:val="center"/>
        <w:rPr>
          <w:rStyle w:val="Headerorfooter2"/>
          <w:rFonts w:ascii="Sylfaen" w:eastAsia="Sylfaen" w:hAnsi="Sylfaen"/>
          <w:sz w:val="24"/>
          <w:szCs w:val="24"/>
        </w:rPr>
      </w:pPr>
      <w:r w:rsidRPr="00F74D77">
        <w:rPr>
          <w:rStyle w:val="Headerorfooter2"/>
          <w:rFonts w:ascii="Sylfaen" w:eastAsia="Sylfaen" w:hAnsi="Sylfaen"/>
          <w:sz w:val="24"/>
          <w:szCs w:val="24"/>
        </w:rPr>
        <w:t xml:space="preserve">3. Հաստատման ազդանշաններ </w:t>
      </w:r>
      <w:r>
        <w:rPr>
          <w:rStyle w:val="Headerorfooter2"/>
          <w:rFonts w:ascii="Sylfaen" w:eastAsia="Sylfaen" w:hAnsi="Sylfaen"/>
          <w:sz w:val="24"/>
          <w:szCs w:val="24"/>
        </w:rPr>
        <w:t>եւ</w:t>
      </w:r>
      <w:r w:rsidRPr="00F74D77">
        <w:rPr>
          <w:rStyle w:val="Headerorfooter2"/>
          <w:rFonts w:ascii="Sylfaen" w:eastAsia="Sylfaen" w:hAnsi="Sylfaen"/>
          <w:sz w:val="24"/>
          <w:szCs w:val="24"/>
        </w:rPr>
        <w:t xml:space="preserve"> բացառման ազդանշաններ</w:t>
      </w:r>
    </w:p>
    <w:p w:rsidR="008F141A" w:rsidRPr="00F74D77" w:rsidRDefault="008F141A" w:rsidP="008F141A">
      <w:pPr>
        <w:tabs>
          <w:tab w:val="left" w:pos="1134"/>
        </w:tabs>
        <w:spacing w:after="160" w:line="360" w:lineRule="auto"/>
        <w:ind w:right="-8" w:firstLine="567"/>
        <w:jc w:val="both"/>
      </w:pPr>
      <w:r w:rsidRPr="00F74D77">
        <w:t>112.</w:t>
      </w:r>
      <w:r>
        <w:tab/>
      </w:r>
      <w:r w:rsidRPr="00F74D77">
        <w:t xml:space="preserve">Հաղորդագրությունների մշակման փուլերի մասին ազդանշանման համար օգտագործվում են սույն ենթաբաժնում նշված հաստատման ազդանշանները </w:t>
      </w:r>
      <w:r>
        <w:t>եւ</w:t>
      </w:r>
      <w:r w:rsidRPr="00F74D77">
        <w:t xml:space="preserve"> բացառման ազդանշանները:</w:t>
      </w:r>
    </w:p>
    <w:p w:rsidR="008F141A" w:rsidRPr="00F74D77" w:rsidRDefault="008F141A" w:rsidP="008F141A">
      <w:pPr>
        <w:tabs>
          <w:tab w:val="left" w:pos="1134"/>
        </w:tabs>
        <w:spacing w:after="160" w:line="360" w:lineRule="auto"/>
        <w:ind w:right="-8" w:firstLine="567"/>
        <w:jc w:val="both"/>
      </w:pPr>
      <w:r w:rsidRPr="00F74D77">
        <w:t xml:space="preserve">Հաստատման ազդանշանները </w:t>
      </w:r>
      <w:r>
        <w:t>եւ</w:t>
      </w:r>
      <w:r w:rsidRPr="00F74D77">
        <w:t xml:space="preserve"> բացառման ազդանշանները ձ</w:t>
      </w:r>
      <w:r>
        <w:t>եւ</w:t>
      </w:r>
      <w:r w:rsidRPr="00F74D77">
        <w:t xml:space="preserve">ավորվում են կառուցվածքի </w:t>
      </w:r>
      <w:r>
        <w:t>եւ</w:t>
      </w:r>
      <w:r w:rsidRPr="00F74D77">
        <w:t xml:space="preserve"> վավերապայմանների կազմի նկարագրությանը համապատասխան՝ թիվ 5 հավելվածի համաձայն, </w:t>
      </w:r>
      <w:r>
        <w:t>եւ</w:t>
      </w:r>
      <w:r w:rsidRPr="00F74D77">
        <w:t xml:space="preserve"> տվյալների սխեմային համապատասխան՝ թիվ 6 հավելվածի համաձայն:</w:t>
      </w:r>
    </w:p>
    <w:p w:rsidR="008F141A" w:rsidRPr="00F74D77" w:rsidRDefault="008F141A" w:rsidP="008F141A">
      <w:pPr>
        <w:tabs>
          <w:tab w:val="left" w:pos="1134"/>
        </w:tabs>
        <w:spacing w:after="160" w:line="360" w:lineRule="auto"/>
        <w:ind w:right="-8" w:firstLine="567"/>
        <w:jc w:val="both"/>
      </w:pPr>
      <w:r w:rsidRPr="00F74D77">
        <w:t>113.</w:t>
      </w:r>
      <w:r>
        <w:tab/>
      </w:r>
      <w:r w:rsidRPr="00F74D77">
        <w:t xml:space="preserve">«Ստացված է» </w:t>
      </w:r>
      <w:r>
        <w:t>եւ</w:t>
      </w:r>
      <w:r w:rsidRPr="00F74D77">
        <w:t xml:space="preserve"> «Ընդունված է մշակման» հաստատման ազդանշաններն օգտագործվում են այն դեպքերում, երբ անհրաժեշտ է ապահովել ընդհանուր գործընթացի հաղորդագրությունների առաքման երաշխավորվածությունը:</w:t>
      </w:r>
    </w:p>
    <w:p w:rsidR="008F141A" w:rsidRPr="00F74D77" w:rsidRDefault="008F141A" w:rsidP="008F141A">
      <w:pPr>
        <w:tabs>
          <w:tab w:val="left" w:pos="1134"/>
        </w:tabs>
        <w:spacing w:after="160" w:line="360" w:lineRule="auto"/>
        <w:ind w:right="-8" w:firstLine="567"/>
        <w:jc w:val="both"/>
      </w:pPr>
      <w:r w:rsidRPr="00F74D77">
        <w:t>114.</w:t>
      </w:r>
      <w:r>
        <w:tab/>
      </w:r>
      <w:r w:rsidRPr="00F74D77">
        <w:t xml:space="preserve">«Ստացված է» հաստատման ազդանշանն ուղարկում է ընդհանուր գործընթացի հաղորդագրության ստացողն այն պահին, երբ կատարված է </w:t>
      </w:r>
      <w:r w:rsidRPr="00F74D77">
        <w:lastRenderedPageBreak/>
        <w:t>պարունակության բլոկի կառուցվածքային հսկողության փուլը:</w:t>
      </w:r>
    </w:p>
    <w:p w:rsidR="008F141A" w:rsidRPr="00F74D77" w:rsidRDefault="008F141A" w:rsidP="008F141A">
      <w:pPr>
        <w:tabs>
          <w:tab w:val="left" w:pos="1134"/>
        </w:tabs>
        <w:spacing w:after="160" w:line="360" w:lineRule="auto"/>
        <w:ind w:right="-8" w:firstLine="567"/>
        <w:jc w:val="both"/>
      </w:pPr>
      <w:r w:rsidRPr="00F74D77">
        <w:t>Ընդհանուր գործընթացի հաղորդագրության պարունակությունը նույնականացնող wsa:Action վերնագրի ձ</w:t>
      </w:r>
      <w:r>
        <w:t>եւ</w:t>
      </w:r>
      <w:r w:rsidRPr="00F74D77">
        <w:t>ավորման ժամանակ «Ստացված է» հաստատման ազդանշանի համար օգտագործվում է Р.МSG.RCV հաղորդագրության ծածկագիրը: Հաղորդագրության պարունակության վերաբերյալ տեղեկությունների մնացած բաղադրիչները նշվում են կիրառական հաղորդագրությունների համար՝ wsa:Action վերնագրի ձ</w:t>
      </w:r>
      <w:r>
        <w:t>եւ</w:t>
      </w:r>
      <w:r w:rsidRPr="00F74D77">
        <w:t>ավորման կանոններին համապատասխան:</w:t>
      </w:r>
    </w:p>
    <w:p w:rsidR="008F141A" w:rsidRPr="00F74D77" w:rsidRDefault="008F141A" w:rsidP="008F141A">
      <w:pPr>
        <w:tabs>
          <w:tab w:val="left" w:pos="1134"/>
        </w:tabs>
        <w:spacing w:after="160" w:line="360" w:lineRule="auto"/>
        <w:ind w:right="-8" w:firstLine="567"/>
        <w:jc w:val="both"/>
      </w:pPr>
      <w:r w:rsidRPr="00F74D77">
        <w:t>115.</w:t>
      </w:r>
      <w:r>
        <w:tab/>
      </w:r>
      <w:r w:rsidRPr="00F74D77">
        <w:t>«Ընդունված է մշակման» հաստատման ազդանշանն ուղարկում է ընդհանուր գործընթացի հաղորդագրություն ստացողը՝ պարունակության բլոկի տվյալների մշակման փուլի կատարումից առաջ:</w:t>
      </w:r>
    </w:p>
    <w:p w:rsidR="008F141A" w:rsidRPr="00F74D77" w:rsidRDefault="008F141A" w:rsidP="008F141A">
      <w:pPr>
        <w:tabs>
          <w:tab w:val="left" w:pos="1134"/>
        </w:tabs>
        <w:spacing w:after="160" w:line="360" w:lineRule="auto"/>
        <w:ind w:right="-8" w:firstLine="567"/>
        <w:jc w:val="both"/>
      </w:pPr>
      <w:r w:rsidRPr="00F74D77">
        <w:t>Ընդհանուր գործընթացի հաղորդագրության պարունակությունը նույնականացնող wsa:Action վերնագրի ձ</w:t>
      </w:r>
      <w:r>
        <w:t>եւ</w:t>
      </w:r>
      <w:r w:rsidRPr="00F74D77">
        <w:t>ավորման ժամանակ «Ընդունված է մշակման» հաստատման ազդանշանի համար օգտագործվում է Р.МSG.РRS հաղորդագրության ծածկագիրը: Հաղորդագրության պարունակության մասին տեղեկությունների մնացած բաղադրիչները նշվում են կիրառական հաղորդագրությունների համար՝ wsa:Action վերնագրի ձ</w:t>
      </w:r>
      <w:r>
        <w:t>եւ</w:t>
      </w:r>
      <w:r w:rsidRPr="00F74D77">
        <w:t>ավորման կանոններին համապատասխան:</w:t>
      </w:r>
    </w:p>
    <w:p w:rsidR="008F141A" w:rsidRPr="00F74D77" w:rsidRDefault="008F141A" w:rsidP="008F141A">
      <w:pPr>
        <w:tabs>
          <w:tab w:val="left" w:pos="1134"/>
        </w:tabs>
        <w:spacing w:after="160" w:line="360" w:lineRule="auto"/>
        <w:ind w:right="-8" w:firstLine="567"/>
        <w:jc w:val="both"/>
      </w:pPr>
      <w:r w:rsidRPr="00F74D77">
        <w:t>116.</w:t>
      </w:r>
      <w:r>
        <w:tab/>
      </w:r>
      <w:r w:rsidRPr="00F74D77">
        <w:t>Այնպիսի իրավիճակներ, երբ հաղորդագրություն ստացողն ուղարկում է ուղարկողին «Սխալ» բացառման ազդանշանը՝ անկախ տրանզակցիայի օգտագործվող ձ</w:t>
      </w:r>
      <w:r>
        <w:t>եւ</w:t>
      </w:r>
      <w:r w:rsidRPr="00F74D77">
        <w:t>անմուշից, առաջանում են հետ</w:t>
      </w:r>
      <w:r>
        <w:t>եւ</w:t>
      </w:r>
      <w:r w:rsidRPr="00F74D77">
        <w:t xml:space="preserve">յալ դեպքերում. </w:t>
      </w:r>
    </w:p>
    <w:p w:rsidR="008F141A" w:rsidRPr="00F74D77" w:rsidRDefault="008F141A" w:rsidP="008F141A">
      <w:pPr>
        <w:tabs>
          <w:tab w:val="left" w:pos="1134"/>
        </w:tabs>
        <w:spacing w:after="160" w:line="360" w:lineRule="auto"/>
        <w:ind w:right="-8" w:firstLine="567"/>
        <w:jc w:val="both"/>
      </w:pPr>
      <w:r w:rsidRPr="00F74D77">
        <w:t>ա)</w:t>
      </w:r>
      <w:r>
        <w:tab/>
      </w:r>
      <w:r w:rsidRPr="00F74D77">
        <w:t>ստացողն ընդունել է ընդհանուր գործընթացի հաղորդագրությունը, որը չէր սպասում ստանալ ընդհանուր գործընթացի տրանզակցիա կատարելիս,</w:t>
      </w:r>
    </w:p>
    <w:p w:rsidR="008F141A" w:rsidRPr="00F74D77" w:rsidRDefault="008F141A" w:rsidP="008F141A">
      <w:pPr>
        <w:tabs>
          <w:tab w:val="left" w:pos="1134"/>
        </w:tabs>
        <w:spacing w:after="160" w:line="360" w:lineRule="auto"/>
        <w:ind w:right="-8" w:firstLine="567"/>
        <w:jc w:val="both"/>
      </w:pPr>
      <w:r w:rsidRPr="00F74D77">
        <w:t>բ)</w:t>
      </w:r>
      <w:r>
        <w:tab/>
      </w:r>
      <w:r w:rsidRPr="00F74D77">
        <w:t>ստացողը հայտնաբերել է սխալներ պարունակության բլոկի կառուցվածքային հսկողություն կամ պարունակության բլոկի ձ</w:t>
      </w:r>
      <w:r>
        <w:t>եւ</w:t>
      </w:r>
      <w:r w:rsidRPr="00F74D77">
        <w:t>աչափատրամաբանական հսկողություն իրականացնելիս,</w:t>
      </w:r>
    </w:p>
    <w:p w:rsidR="008F141A" w:rsidRPr="00F74D77" w:rsidRDefault="008F141A" w:rsidP="008F141A">
      <w:pPr>
        <w:tabs>
          <w:tab w:val="left" w:pos="1134"/>
        </w:tabs>
        <w:spacing w:after="160" w:line="360" w:lineRule="auto"/>
        <w:ind w:right="-8" w:firstLine="567"/>
        <w:jc w:val="both"/>
      </w:pPr>
      <w:r w:rsidRPr="00F74D77">
        <w:t>գ)</w:t>
      </w:r>
      <w:r>
        <w:tab/>
      </w:r>
      <w:r w:rsidRPr="00F74D77">
        <w:t xml:space="preserve">կիրառական մակարդակի տվյալների մշակման փուլում առաջացել է </w:t>
      </w:r>
      <w:r w:rsidRPr="00F74D77">
        <w:lastRenderedPageBreak/>
        <w:t>չվերացվող սխալ, որը թույլ չի տալիս կատարել տվյալների մշակում:</w:t>
      </w:r>
    </w:p>
    <w:p w:rsidR="008F141A" w:rsidRPr="00F74D77" w:rsidRDefault="008F141A" w:rsidP="008F141A">
      <w:pPr>
        <w:tabs>
          <w:tab w:val="left" w:pos="1134"/>
        </w:tabs>
        <w:spacing w:after="160" w:line="360" w:lineRule="auto"/>
        <w:ind w:right="-8" w:firstLine="567"/>
        <w:jc w:val="both"/>
      </w:pPr>
      <w:r w:rsidRPr="00F74D77">
        <w:t>117.</w:t>
      </w:r>
      <w:r>
        <w:tab/>
      </w:r>
      <w:r w:rsidRPr="00F74D77">
        <w:t>Այնպիսի իրավիճակ, երբ ստացողն ընդունել է ընդհանուր գործընթացի հաղորդագրությունը, որը չեր սպասում ստանալ ընդհանուր գործընթացի տրանզակցիա կատարելիս, առաջանում է հետ</w:t>
      </w:r>
      <w:r>
        <w:t>եւ</w:t>
      </w:r>
      <w:r w:rsidRPr="00F74D77">
        <w:t>յալ դեպքերում.</w:t>
      </w:r>
    </w:p>
    <w:p w:rsidR="008F141A" w:rsidRPr="00F74D77" w:rsidRDefault="008F141A" w:rsidP="008F141A">
      <w:pPr>
        <w:tabs>
          <w:tab w:val="left" w:pos="1134"/>
        </w:tabs>
        <w:spacing w:after="160" w:line="360" w:lineRule="auto"/>
        <w:ind w:right="-8" w:firstLine="567"/>
        <w:jc w:val="both"/>
      </w:pPr>
      <w:r w:rsidRPr="00F74D77">
        <w:t xml:space="preserve">ստացված հաղորդագրությունն ընդհանուր գործընթացի հաղորդագրություն է կամ հաստատման ազդանշան </w:t>
      </w:r>
      <w:r>
        <w:t>եւ</w:t>
      </w:r>
      <w:r w:rsidRPr="00F74D77">
        <w:t xml:space="preserve"> ընդ որում, չի դասվում ստացողի կողմից կատարվող տրանզակցիաներին,</w:t>
      </w:r>
    </w:p>
    <w:p w:rsidR="008F141A" w:rsidRPr="00F74D77" w:rsidRDefault="008F141A" w:rsidP="008F141A">
      <w:pPr>
        <w:tabs>
          <w:tab w:val="left" w:pos="1134"/>
        </w:tabs>
        <w:spacing w:after="160" w:line="360" w:lineRule="auto"/>
        <w:ind w:right="-8" w:firstLine="567"/>
        <w:jc w:val="both"/>
      </w:pPr>
      <w:r w:rsidRPr="00F74D77">
        <w:t>երբ ստացողը լիազորված չէ մշակելու ստացված հաղորդագրությունը (եթե նա ընդհանուր գործընթացի, ընթացակարգի կամ տրանզակցիայի մասնակից չէ):</w:t>
      </w:r>
    </w:p>
    <w:p w:rsidR="008F141A" w:rsidRPr="00F74D77" w:rsidRDefault="008F141A" w:rsidP="008F141A">
      <w:pPr>
        <w:tabs>
          <w:tab w:val="left" w:pos="1134"/>
        </w:tabs>
        <w:spacing w:after="160" w:line="360" w:lineRule="auto"/>
        <w:ind w:right="-8" w:firstLine="567"/>
        <w:jc w:val="both"/>
      </w:pPr>
      <w:r w:rsidRPr="00F74D77">
        <w:t>Նշված դեպքերում «Սխալ» բացառման ազդանշանի հսկողության սխալի (sgn:Code դաշտ) ծածկագրային նշագրին տրվում է «Common:UnexpectedMessage» նշանակությունը (ծածկագիրը):</w:t>
      </w:r>
    </w:p>
    <w:p w:rsidR="008F141A" w:rsidRPr="00F74D77" w:rsidRDefault="008F141A" w:rsidP="008F141A">
      <w:pPr>
        <w:tabs>
          <w:tab w:val="left" w:pos="1134"/>
        </w:tabs>
        <w:spacing w:after="160" w:line="360" w:lineRule="auto"/>
        <w:ind w:right="-8" w:firstLine="567"/>
        <w:jc w:val="both"/>
      </w:pPr>
      <w:r w:rsidRPr="00F74D77">
        <w:t>118.</w:t>
      </w:r>
      <w:r>
        <w:tab/>
      </w:r>
      <w:r w:rsidRPr="00F74D77">
        <w:t xml:space="preserve">Պարունակության բլոկի կառուցվածքային հսկողություն իրականացնելու ժամանակ ստացողի կողմից սխալի հայտնաբերման դեպքում «Սխալ» բացառման ազդանշանի հսկողության սխալի (sgn:Code դաշտ) ծածկագրային նշագրին տրվում է «Common:DataError» նշանակությունը (ծածկագիրը): </w:t>
      </w:r>
    </w:p>
    <w:p w:rsidR="008F141A" w:rsidRPr="00F74D77" w:rsidRDefault="008F141A" w:rsidP="008F141A">
      <w:pPr>
        <w:tabs>
          <w:tab w:val="left" w:pos="1134"/>
        </w:tabs>
        <w:spacing w:after="160" w:line="360" w:lineRule="auto"/>
        <w:ind w:right="-8" w:firstLine="567"/>
        <w:jc w:val="both"/>
      </w:pPr>
      <w:r w:rsidRPr="00F74D77">
        <w:t>119.</w:t>
      </w:r>
      <w:r>
        <w:tab/>
      </w:r>
      <w:r w:rsidRPr="00F74D77">
        <w:t>Ընդհանուր գործընթացի հաղորդագրության ձ</w:t>
      </w:r>
      <w:r>
        <w:t>եւ</w:t>
      </w:r>
      <w:r w:rsidRPr="00F74D77">
        <w:t>աչափատրամաբանական հսկողություն իրականացնելու ժամանակ ստացողի կողմից սխալի հայտնաբերման դեպքում «Սխալ» բացառման ազդանշանի հսկողության սխալի (sgn:Code դաշտ) ծածկագրային նշագրին տրվում է այն կանոնի ծածկագրի նշանակությունը, որի ստուգման ժամանակ առաջացել է սխալը՝ տեղեկատվական փոխգործակցության կանոնակարգի համաձայն:</w:t>
      </w:r>
    </w:p>
    <w:p w:rsidR="008F141A" w:rsidRPr="00F74D77" w:rsidRDefault="008F141A" w:rsidP="008F141A">
      <w:pPr>
        <w:tabs>
          <w:tab w:val="left" w:pos="1134"/>
        </w:tabs>
        <w:spacing w:after="160" w:line="360" w:lineRule="auto"/>
        <w:ind w:right="-8" w:firstLine="567"/>
        <w:jc w:val="both"/>
      </w:pPr>
      <w:r w:rsidRPr="00F74D77">
        <w:t>120.</w:t>
      </w:r>
      <w:r>
        <w:tab/>
      </w:r>
      <w:r w:rsidRPr="00F74D77">
        <w:t xml:space="preserve">Այնպիսի իրավիճակ ստեղծվելիս, երբ պարունակության բլոկի տվյալների մշակման փուլում առաջացել է չվերացվող սխալ, որը թույլ չի տալիս կատարել տվյալների մշակում, «Սխալ» բացառման ազդանշանի հսկողության սխալի (sgn:Code դաշտ) ծածկագրային նշագրին տրվում է «Common:FatalError» </w:t>
      </w:r>
      <w:r w:rsidRPr="00F74D77">
        <w:lastRenderedPageBreak/>
        <w:t>նշանակությունը (ծածկագիրը):</w:t>
      </w:r>
    </w:p>
    <w:p w:rsidR="008F141A" w:rsidRPr="00F74D77" w:rsidRDefault="008F141A" w:rsidP="008F141A">
      <w:pPr>
        <w:tabs>
          <w:tab w:val="left" w:pos="1134"/>
        </w:tabs>
        <w:spacing w:after="160" w:line="360" w:lineRule="auto"/>
        <w:ind w:right="-8" w:firstLine="567"/>
        <w:jc w:val="both"/>
      </w:pPr>
      <w:r w:rsidRPr="00F74D77">
        <w:t xml:space="preserve">Չվերացվող սխալների ցանկը սահմանվում է ընդհանուր գործընթացի մասնակցի կողմից ինքնուրույն: </w:t>
      </w:r>
    </w:p>
    <w:p w:rsidR="008F141A" w:rsidRPr="00F74D77" w:rsidRDefault="008F141A" w:rsidP="008F141A">
      <w:pPr>
        <w:tabs>
          <w:tab w:val="left" w:pos="1134"/>
        </w:tabs>
        <w:spacing w:after="160" w:line="360" w:lineRule="auto"/>
        <w:ind w:right="-8" w:firstLine="567"/>
        <w:jc w:val="both"/>
      </w:pPr>
      <w:r w:rsidRPr="00F74D77">
        <w:t>121.</w:t>
      </w:r>
      <w:r>
        <w:tab/>
      </w:r>
      <w:r w:rsidRPr="00F74D77">
        <w:t>Ընդհանուր գործընթացի հաղորդագրության պարունակությունը նույնականացնող wsa:Action վերնագրի ձ</w:t>
      </w:r>
      <w:r>
        <w:t>եւ</w:t>
      </w:r>
      <w:r w:rsidRPr="00F74D77">
        <w:t>ավորման ժամանակ «Սխալ» բացառման ազդանշանի համար օգտագործվում է P.MSG.ERR հաղորդագրության ծածկագիրը: Հաղորդագրության պարունակության մասին տեղեկությունների այլ բաղադրիչներ նշվում են կիրառական հաղորդագրությունների համար՝ wsa:Action վերնագրի ձ</w:t>
      </w:r>
      <w:r>
        <w:t>եւ</w:t>
      </w:r>
      <w:r w:rsidRPr="00F74D77">
        <w:t>ավորման կանոններին համապատասխան:</w:t>
      </w:r>
    </w:p>
    <w:p w:rsidR="008F141A" w:rsidRPr="00F74D77" w:rsidRDefault="008F141A" w:rsidP="008F141A">
      <w:pPr>
        <w:spacing w:after="160" w:line="360" w:lineRule="auto"/>
        <w:ind w:right="-8" w:firstLine="567"/>
        <w:jc w:val="both"/>
      </w:pPr>
    </w:p>
    <w:p w:rsidR="008F141A" w:rsidRPr="00F74D77" w:rsidRDefault="008F141A" w:rsidP="008F141A">
      <w:pPr>
        <w:spacing w:after="160" w:line="360" w:lineRule="auto"/>
        <w:ind w:right="-8"/>
        <w:jc w:val="center"/>
      </w:pPr>
      <w:r w:rsidRPr="00F74D77">
        <w:t>4. Տրանզակցիա՝ «Փոխադարձ պարտավորություններ» ձ</w:t>
      </w:r>
      <w:r>
        <w:t>եւ</w:t>
      </w:r>
      <w:r w:rsidRPr="00F74D77">
        <w:t>անմուշով</w:t>
      </w:r>
    </w:p>
    <w:p w:rsidR="008F141A" w:rsidRPr="00F74D77" w:rsidRDefault="008F141A" w:rsidP="008F141A">
      <w:pPr>
        <w:tabs>
          <w:tab w:val="left" w:pos="1134"/>
        </w:tabs>
        <w:spacing w:after="160" w:line="360" w:lineRule="auto"/>
        <w:ind w:right="-8" w:firstLine="567"/>
        <w:jc w:val="both"/>
      </w:pPr>
      <w:r w:rsidRPr="00F74D77">
        <w:t>122.</w:t>
      </w:r>
      <w:r>
        <w:tab/>
      </w:r>
      <w:r w:rsidRPr="00F74D77">
        <w:t>«Փոխադարձ պարտավորություններ» ձ</w:t>
      </w:r>
      <w:r>
        <w:t>եւ</w:t>
      </w:r>
      <w:r w:rsidRPr="00F74D77">
        <w:t xml:space="preserve">անմուշով տրանզակցիան կարող է կատարվել միայն այն դեպքում, երբ ռեսպոնդենտը նախաձեռնողի հարցումով կատարել է պարտավորության իր մասը, ծանուցել է նրան այդ մասին </w:t>
      </w:r>
      <w:r>
        <w:t>եւ</w:t>
      </w:r>
      <w:r w:rsidRPr="00F74D77">
        <w:t xml:space="preserve"> ստացել նրանից հաստատում, որ պարտավորությունների նրա մասը նույնպես հաջողությամբ կատարվել է: </w:t>
      </w:r>
    </w:p>
    <w:p w:rsidR="008F141A" w:rsidRPr="00F74D77" w:rsidRDefault="008F141A" w:rsidP="008F141A">
      <w:pPr>
        <w:tabs>
          <w:tab w:val="left" w:pos="1134"/>
        </w:tabs>
        <w:spacing w:after="160" w:line="360" w:lineRule="auto"/>
        <w:ind w:right="-8" w:firstLine="567"/>
        <w:jc w:val="both"/>
      </w:pPr>
      <w:r w:rsidRPr="00F74D77">
        <w:t>Եթե վերոնշյալ գործողություններից գոնե մեկը որ</w:t>
      </w:r>
      <w:r>
        <w:t>եւ</w:t>
      </w:r>
      <w:r w:rsidRPr="00F74D77">
        <w:t xml:space="preserve">իցե պատճառով չի կարող կատարվել, տրանզակցիան պետք է չեղարկվի ինչպես նախաձեռնողի, այնպես էլ ռեսպոնդենտի կողմում: </w:t>
      </w:r>
    </w:p>
    <w:p w:rsidR="008F141A" w:rsidRPr="00F74D77" w:rsidRDefault="008F141A" w:rsidP="008F141A">
      <w:pPr>
        <w:tabs>
          <w:tab w:val="left" w:pos="1134"/>
        </w:tabs>
        <w:spacing w:after="160" w:line="360" w:lineRule="auto"/>
        <w:ind w:right="-8" w:firstLine="567"/>
        <w:jc w:val="both"/>
      </w:pPr>
      <w:r w:rsidRPr="00F74D77">
        <w:t>123.</w:t>
      </w:r>
      <w:r>
        <w:tab/>
      </w:r>
      <w:r w:rsidRPr="00F74D77">
        <w:t xml:space="preserve">Նախաձեռնողն ուղարկում է ռեսպոնդենտին հարցման հաղորդագրություն ընդհանուր գործընթացի տրանզակցիայի շրջանակներում: </w:t>
      </w:r>
    </w:p>
    <w:p w:rsidR="008F141A" w:rsidRPr="00F74D77" w:rsidRDefault="008F141A" w:rsidP="008F141A">
      <w:pPr>
        <w:tabs>
          <w:tab w:val="left" w:pos="1134"/>
        </w:tabs>
        <w:spacing w:after="160" w:line="360" w:lineRule="auto"/>
        <w:ind w:right="-8" w:firstLine="567"/>
        <w:jc w:val="both"/>
      </w:pPr>
      <w:r w:rsidRPr="00F74D77">
        <w:t>Ռեսպոնդենտը պետք է ուղարկի պատասխան հաղորդագրություն մինչ</w:t>
      </w:r>
      <w:r>
        <w:t>եւ</w:t>
      </w:r>
      <w:r w:rsidRPr="00F74D77">
        <w:t xml:space="preserve"> պատասխանի համար սահմանված ժամանակի լրանալը:</w:t>
      </w:r>
    </w:p>
    <w:p w:rsidR="008F141A" w:rsidRPr="00F74D77" w:rsidRDefault="008F141A" w:rsidP="008F141A">
      <w:pPr>
        <w:tabs>
          <w:tab w:val="left" w:pos="1134"/>
        </w:tabs>
        <w:spacing w:after="160" w:line="360" w:lineRule="auto"/>
        <w:ind w:right="-8" w:firstLine="567"/>
        <w:jc w:val="both"/>
      </w:pPr>
      <w:r w:rsidRPr="00F74D77">
        <w:t xml:space="preserve">Ընդհանուր գործընթացի տրանզակացիայի կատարման ընթացքում ընդհանուր գործընթացի երկու մասնակիցները պետք է ուղարկեն միմյանց «Ստացված է» </w:t>
      </w:r>
      <w:r>
        <w:t>եւ</w:t>
      </w:r>
      <w:r w:rsidRPr="00F74D77">
        <w:t xml:space="preserve"> «Ընդունված է մշակման» հաստատման ազդանշանները: </w:t>
      </w:r>
    </w:p>
    <w:p w:rsidR="008F141A" w:rsidRPr="00F74D77" w:rsidRDefault="008F141A" w:rsidP="008F141A">
      <w:pPr>
        <w:tabs>
          <w:tab w:val="left" w:pos="1134"/>
        </w:tabs>
        <w:spacing w:after="160" w:line="360" w:lineRule="auto"/>
        <w:ind w:right="-8" w:firstLine="567"/>
        <w:jc w:val="both"/>
      </w:pPr>
      <w:r w:rsidRPr="00F74D77">
        <w:lastRenderedPageBreak/>
        <w:t>124.</w:t>
      </w:r>
      <w:r>
        <w:tab/>
      </w:r>
      <w:r w:rsidRPr="00F74D77">
        <w:t>«Փոխադարձ պարտավորություններ» ձ</w:t>
      </w:r>
      <w:r>
        <w:t>եւ</w:t>
      </w:r>
      <w:r w:rsidRPr="00F74D77">
        <w:t>անմուշով ընդհանուր գործընթացի տրանզակցիայի կատարման ընթացքում իրականացվում է հաղորդագրությունների փոխանակման հետ</w:t>
      </w:r>
      <w:r>
        <w:t>եւ</w:t>
      </w:r>
      <w:r w:rsidRPr="00F74D77">
        <w:t xml:space="preserve">յալ հաջորդականությունը. </w:t>
      </w:r>
    </w:p>
    <w:p w:rsidR="008F141A" w:rsidRPr="00F74D77" w:rsidRDefault="008F141A" w:rsidP="008F141A">
      <w:pPr>
        <w:tabs>
          <w:tab w:val="left" w:pos="1134"/>
        </w:tabs>
        <w:spacing w:after="160" w:line="360" w:lineRule="auto"/>
        <w:ind w:right="-8" w:firstLine="567"/>
        <w:jc w:val="both"/>
      </w:pPr>
      <w:r w:rsidRPr="00F74D77">
        <w:t xml:space="preserve">նախաձեռնողն ուղարկում է ռեսպոնդենտի հասցեին հարցման հաղորդագրություն </w:t>
      </w:r>
      <w:r>
        <w:t>եւ</w:t>
      </w:r>
      <w:r w:rsidRPr="00F74D77">
        <w:t xml:space="preserve"> սպասում հարցումը ստանալու հաստատմանը մինչ</w:t>
      </w:r>
      <w:r>
        <w:t>եւ</w:t>
      </w:r>
      <w:r w:rsidRPr="00F74D77">
        <w:t xml:space="preserve"> հաստատումը ստանալու համար սահմանված ժամանակի լրանալը,</w:t>
      </w:r>
    </w:p>
    <w:p w:rsidR="008F141A" w:rsidRPr="00F74D77" w:rsidRDefault="008F141A" w:rsidP="008F141A">
      <w:pPr>
        <w:tabs>
          <w:tab w:val="left" w:pos="1134"/>
        </w:tabs>
        <w:spacing w:after="160" w:line="360" w:lineRule="auto"/>
        <w:ind w:right="-8" w:firstLine="567"/>
        <w:jc w:val="both"/>
      </w:pPr>
      <w:r w:rsidRPr="00F74D77">
        <w:t xml:space="preserve">ռեսպոնդենտն ընդունում է հարցման հաղորդագրությունը </w:t>
      </w:r>
      <w:r>
        <w:t>եւ</w:t>
      </w:r>
      <w:r w:rsidRPr="00F74D77">
        <w:t xml:space="preserve"> ուղարկում է նախաձեռնողին «Ստացված է» հաստատման ազդանշանը, </w:t>
      </w:r>
    </w:p>
    <w:p w:rsidR="008F141A" w:rsidRPr="00F74D77" w:rsidRDefault="008F141A" w:rsidP="008F141A">
      <w:pPr>
        <w:tabs>
          <w:tab w:val="left" w:pos="1134"/>
        </w:tabs>
        <w:spacing w:after="160" w:line="360" w:lineRule="auto"/>
        <w:ind w:right="-8" w:firstLine="567"/>
        <w:jc w:val="both"/>
      </w:pPr>
      <w:r w:rsidRPr="00F74D77">
        <w:t>նախաձեռնողը ռեսպոնդենտից ընդունված «Ստացված է» հաստատման ազդանշանը մշակելուց հետո՝ մինչ</w:t>
      </w:r>
      <w:r>
        <w:t>եւ</w:t>
      </w:r>
      <w:r w:rsidRPr="00F74D77">
        <w:t xml:space="preserve"> մշակումը հաստատելու համար սահմանված ժամանակի լրանալը, սպասում է հարցման հաղորդագրության մեջ պարունակվող տեղեկատվությունը մշակման ընդունելու հաստատմանը, </w:t>
      </w:r>
    </w:p>
    <w:p w:rsidR="008F141A" w:rsidRPr="00F74D77" w:rsidRDefault="008F141A" w:rsidP="008F141A">
      <w:pPr>
        <w:tabs>
          <w:tab w:val="left" w:pos="1134"/>
        </w:tabs>
        <w:spacing w:after="160" w:line="360" w:lineRule="auto"/>
        <w:ind w:right="-8" w:firstLine="567"/>
        <w:jc w:val="both"/>
      </w:pPr>
      <w:r w:rsidRPr="00F74D77">
        <w:t xml:space="preserve">ռեսպոնդենտն իրականացնում է հարցման հաղորդագրության մեջ պարունակվող տվյալների հսկողություն՝ տեղեկատվական փոխգործակցության կանոնակարգին համապատասխան, </w:t>
      </w:r>
      <w:r>
        <w:t>եւ</w:t>
      </w:r>
      <w:r w:rsidRPr="00F74D77">
        <w:t xml:space="preserve"> հաստատում է իր կողմից ստացված տեղեկատվության ընդունումը մշակման՝ ուղարկելով նախաձեռնողին «Ընդունված է մշակման» հաստատման ազդանշանը, </w:t>
      </w:r>
    </w:p>
    <w:p w:rsidR="008F141A" w:rsidRPr="00F74D77" w:rsidRDefault="008F141A" w:rsidP="008F141A">
      <w:pPr>
        <w:tabs>
          <w:tab w:val="left" w:pos="1134"/>
        </w:tabs>
        <w:spacing w:after="160" w:line="360" w:lineRule="auto"/>
        <w:ind w:right="-8" w:firstLine="567"/>
        <w:jc w:val="both"/>
      </w:pPr>
      <w:r w:rsidRPr="00F74D77">
        <w:t>ռեսպոնդենտից ստացված «Ընդունված է մշակման» հաստատման ազդանշանը մշակելուց հետո նախաձեռնողը սպասում է տեղեկատվություն պարունակող պատասխան հաղորդագրության ստացմանը մինչ</w:t>
      </w:r>
      <w:r>
        <w:t>եւ</w:t>
      </w:r>
      <w:r w:rsidRPr="00F74D77">
        <w:t xml:space="preserve"> պատասխանի ստացման համար սահմանված ժամանակի լրանալը,</w:t>
      </w:r>
    </w:p>
    <w:p w:rsidR="008F141A" w:rsidRPr="00F74D77" w:rsidRDefault="008F141A" w:rsidP="008F141A">
      <w:pPr>
        <w:tabs>
          <w:tab w:val="left" w:pos="1134"/>
        </w:tabs>
        <w:spacing w:after="160" w:line="360" w:lineRule="auto"/>
        <w:ind w:right="-8" w:firstLine="567"/>
        <w:jc w:val="both"/>
      </w:pPr>
      <w:r w:rsidRPr="00F74D77">
        <w:t xml:space="preserve">ռեսպոնդենտն ապահովում է ընդունված հարցման հաղորդագրության մշակումը </w:t>
      </w:r>
      <w:r>
        <w:t>եւ</w:t>
      </w:r>
      <w:r w:rsidRPr="00F74D77">
        <w:t xml:space="preserve"> ուղարկում է նախաձեռնողին պատասխան հաղորդագրություն, այնուհետ</w:t>
      </w:r>
      <w:r>
        <w:t>եւ</w:t>
      </w:r>
      <w:r w:rsidRPr="00F74D77">
        <w:t xml:space="preserve"> սպասում է նախաձեռնողի կողմից պատասխան հաղորդագրություն ստանալու հաստատմանը մինչ</w:t>
      </w:r>
      <w:r>
        <w:t>եւ</w:t>
      </w:r>
      <w:r w:rsidRPr="00F74D77">
        <w:t xml:space="preserve"> ստացումը հաստատելու համար սահմանված ժամանակի լրանալը, </w:t>
      </w:r>
    </w:p>
    <w:p w:rsidR="008F141A" w:rsidRPr="00F74D77" w:rsidRDefault="008F141A" w:rsidP="008F141A">
      <w:pPr>
        <w:tabs>
          <w:tab w:val="left" w:pos="1134"/>
        </w:tabs>
        <w:spacing w:after="160" w:line="360" w:lineRule="auto"/>
        <w:ind w:right="-8" w:firstLine="567"/>
        <w:jc w:val="both"/>
      </w:pPr>
      <w:r w:rsidRPr="00F74D77">
        <w:t xml:space="preserve">նախաձեռնողն ընդունում է տեղեկատվություն պարունակող պատասխան </w:t>
      </w:r>
      <w:r w:rsidRPr="00F74D77">
        <w:lastRenderedPageBreak/>
        <w:t xml:space="preserve">հաղորդագրությունը </w:t>
      </w:r>
      <w:r>
        <w:t>եւ</w:t>
      </w:r>
      <w:r w:rsidRPr="00F74D77">
        <w:t xml:space="preserve"> որպես տեղեկատվություն ստացող հաստատում է պատասխանի ստացումը՝ ուղարկելով ռեսպոնդենտին «Ստացված է» հաստատման ազդանշանը,</w:t>
      </w:r>
    </w:p>
    <w:p w:rsidR="008F141A" w:rsidRPr="00F74D77" w:rsidRDefault="008F141A" w:rsidP="008F141A">
      <w:pPr>
        <w:tabs>
          <w:tab w:val="left" w:pos="1134"/>
        </w:tabs>
        <w:spacing w:after="160" w:line="360" w:lineRule="auto"/>
        <w:ind w:right="-8" w:firstLine="567"/>
        <w:jc w:val="both"/>
      </w:pPr>
      <w:r w:rsidRPr="00F74D77">
        <w:t>ռեսպոնդենտը նախաձեռնողից ընդունված «Ստացված է» հաստատման ազդանշանը մշակելուց հետո՝ մինչ</w:t>
      </w:r>
      <w:r>
        <w:t>եւ</w:t>
      </w:r>
      <w:r w:rsidRPr="00F74D77">
        <w:t xml:space="preserve"> մշակման հաստատման համար սահմանված ժամանակի լրանալը, սպասում է պատասխան հաղորդագրության մեջ պարունակվող տեղեկատվությունը մշակման ընդունելու հաստատմանը,</w:t>
      </w:r>
    </w:p>
    <w:p w:rsidR="008F141A" w:rsidRPr="00F74D77" w:rsidRDefault="008F141A" w:rsidP="008F141A">
      <w:pPr>
        <w:tabs>
          <w:tab w:val="left" w:pos="1134"/>
        </w:tabs>
        <w:spacing w:after="160" w:line="360" w:lineRule="auto"/>
        <w:ind w:right="-8" w:firstLine="567"/>
        <w:jc w:val="both"/>
      </w:pPr>
      <w:r w:rsidRPr="00F74D77">
        <w:t xml:space="preserve">նախաձեռնողն իրականացնում է պատասխանում պարունակվող տվյալների հսկողություն՝ տեղեկատվական փոխգործակցության կանոնակարգին համապատասխան, հաստատում է իր կողմից ստացված տեղեկատվության մշակման ընդունելը՝ ուղարկելով ռեսպոնդենտին «Ընդունված է մշակման» հաստատման ազդանշանը, </w:t>
      </w:r>
      <w:r>
        <w:t>եւ</w:t>
      </w:r>
      <w:r w:rsidRPr="00F74D77">
        <w:t xml:space="preserve"> սպասում է մինչ</w:t>
      </w:r>
      <w:r>
        <w:t>եւ</w:t>
      </w:r>
      <w:r w:rsidRPr="00F74D77">
        <w:t xml:space="preserve"> մշակման հաստատման համար սահմանված ժամանակի լրանալը, որպեսզի ռեսպոնդենտին ընձեռի մշակման ընդունելու մասին իր կողմից ստացված ծանուցումը ստուգելիս հսկողության սխալի կամ մշակումն ընդունելու մասին ծանուցման սպասման ժամանակը լրանալու մասին ազդանշան տալու հնարավորություն: Եթե մշակումը հաստատելու համար սահմանված ժամանակը լրանալուն պես նախաձեռնողը չի ստացել «Հսկողության սխալ» բացառման ազդանշանը, </w:t>
      </w:r>
      <w:r>
        <w:t>եւ</w:t>
      </w:r>
      <w:r w:rsidRPr="00F74D77">
        <w:t xml:space="preserve"> եթե բոլոր հաստատման ազդանշանները </w:t>
      </w:r>
      <w:r>
        <w:t>եւ</w:t>
      </w:r>
      <w:r w:rsidRPr="00F74D77">
        <w:t xml:space="preserve"> պատասխան հաղորդագրությունը ստացվել են մինչ</w:t>
      </w:r>
      <w:r>
        <w:t>եւ</w:t>
      </w:r>
      <w:r w:rsidRPr="00F74D77">
        <w:t xml:space="preserve"> դրանց ստացման համար հատկացված ժամանակը լրանալը, ապա տրանզակցիան համարվում է ավարտված, </w:t>
      </w:r>
    </w:p>
    <w:p w:rsidR="008F141A" w:rsidRPr="00F74D77" w:rsidRDefault="008F141A" w:rsidP="008F141A">
      <w:pPr>
        <w:tabs>
          <w:tab w:val="left" w:pos="1134"/>
        </w:tabs>
        <w:spacing w:after="160" w:line="360" w:lineRule="auto"/>
        <w:ind w:right="-8" w:firstLine="567"/>
        <w:jc w:val="both"/>
      </w:pPr>
      <w:r w:rsidRPr="00F74D77">
        <w:t xml:space="preserve">եթե նախաձեռնողը չի ստացել հաստատման ազդանշանը </w:t>
      </w:r>
      <w:r>
        <w:t>եւ</w:t>
      </w:r>
      <w:r w:rsidRPr="00F74D77">
        <w:t xml:space="preserve"> պատասխան հաղորդագրությունը մինչ</w:t>
      </w:r>
      <w:r>
        <w:t>եւ</w:t>
      </w:r>
      <w:r w:rsidRPr="00F74D77">
        <w:t xml:space="preserve"> դրանց ստացման համար հատկացված ժամանակը լրանալը, նա կրկին նախաձեռնում է տրանզակցիան, եթե կրկնությունների քանակը սպառված չէ:</w:t>
      </w:r>
    </w:p>
    <w:p w:rsidR="008F141A" w:rsidRDefault="008F141A" w:rsidP="008F141A">
      <w:pPr>
        <w:tabs>
          <w:tab w:val="left" w:pos="1134"/>
        </w:tabs>
        <w:spacing w:after="160" w:line="360" w:lineRule="auto"/>
        <w:ind w:right="-8" w:firstLine="567"/>
        <w:jc w:val="both"/>
      </w:pPr>
      <w:r w:rsidRPr="00F74D77">
        <w:t>«Փոխադարձ պարտավորություններ» ձ</w:t>
      </w:r>
      <w:r>
        <w:t>եւ</w:t>
      </w:r>
      <w:r w:rsidRPr="00F74D77">
        <w:t>անմուշով ընդհանուր գործընթացի տրանզակցիայի կատարման հաջորդականությունը ներկայացված է նկար 2-ում:</w:t>
      </w:r>
    </w:p>
    <w:p w:rsidR="00F43604" w:rsidRDefault="00F43604" w:rsidP="008F141A">
      <w:pPr>
        <w:tabs>
          <w:tab w:val="left" w:pos="1134"/>
        </w:tabs>
        <w:spacing w:after="160" w:line="360" w:lineRule="auto"/>
        <w:ind w:right="-8" w:firstLine="567"/>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5"/>
        <w:gridCol w:w="897"/>
        <w:gridCol w:w="3989"/>
        <w:gridCol w:w="843"/>
        <w:gridCol w:w="755"/>
      </w:tblGrid>
      <w:tr w:rsidR="008F141A" w:rsidRPr="00F74D77" w:rsidTr="00F3053E">
        <w:trPr>
          <w:jc w:val="center"/>
        </w:trPr>
        <w:tc>
          <w:tcPr>
            <w:tcW w:w="1602" w:type="dxa"/>
            <w:gridSpan w:val="2"/>
            <w:tcBorders>
              <w:top w:val="single" w:sz="4" w:space="0" w:color="auto"/>
              <w:left w:val="single" w:sz="4" w:space="0" w:color="auto"/>
            </w:tcBorders>
            <w:shd w:val="clear" w:color="auto" w:fill="FFFFFF"/>
            <w:vAlign w:val="center"/>
          </w:tcPr>
          <w:p w:rsidR="008F141A" w:rsidRPr="00F74D77" w:rsidRDefault="008F141A" w:rsidP="00F3053E">
            <w:pPr>
              <w:ind w:right="-8"/>
              <w:jc w:val="center"/>
            </w:pPr>
            <w:r w:rsidRPr="00F74D77">
              <w:lastRenderedPageBreak/>
              <w:t>նախաձեռնող</w:t>
            </w:r>
          </w:p>
        </w:tc>
        <w:tc>
          <w:tcPr>
            <w:tcW w:w="3989" w:type="dxa"/>
            <w:tcBorders>
              <w:left w:val="single" w:sz="4" w:space="0" w:color="auto"/>
            </w:tcBorders>
            <w:shd w:val="clear" w:color="auto" w:fill="FFFFFF"/>
          </w:tcPr>
          <w:p w:rsidR="008F141A" w:rsidRPr="00F74D77" w:rsidRDefault="008F141A" w:rsidP="00F3053E">
            <w:pPr>
              <w:ind w:right="-8"/>
            </w:pPr>
          </w:p>
        </w:tc>
        <w:tc>
          <w:tcPr>
            <w:tcW w:w="1598" w:type="dxa"/>
            <w:gridSpan w:val="2"/>
            <w:tcBorders>
              <w:top w:val="single" w:sz="4" w:space="0" w:color="auto"/>
              <w:left w:val="single" w:sz="4" w:space="0" w:color="auto"/>
              <w:right w:val="single" w:sz="4" w:space="0" w:color="auto"/>
            </w:tcBorders>
            <w:shd w:val="clear" w:color="auto" w:fill="FFFFFF"/>
            <w:vAlign w:val="center"/>
          </w:tcPr>
          <w:p w:rsidR="008F141A" w:rsidRPr="00F74D77" w:rsidRDefault="008F141A" w:rsidP="00F3053E">
            <w:pPr>
              <w:ind w:right="-8"/>
              <w:jc w:val="center"/>
            </w:pPr>
            <w:r w:rsidRPr="00F74D77">
              <w:t>ռեսպոնդենտ</w:t>
            </w:r>
          </w:p>
        </w:tc>
      </w:tr>
      <w:tr w:rsidR="008F141A" w:rsidRPr="00F74D77" w:rsidTr="00F3053E">
        <w:trPr>
          <w:trHeight w:val="104"/>
          <w:jc w:val="center"/>
        </w:trPr>
        <w:tc>
          <w:tcPr>
            <w:tcW w:w="705" w:type="dxa"/>
            <w:tcBorders>
              <w:top w:val="single" w:sz="4" w:space="0" w:color="auto"/>
              <w:right w:val="dashSmallGap" w:sz="4" w:space="0" w:color="auto"/>
            </w:tcBorders>
            <w:shd w:val="clear" w:color="auto" w:fill="FFFFFF"/>
          </w:tcPr>
          <w:p w:rsidR="008F141A" w:rsidRPr="00F74D77" w:rsidRDefault="008F141A" w:rsidP="00F3053E">
            <w:pPr>
              <w:ind w:right="-6"/>
            </w:pPr>
          </w:p>
        </w:tc>
        <w:tc>
          <w:tcPr>
            <w:tcW w:w="897" w:type="dxa"/>
            <w:tcBorders>
              <w:top w:val="single" w:sz="4" w:space="0" w:color="auto"/>
              <w:left w:val="dashSmallGap" w:sz="4" w:space="0" w:color="auto"/>
            </w:tcBorders>
            <w:shd w:val="clear" w:color="auto" w:fill="FFFFFF"/>
          </w:tcPr>
          <w:p w:rsidR="008F141A" w:rsidRPr="00F74D77" w:rsidRDefault="008F141A" w:rsidP="00F3053E">
            <w:pPr>
              <w:ind w:right="-6"/>
            </w:pPr>
          </w:p>
        </w:tc>
        <w:tc>
          <w:tcPr>
            <w:tcW w:w="3989" w:type="dxa"/>
            <w:shd w:val="clear" w:color="auto" w:fill="FFFFFF"/>
          </w:tcPr>
          <w:p w:rsidR="008F141A" w:rsidRPr="00F74D77" w:rsidRDefault="008F141A" w:rsidP="00F3053E"/>
        </w:tc>
        <w:tc>
          <w:tcPr>
            <w:tcW w:w="843" w:type="dxa"/>
            <w:tcBorders>
              <w:top w:val="single" w:sz="4" w:space="0" w:color="auto"/>
              <w:right w:val="dashSmallGap" w:sz="4" w:space="0" w:color="auto"/>
            </w:tcBorders>
            <w:shd w:val="clear" w:color="auto" w:fill="FFFFFF"/>
          </w:tcPr>
          <w:p w:rsidR="008F141A" w:rsidRPr="00F74D77" w:rsidRDefault="008F141A" w:rsidP="00F3053E">
            <w:pPr>
              <w:ind w:right="-6"/>
            </w:pPr>
          </w:p>
        </w:tc>
        <w:tc>
          <w:tcPr>
            <w:tcW w:w="755" w:type="dxa"/>
            <w:tcBorders>
              <w:top w:val="single" w:sz="4" w:space="0" w:color="auto"/>
              <w:left w:val="dashSmallGap" w:sz="4" w:space="0" w:color="auto"/>
            </w:tcBorders>
            <w:shd w:val="clear" w:color="auto" w:fill="FFFFFF"/>
          </w:tcPr>
          <w:p w:rsidR="008F141A" w:rsidRPr="00F74D77" w:rsidRDefault="008F141A" w:rsidP="00F3053E">
            <w:pPr>
              <w:ind w:right="-6"/>
            </w:pPr>
          </w:p>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8F141A" w:rsidP="00F3053E">
            <w:pPr>
              <w:ind w:right="-8"/>
            </w:pPr>
          </w:p>
        </w:tc>
        <w:tc>
          <w:tcPr>
            <w:tcW w:w="897" w:type="dxa"/>
            <w:tcBorders>
              <w:left w:val="dashSmallGap" w:sz="4" w:space="0" w:color="auto"/>
              <w:bottom w:val="single" w:sz="4" w:space="0" w:color="auto"/>
            </w:tcBorders>
            <w:shd w:val="clear" w:color="auto" w:fill="FFFFFF"/>
          </w:tcPr>
          <w:p w:rsidR="008F141A" w:rsidRPr="00F74D77" w:rsidRDefault="008F141A" w:rsidP="00F3053E">
            <w:pPr>
              <w:ind w:right="-8"/>
            </w:pPr>
          </w:p>
        </w:tc>
        <w:tc>
          <w:tcPr>
            <w:tcW w:w="3989" w:type="dxa"/>
            <w:tcBorders>
              <w:bottom w:val="single" w:sz="4" w:space="0" w:color="auto"/>
            </w:tcBorders>
            <w:shd w:val="clear" w:color="auto" w:fill="FFFFFF"/>
            <w:vAlign w:val="bottom"/>
          </w:tcPr>
          <w:p w:rsidR="008F141A" w:rsidRPr="00F74D77" w:rsidRDefault="008F141A" w:rsidP="00F3053E">
            <w:pPr>
              <w:ind w:right="-6"/>
              <w:jc w:val="center"/>
            </w:pPr>
            <w:r w:rsidRPr="00F74D77">
              <w:t>Հարցման հաղորդագրություն</w:t>
            </w:r>
          </w:p>
        </w:tc>
        <w:tc>
          <w:tcPr>
            <w:tcW w:w="843" w:type="dxa"/>
            <w:tcBorders>
              <w:bottom w:val="single" w:sz="4" w:space="0" w:color="auto"/>
              <w:right w:val="dashSmallGap" w:sz="4" w:space="0" w:color="auto"/>
            </w:tcBorders>
            <w:shd w:val="clear" w:color="auto" w:fill="FFFFFF"/>
          </w:tcPr>
          <w:p w:rsidR="008F141A" w:rsidRPr="00F74D77" w:rsidRDefault="008F141A" w:rsidP="00F3053E">
            <w:pPr>
              <w:ind w:right="-8"/>
            </w:pPr>
          </w:p>
        </w:tc>
        <w:tc>
          <w:tcPr>
            <w:tcW w:w="755" w:type="dxa"/>
            <w:tcBorders>
              <w:left w:val="dashSmallGap" w:sz="4" w:space="0" w:color="auto"/>
            </w:tcBorders>
            <w:shd w:val="clear" w:color="auto" w:fill="FFFFFF"/>
          </w:tcPr>
          <w:p w:rsidR="008F141A" w:rsidRPr="00F74D77" w:rsidRDefault="008F141A" w:rsidP="00F3053E">
            <w:pPr>
              <w:ind w:right="-8"/>
            </w:pPr>
          </w:p>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8F141A" w:rsidP="00F3053E">
            <w:pPr>
              <w:ind w:right="-8"/>
            </w:pPr>
          </w:p>
        </w:tc>
        <w:tc>
          <w:tcPr>
            <w:tcW w:w="897" w:type="dxa"/>
            <w:tcBorders>
              <w:top w:val="single" w:sz="4" w:space="0" w:color="auto"/>
              <w:left w:val="dashSmallGap" w:sz="4" w:space="0" w:color="auto"/>
            </w:tcBorders>
            <w:shd w:val="clear" w:color="auto" w:fill="FFFFFF"/>
          </w:tcPr>
          <w:p w:rsidR="008F141A" w:rsidRPr="00F74D77" w:rsidRDefault="008F141A" w:rsidP="00F3053E">
            <w:pPr>
              <w:ind w:right="-8"/>
            </w:pPr>
          </w:p>
        </w:tc>
        <w:tc>
          <w:tcPr>
            <w:tcW w:w="3989" w:type="dxa"/>
            <w:tcBorders>
              <w:top w:val="single" w:sz="4" w:space="0" w:color="auto"/>
            </w:tcBorders>
            <w:shd w:val="clear" w:color="auto" w:fill="FFFFFF"/>
          </w:tcPr>
          <w:p w:rsidR="008F141A" w:rsidRPr="00F74D77" w:rsidRDefault="008F141A" w:rsidP="00F3053E">
            <w:pPr>
              <w:ind w:right="-8"/>
            </w:pPr>
          </w:p>
        </w:tc>
        <w:tc>
          <w:tcPr>
            <w:tcW w:w="843" w:type="dxa"/>
            <w:tcBorders>
              <w:top w:val="single" w:sz="4" w:space="0" w:color="auto"/>
              <w:right w:val="dashSmallGap" w:sz="4" w:space="0" w:color="auto"/>
            </w:tcBorders>
            <w:shd w:val="clear" w:color="auto" w:fill="FFFFFF"/>
          </w:tcPr>
          <w:p w:rsidR="008F141A" w:rsidRPr="00F74D77" w:rsidRDefault="0023032A" w:rsidP="00F3053E">
            <w:pPr>
              <w:ind w:right="-8"/>
            </w:pPr>
            <w:r>
              <w:rPr>
                <w:noProof/>
              </w:rPr>
              <w:pict>
                <v:shape id="AutoShape 2" o:spid="_x0000_s1034" type="#_x0000_t32" style="position:absolute;margin-left:23.7pt;margin-top:-.45pt;width:15.75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">
                  <v:stroke endarrow="block"/>
                </v:shape>
              </w:pict>
            </w:r>
          </w:p>
        </w:tc>
        <w:tc>
          <w:tcPr>
            <w:tcW w:w="755" w:type="dxa"/>
            <w:tcBorders>
              <w:left w:val="dashSmallGap" w:sz="4" w:space="0" w:color="auto"/>
            </w:tcBorders>
            <w:shd w:val="clear" w:color="auto" w:fill="FFFFFF"/>
          </w:tcPr>
          <w:p w:rsidR="008F141A" w:rsidRPr="00F74D77" w:rsidRDefault="008F141A" w:rsidP="00F3053E">
            <w:pPr>
              <w:ind w:right="-8"/>
            </w:pPr>
          </w:p>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8F141A" w:rsidP="00F3053E">
            <w:pPr>
              <w:ind w:right="-8"/>
            </w:pPr>
          </w:p>
        </w:tc>
        <w:tc>
          <w:tcPr>
            <w:tcW w:w="897" w:type="dxa"/>
            <w:tcBorders>
              <w:left w:val="dashSmallGap" w:sz="4" w:space="0" w:color="auto"/>
              <w:bottom w:val="dashSmallGap" w:sz="4" w:space="0" w:color="auto"/>
            </w:tcBorders>
            <w:shd w:val="clear" w:color="auto" w:fill="FFFFFF"/>
          </w:tcPr>
          <w:p w:rsidR="008F141A" w:rsidRPr="00F74D77" w:rsidRDefault="008F141A" w:rsidP="00F3053E">
            <w:pPr>
              <w:ind w:right="-8"/>
            </w:pPr>
          </w:p>
        </w:tc>
        <w:tc>
          <w:tcPr>
            <w:tcW w:w="3989" w:type="dxa"/>
            <w:tcBorders>
              <w:bottom w:val="dashSmallGap" w:sz="4" w:space="0" w:color="auto"/>
            </w:tcBorders>
            <w:shd w:val="clear" w:color="auto" w:fill="FFFFFF"/>
            <w:vAlign w:val="bottom"/>
          </w:tcPr>
          <w:p w:rsidR="008F141A" w:rsidRPr="00F74D77" w:rsidRDefault="008F141A" w:rsidP="00F3053E">
            <w:pPr>
              <w:ind w:right="-6"/>
              <w:jc w:val="center"/>
            </w:pPr>
            <w:r w:rsidRPr="00F74D77">
              <w:t>«Ստացված է» հաստատման ազդանշան</w:t>
            </w:r>
          </w:p>
        </w:tc>
        <w:tc>
          <w:tcPr>
            <w:tcW w:w="843" w:type="dxa"/>
            <w:tcBorders>
              <w:bottom w:val="dashSmallGap" w:sz="4" w:space="0" w:color="auto"/>
              <w:right w:val="dashSmallGap" w:sz="4" w:space="0" w:color="auto"/>
            </w:tcBorders>
            <w:shd w:val="clear" w:color="auto" w:fill="FFFFFF"/>
          </w:tcPr>
          <w:p w:rsidR="008F141A" w:rsidRPr="00F74D77" w:rsidRDefault="008F141A" w:rsidP="00F3053E">
            <w:pPr>
              <w:ind w:right="-8"/>
            </w:pPr>
          </w:p>
        </w:tc>
        <w:tc>
          <w:tcPr>
            <w:tcW w:w="755" w:type="dxa"/>
            <w:tcBorders>
              <w:left w:val="dashSmallGap" w:sz="4" w:space="0" w:color="auto"/>
            </w:tcBorders>
            <w:shd w:val="clear" w:color="auto" w:fill="FFFFFF"/>
          </w:tcPr>
          <w:p w:rsidR="008F141A" w:rsidRPr="00F74D77" w:rsidRDefault="008F141A" w:rsidP="00F3053E">
            <w:pPr>
              <w:ind w:right="-8"/>
            </w:pPr>
          </w:p>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23032A" w:rsidP="00F3053E">
            <w:pPr>
              <w:ind w:right="-8"/>
            </w:pPr>
            <w:r>
              <w:rPr>
                <w:noProof/>
              </w:rPr>
              <w:pict>
                <v:shape id="AutoShape 3" o:spid="_x0000_s1035" type="#_x0000_t32" style="position:absolute;margin-left:32.85pt;margin-top:-.15pt;width:8.65pt;height:0;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">
                  <v:stroke dashstyle="dash" endarrow="open"/>
                </v:shape>
              </w:pict>
            </w:r>
            <w:r w:rsidR="008F141A" w:rsidRPr="00F74D77">
              <w:t>»</w:t>
            </w:r>
          </w:p>
        </w:tc>
        <w:tc>
          <w:tcPr>
            <w:tcW w:w="5729" w:type="dxa"/>
            <w:gridSpan w:val="3"/>
            <w:tcBorders>
              <w:top w:val="dashSmallGap" w:sz="4" w:space="0" w:color="auto"/>
              <w:left w:val="dashSmallGap" w:sz="4" w:space="0" w:color="auto"/>
              <w:right w:val="dashSmallGap" w:sz="4" w:space="0" w:color="auto"/>
            </w:tcBorders>
            <w:shd w:val="clear" w:color="auto" w:fill="FFFFFF"/>
          </w:tcPr>
          <w:p w:rsidR="008F141A" w:rsidRPr="00F74D77" w:rsidRDefault="008F141A" w:rsidP="00F3053E">
            <w:pPr>
              <w:ind w:right="-8"/>
            </w:pPr>
          </w:p>
        </w:tc>
        <w:tc>
          <w:tcPr>
            <w:tcW w:w="755" w:type="dxa"/>
            <w:tcBorders>
              <w:left w:val="dashSmallGap" w:sz="4" w:space="0" w:color="auto"/>
            </w:tcBorders>
            <w:shd w:val="clear" w:color="auto" w:fill="FFFFFF"/>
          </w:tcPr>
          <w:p w:rsidR="008F141A" w:rsidRPr="00F74D77" w:rsidRDefault="008F141A" w:rsidP="00F3053E"/>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8F141A" w:rsidP="00F3053E">
            <w:pPr>
              <w:ind w:right="-8"/>
            </w:pPr>
          </w:p>
        </w:tc>
        <w:tc>
          <w:tcPr>
            <w:tcW w:w="5729" w:type="dxa"/>
            <w:gridSpan w:val="3"/>
            <w:tcBorders>
              <w:left w:val="dashSmallGap" w:sz="4" w:space="0" w:color="auto"/>
              <w:bottom w:val="dashSmallGap" w:sz="4" w:space="0" w:color="auto"/>
              <w:right w:val="dashSmallGap" w:sz="4" w:space="0" w:color="auto"/>
            </w:tcBorders>
            <w:shd w:val="clear" w:color="auto" w:fill="FFFFFF"/>
          </w:tcPr>
          <w:p w:rsidR="008F141A" w:rsidRPr="00F74D77" w:rsidRDefault="008F141A" w:rsidP="00B13C55">
            <w:pPr>
              <w:ind w:right="-8"/>
              <w:jc w:val="center"/>
            </w:pPr>
            <w:r w:rsidRPr="00F74D77">
              <w:t>«Ընդունված է մշակման» հաստատման ազդանշան</w:t>
            </w:r>
          </w:p>
        </w:tc>
        <w:tc>
          <w:tcPr>
            <w:tcW w:w="755" w:type="dxa"/>
            <w:tcBorders>
              <w:left w:val="dashSmallGap" w:sz="4" w:space="0" w:color="auto"/>
            </w:tcBorders>
            <w:shd w:val="clear" w:color="auto" w:fill="FFFFFF"/>
          </w:tcPr>
          <w:p w:rsidR="008F141A" w:rsidRPr="00F74D77" w:rsidRDefault="008F141A" w:rsidP="00F3053E">
            <w:pPr>
              <w:ind w:right="-8"/>
            </w:pPr>
          </w:p>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23032A" w:rsidP="00F3053E">
            <w:pPr>
              <w:ind w:right="-8"/>
            </w:pPr>
            <w:r>
              <w:rPr>
                <w:noProof/>
              </w:rPr>
              <w:pict>
                <v:shape id="AutoShape 5" o:spid="_x0000_s1037" type="#_x0000_t32" style="position:absolute;margin-left:32.85pt;margin-top:-.6pt;width:8.65pt;height:0;flip:x;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">
                  <v:stroke dashstyle="dash" endarrow="open"/>
                </v:shape>
              </w:pict>
            </w:r>
          </w:p>
        </w:tc>
        <w:tc>
          <w:tcPr>
            <w:tcW w:w="897" w:type="dxa"/>
            <w:tcBorders>
              <w:top w:val="dashSmallGap" w:sz="4" w:space="0" w:color="auto"/>
              <w:left w:val="dashSmallGap" w:sz="4" w:space="0" w:color="auto"/>
            </w:tcBorders>
            <w:shd w:val="clear" w:color="auto" w:fill="FFFFFF"/>
          </w:tcPr>
          <w:p w:rsidR="008F141A" w:rsidRPr="00F74D77" w:rsidRDefault="008F141A" w:rsidP="00F3053E">
            <w:pPr>
              <w:ind w:right="-8"/>
            </w:pPr>
          </w:p>
        </w:tc>
        <w:tc>
          <w:tcPr>
            <w:tcW w:w="3989" w:type="dxa"/>
            <w:tcBorders>
              <w:top w:val="dashSmallGap" w:sz="4" w:space="0" w:color="auto"/>
            </w:tcBorders>
            <w:shd w:val="clear" w:color="auto" w:fill="FFFFFF"/>
          </w:tcPr>
          <w:p w:rsidR="008F141A" w:rsidRPr="00F74D77" w:rsidRDefault="008F141A" w:rsidP="00B13C55">
            <w:pPr>
              <w:ind w:right="-8"/>
              <w:jc w:val="center"/>
            </w:pPr>
          </w:p>
        </w:tc>
        <w:tc>
          <w:tcPr>
            <w:tcW w:w="843" w:type="dxa"/>
            <w:tcBorders>
              <w:top w:val="dashSmallGap" w:sz="4" w:space="0" w:color="auto"/>
              <w:right w:val="dashSmallGap" w:sz="4" w:space="0" w:color="auto"/>
            </w:tcBorders>
            <w:shd w:val="clear" w:color="auto" w:fill="FFFFFF"/>
          </w:tcPr>
          <w:p w:rsidR="008F141A" w:rsidRPr="00F74D77" w:rsidRDefault="008F141A" w:rsidP="00F3053E">
            <w:pPr>
              <w:ind w:right="-8"/>
            </w:pPr>
          </w:p>
        </w:tc>
        <w:tc>
          <w:tcPr>
            <w:tcW w:w="755" w:type="dxa"/>
            <w:tcBorders>
              <w:left w:val="dashSmallGap" w:sz="4" w:space="0" w:color="auto"/>
            </w:tcBorders>
            <w:shd w:val="clear" w:color="auto" w:fill="FFFFFF"/>
          </w:tcPr>
          <w:p w:rsidR="008F141A" w:rsidRPr="00F74D77" w:rsidRDefault="008F141A" w:rsidP="00F3053E">
            <w:pPr>
              <w:ind w:right="-8"/>
            </w:pPr>
          </w:p>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8F141A" w:rsidP="00F3053E">
            <w:pPr>
              <w:ind w:right="-8"/>
              <w:rPr>
                <w:noProof/>
              </w:rPr>
            </w:pPr>
          </w:p>
        </w:tc>
        <w:tc>
          <w:tcPr>
            <w:tcW w:w="897" w:type="dxa"/>
            <w:tcBorders>
              <w:left w:val="dashSmallGap" w:sz="4" w:space="0" w:color="auto"/>
              <w:bottom w:val="single" w:sz="4" w:space="0" w:color="auto"/>
            </w:tcBorders>
            <w:shd w:val="clear" w:color="auto" w:fill="FFFFFF"/>
          </w:tcPr>
          <w:p w:rsidR="008F141A" w:rsidRPr="00F74D77" w:rsidRDefault="008F141A" w:rsidP="00F3053E">
            <w:pPr>
              <w:ind w:right="-8"/>
            </w:pPr>
          </w:p>
        </w:tc>
        <w:tc>
          <w:tcPr>
            <w:tcW w:w="3989" w:type="dxa"/>
            <w:tcBorders>
              <w:bottom w:val="single" w:sz="4" w:space="0" w:color="auto"/>
            </w:tcBorders>
            <w:shd w:val="clear" w:color="auto" w:fill="FFFFFF"/>
          </w:tcPr>
          <w:p w:rsidR="008F141A" w:rsidRPr="00F74D77" w:rsidRDefault="008F141A" w:rsidP="00B13C55">
            <w:pPr>
              <w:ind w:right="-8"/>
              <w:jc w:val="center"/>
            </w:pPr>
            <w:r w:rsidRPr="00F74D77">
              <w:t>Պատասխան հաղորդագրություն</w:t>
            </w:r>
          </w:p>
        </w:tc>
        <w:tc>
          <w:tcPr>
            <w:tcW w:w="843" w:type="dxa"/>
            <w:tcBorders>
              <w:bottom w:val="single" w:sz="4" w:space="0" w:color="auto"/>
              <w:right w:val="dashSmallGap" w:sz="4" w:space="0" w:color="auto"/>
            </w:tcBorders>
            <w:shd w:val="clear" w:color="auto" w:fill="FFFFFF"/>
          </w:tcPr>
          <w:p w:rsidR="008F141A" w:rsidRPr="00F74D77" w:rsidRDefault="008F141A" w:rsidP="00F3053E">
            <w:pPr>
              <w:ind w:right="-8"/>
            </w:pPr>
          </w:p>
        </w:tc>
        <w:tc>
          <w:tcPr>
            <w:tcW w:w="755" w:type="dxa"/>
            <w:tcBorders>
              <w:left w:val="dashSmallGap" w:sz="4" w:space="0" w:color="auto"/>
            </w:tcBorders>
            <w:shd w:val="clear" w:color="auto" w:fill="FFFFFF"/>
          </w:tcPr>
          <w:p w:rsidR="008F141A" w:rsidRPr="00F74D77" w:rsidRDefault="008F141A" w:rsidP="00F3053E">
            <w:pPr>
              <w:ind w:right="-8"/>
            </w:pPr>
          </w:p>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23032A" w:rsidP="00F3053E">
            <w:pPr>
              <w:ind w:right="-8"/>
            </w:pPr>
            <w:r>
              <w:rPr>
                <w:noProof/>
              </w:rPr>
              <w:pict>
                <v:shape id="AutoShape 4" o:spid="_x0000_s1036" type="#_x0000_t32" style="position:absolute;margin-left:32.1pt;margin-top:.05pt;width:18pt;height:0;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3OrOgIAAGc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">
                  <v:stroke endarrow="block"/>
                </v:shape>
              </w:pict>
            </w:r>
          </w:p>
        </w:tc>
        <w:tc>
          <w:tcPr>
            <w:tcW w:w="897" w:type="dxa"/>
            <w:tcBorders>
              <w:top w:val="single" w:sz="4" w:space="0" w:color="auto"/>
              <w:left w:val="dashSmallGap" w:sz="4" w:space="0" w:color="auto"/>
            </w:tcBorders>
            <w:shd w:val="clear" w:color="auto" w:fill="FFFFFF"/>
          </w:tcPr>
          <w:p w:rsidR="008F141A" w:rsidRPr="00F74D77" w:rsidRDefault="008F141A" w:rsidP="00F3053E">
            <w:pPr>
              <w:ind w:right="-8"/>
            </w:pPr>
          </w:p>
        </w:tc>
        <w:tc>
          <w:tcPr>
            <w:tcW w:w="3989" w:type="dxa"/>
            <w:tcBorders>
              <w:top w:val="single" w:sz="4" w:space="0" w:color="auto"/>
            </w:tcBorders>
            <w:shd w:val="clear" w:color="auto" w:fill="FFFFFF"/>
          </w:tcPr>
          <w:p w:rsidR="008F141A" w:rsidRPr="00F74D77" w:rsidRDefault="008F141A" w:rsidP="00B13C55">
            <w:pPr>
              <w:ind w:right="-8"/>
              <w:jc w:val="center"/>
            </w:pPr>
          </w:p>
        </w:tc>
        <w:tc>
          <w:tcPr>
            <w:tcW w:w="843" w:type="dxa"/>
            <w:tcBorders>
              <w:top w:val="single" w:sz="4" w:space="0" w:color="auto"/>
              <w:right w:val="dashSmallGap" w:sz="4" w:space="0" w:color="auto"/>
            </w:tcBorders>
            <w:shd w:val="clear" w:color="auto" w:fill="FFFFFF"/>
          </w:tcPr>
          <w:p w:rsidR="008F141A" w:rsidRPr="00F74D77" w:rsidRDefault="008F141A" w:rsidP="00F3053E">
            <w:pPr>
              <w:ind w:right="-8"/>
            </w:pPr>
          </w:p>
        </w:tc>
        <w:tc>
          <w:tcPr>
            <w:tcW w:w="755" w:type="dxa"/>
            <w:tcBorders>
              <w:left w:val="dashSmallGap" w:sz="4" w:space="0" w:color="auto"/>
            </w:tcBorders>
            <w:shd w:val="clear" w:color="auto" w:fill="FFFFFF"/>
          </w:tcPr>
          <w:p w:rsidR="008F141A" w:rsidRPr="00F74D77" w:rsidRDefault="008F141A" w:rsidP="00F3053E">
            <w:pPr>
              <w:ind w:right="-8"/>
            </w:pPr>
          </w:p>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8F141A" w:rsidP="00F3053E">
            <w:pPr>
              <w:ind w:right="-8"/>
            </w:pPr>
          </w:p>
        </w:tc>
        <w:tc>
          <w:tcPr>
            <w:tcW w:w="897" w:type="dxa"/>
            <w:tcBorders>
              <w:left w:val="dashSmallGap" w:sz="4" w:space="0" w:color="auto"/>
              <w:bottom w:val="dashSmallGap" w:sz="4" w:space="0" w:color="auto"/>
            </w:tcBorders>
            <w:shd w:val="clear" w:color="auto" w:fill="FFFFFF"/>
          </w:tcPr>
          <w:p w:rsidR="008F141A" w:rsidRPr="00F74D77" w:rsidRDefault="008F141A" w:rsidP="00F3053E">
            <w:pPr>
              <w:ind w:right="-8"/>
            </w:pPr>
          </w:p>
        </w:tc>
        <w:tc>
          <w:tcPr>
            <w:tcW w:w="3989" w:type="dxa"/>
            <w:tcBorders>
              <w:bottom w:val="dashSmallGap" w:sz="4" w:space="0" w:color="auto"/>
            </w:tcBorders>
            <w:shd w:val="clear" w:color="auto" w:fill="FFFFFF"/>
          </w:tcPr>
          <w:p w:rsidR="008F141A" w:rsidRPr="00F74D77" w:rsidRDefault="008F141A" w:rsidP="00B13C55">
            <w:pPr>
              <w:ind w:right="-8"/>
              <w:jc w:val="center"/>
            </w:pPr>
            <w:r w:rsidRPr="00F74D77">
              <w:t>«Ստացված է» հաստատման ազդանշան</w:t>
            </w:r>
          </w:p>
        </w:tc>
        <w:tc>
          <w:tcPr>
            <w:tcW w:w="843" w:type="dxa"/>
            <w:tcBorders>
              <w:bottom w:val="dashSmallGap" w:sz="4" w:space="0" w:color="auto"/>
              <w:right w:val="dashSmallGap" w:sz="4" w:space="0" w:color="auto"/>
            </w:tcBorders>
            <w:shd w:val="clear" w:color="auto" w:fill="FFFFFF"/>
          </w:tcPr>
          <w:p w:rsidR="008F141A" w:rsidRPr="00F74D77" w:rsidRDefault="008F141A" w:rsidP="00F3053E">
            <w:pPr>
              <w:ind w:right="-8"/>
            </w:pPr>
          </w:p>
        </w:tc>
        <w:tc>
          <w:tcPr>
            <w:tcW w:w="755" w:type="dxa"/>
            <w:tcBorders>
              <w:left w:val="dashSmallGap" w:sz="4" w:space="0" w:color="auto"/>
            </w:tcBorders>
            <w:shd w:val="clear" w:color="auto" w:fill="FFFFFF"/>
          </w:tcPr>
          <w:p w:rsidR="008F141A" w:rsidRPr="00F74D77" w:rsidRDefault="008F141A" w:rsidP="00F3053E">
            <w:pPr>
              <w:ind w:right="-8"/>
            </w:pPr>
          </w:p>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8F141A" w:rsidP="00F3053E">
            <w:pPr>
              <w:ind w:right="-8"/>
            </w:pPr>
          </w:p>
        </w:tc>
        <w:tc>
          <w:tcPr>
            <w:tcW w:w="897" w:type="dxa"/>
            <w:tcBorders>
              <w:top w:val="dashSmallGap" w:sz="4" w:space="0" w:color="auto"/>
              <w:left w:val="dashSmallGap" w:sz="4" w:space="0" w:color="auto"/>
            </w:tcBorders>
            <w:shd w:val="clear" w:color="auto" w:fill="FFFFFF"/>
          </w:tcPr>
          <w:p w:rsidR="008F141A" w:rsidRPr="00F74D77" w:rsidRDefault="008F141A" w:rsidP="00F3053E">
            <w:pPr>
              <w:ind w:right="-8"/>
            </w:pPr>
          </w:p>
        </w:tc>
        <w:tc>
          <w:tcPr>
            <w:tcW w:w="3989" w:type="dxa"/>
            <w:tcBorders>
              <w:top w:val="dashSmallGap" w:sz="4" w:space="0" w:color="auto"/>
            </w:tcBorders>
            <w:shd w:val="clear" w:color="auto" w:fill="FFFFFF"/>
          </w:tcPr>
          <w:p w:rsidR="008F141A" w:rsidRPr="00F74D77" w:rsidRDefault="008F141A" w:rsidP="00B13C55">
            <w:pPr>
              <w:ind w:right="-8"/>
              <w:jc w:val="center"/>
            </w:pPr>
          </w:p>
        </w:tc>
        <w:tc>
          <w:tcPr>
            <w:tcW w:w="843" w:type="dxa"/>
            <w:tcBorders>
              <w:top w:val="dashSmallGap" w:sz="4" w:space="0" w:color="auto"/>
              <w:right w:val="dashSmallGap" w:sz="4" w:space="0" w:color="auto"/>
            </w:tcBorders>
            <w:shd w:val="clear" w:color="auto" w:fill="FFFFFF"/>
          </w:tcPr>
          <w:p w:rsidR="008F141A" w:rsidRPr="00F74D77" w:rsidRDefault="0023032A" w:rsidP="00F3053E">
            <w:pPr>
              <w:ind w:right="-8"/>
            </w:pPr>
            <w:r>
              <w:rPr>
                <w:noProof/>
              </w:rPr>
              <w:pict>
                <v:shape id="AutoShape 7" o:spid="_x0000_s1039" type="#_x0000_t32" style="position:absolute;margin-left:26.7pt;margin-top:-.75pt;width:15.75pt;height:0;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">
                  <v:stroke dashstyle="dash" endarrow="open"/>
                </v:shape>
              </w:pict>
            </w:r>
          </w:p>
        </w:tc>
        <w:tc>
          <w:tcPr>
            <w:tcW w:w="755" w:type="dxa"/>
            <w:tcBorders>
              <w:left w:val="dashSmallGap" w:sz="4" w:space="0" w:color="auto"/>
            </w:tcBorders>
            <w:shd w:val="clear" w:color="auto" w:fill="FFFFFF"/>
          </w:tcPr>
          <w:p w:rsidR="008F141A" w:rsidRPr="00F74D77" w:rsidRDefault="008F141A" w:rsidP="00F3053E">
            <w:pPr>
              <w:ind w:right="-8"/>
            </w:pPr>
          </w:p>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8F141A" w:rsidP="00F3053E">
            <w:pPr>
              <w:ind w:right="-8"/>
            </w:pPr>
          </w:p>
        </w:tc>
        <w:tc>
          <w:tcPr>
            <w:tcW w:w="897" w:type="dxa"/>
            <w:tcBorders>
              <w:left w:val="dashSmallGap" w:sz="4" w:space="0" w:color="auto"/>
              <w:bottom w:val="dashSmallGap" w:sz="4" w:space="0" w:color="auto"/>
            </w:tcBorders>
            <w:shd w:val="clear" w:color="auto" w:fill="FFFFFF"/>
          </w:tcPr>
          <w:p w:rsidR="008F141A" w:rsidRPr="00F74D77" w:rsidRDefault="008F141A" w:rsidP="00F3053E">
            <w:pPr>
              <w:ind w:right="-8"/>
            </w:pPr>
          </w:p>
        </w:tc>
        <w:tc>
          <w:tcPr>
            <w:tcW w:w="3989" w:type="dxa"/>
            <w:tcBorders>
              <w:bottom w:val="dashSmallGap" w:sz="4" w:space="0" w:color="auto"/>
            </w:tcBorders>
            <w:shd w:val="clear" w:color="auto" w:fill="FFFFFF"/>
          </w:tcPr>
          <w:p w:rsidR="008F141A" w:rsidRPr="00F74D77" w:rsidRDefault="008F141A" w:rsidP="00B13C55">
            <w:pPr>
              <w:ind w:right="-8"/>
              <w:jc w:val="center"/>
            </w:pPr>
            <w:r w:rsidRPr="00F74D77">
              <w:t>«Ընդունված է մշակման» ազդանշան</w:t>
            </w:r>
          </w:p>
        </w:tc>
        <w:tc>
          <w:tcPr>
            <w:tcW w:w="843" w:type="dxa"/>
            <w:tcBorders>
              <w:bottom w:val="dashSmallGap" w:sz="4" w:space="0" w:color="auto"/>
              <w:right w:val="dashSmallGap" w:sz="4" w:space="0" w:color="auto"/>
            </w:tcBorders>
            <w:shd w:val="clear" w:color="auto" w:fill="FFFFFF"/>
          </w:tcPr>
          <w:p w:rsidR="008F141A" w:rsidRPr="00F74D77" w:rsidRDefault="008F141A" w:rsidP="00F3053E">
            <w:pPr>
              <w:ind w:right="-8"/>
            </w:pPr>
          </w:p>
        </w:tc>
        <w:tc>
          <w:tcPr>
            <w:tcW w:w="755" w:type="dxa"/>
            <w:tcBorders>
              <w:left w:val="dashSmallGap" w:sz="4" w:space="0" w:color="auto"/>
            </w:tcBorders>
            <w:shd w:val="clear" w:color="auto" w:fill="FFFFFF"/>
          </w:tcPr>
          <w:p w:rsidR="008F141A" w:rsidRPr="00F74D77" w:rsidRDefault="008F141A" w:rsidP="00F3053E">
            <w:pPr>
              <w:ind w:right="-8"/>
            </w:pPr>
          </w:p>
        </w:tc>
      </w:tr>
      <w:tr w:rsidR="008F141A" w:rsidRPr="00F74D77" w:rsidTr="00F3053E">
        <w:trPr>
          <w:jc w:val="center"/>
        </w:trPr>
        <w:tc>
          <w:tcPr>
            <w:tcW w:w="705" w:type="dxa"/>
            <w:tcBorders>
              <w:right w:val="dashSmallGap" w:sz="4" w:space="0" w:color="auto"/>
            </w:tcBorders>
            <w:shd w:val="clear" w:color="auto" w:fill="FFFFFF"/>
          </w:tcPr>
          <w:p w:rsidR="008F141A" w:rsidRPr="00F74D77" w:rsidRDefault="008F141A" w:rsidP="00F3053E">
            <w:pPr>
              <w:ind w:right="-8"/>
            </w:pPr>
          </w:p>
        </w:tc>
        <w:tc>
          <w:tcPr>
            <w:tcW w:w="897" w:type="dxa"/>
            <w:tcBorders>
              <w:top w:val="dashSmallGap" w:sz="4" w:space="0" w:color="auto"/>
              <w:left w:val="dashSmallGap" w:sz="4" w:space="0" w:color="auto"/>
            </w:tcBorders>
            <w:shd w:val="clear" w:color="auto" w:fill="FFFFFF"/>
          </w:tcPr>
          <w:p w:rsidR="008F141A" w:rsidRPr="00F74D77" w:rsidRDefault="008F141A" w:rsidP="00F3053E">
            <w:pPr>
              <w:ind w:right="-8"/>
            </w:pPr>
          </w:p>
        </w:tc>
        <w:tc>
          <w:tcPr>
            <w:tcW w:w="3989" w:type="dxa"/>
            <w:tcBorders>
              <w:top w:val="dashSmallGap" w:sz="4" w:space="0" w:color="auto"/>
            </w:tcBorders>
            <w:shd w:val="clear" w:color="auto" w:fill="FFFFFF"/>
          </w:tcPr>
          <w:p w:rsidR="008F141A" w:rsidRPr="00F74D77" w:rsidRDefault="008F141A" w:rsidP="00F3053E">
            <w:pPr>
              <w:ind w:right="-8"/>
              <w:jc w:val="center"/>
            </w:pPr>
          </w:p>
        </w:tc>
        <w:tc>
          <w:tcPr>
            <w:tcW w:w="843" w:type="dxa"/>
            <w:tcBorders>
              <w:top w:val="dashSmallGap" w:sz="4" w:space="0" w:color="auto"/>
              <w:right w:val="dashSmallGap" w:sz="4" w:space="0" w:color="auto"/>
            </w:tcBorders>
            <w:shd w:val="clear" w:color="auto" w:fill="FFFFFF"/>
          </w:tcPr>
          <w:p w:rsidR="008F141A" w:rsidRPr="00F74D77" w:rsidRDefault="0023032A" w:rsidP="00F3053E">
            <w:pPr>
              <w:ind w:right="-8"/>
            </w:pPr>
            <w:r>
              <w:rPr>
                <w:noProof/>
              </w:rPr>
              <w:pict>
                <v:shape id="AutoShape 6" o:spid="_x0000_s1038" type="#_x0000_t32" style="position:absolute;margin-left:26.7pt;margin-top:-.45pt;width:15.75pt;height:0;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">
                  <v:stroke dashstyle="dash" endarrow="open"/>
                </v:shape>
              </w:pict>
            </w:r>
          </w:p>
        </w:tc>
        <w:tc>
          <w:tcPr>
            <w:tcW w:w="755" w:type="dxa"/>
            <w:tcBorders>
              <w:left w:val="dashSmallGap" w:sz="4" w:space="0" w:color="auto"/>
            </w:tcBorders>
            <w:shd w:val="clear" w:color="auto" w:fill="FFFFFF"/>
          </w:tcPr>
          <w:p w:rsidR="008F141A" w:rsidRPr="00F74D77" w:rsidRDefault="008F141A" w:rsidP="00F3053E">
            <w:pPr>
              <w:ind w:right="-8"/>
            </w:pPr>
          </w:p>
        </w:tc>
      </w:tr>
    </w:tbl>
    <w:p w:rsidR="008F141A" w:rsidRPr="00F74D77" w:rsidRDefault="008F141A" w:rsidP="008F141A">
      <w:pPr>
        <w:spacing w:after="160" w:line="360" w:lineRule="auto"/>
        <w:ind w:right="-8"/>
        <w:jc w:val="center"/>
      </w:pPr>
      <w:r w:rsidRPr="00F74D77">
        <w:t>Նկ. 2. «Փոխադարձ պարտավորություններ» ձ</w:t>
      </w:r>
      <w:r>
        <w:t>եւ</w:t>
      </w:r>
      <w:r w:rsidRPr="00F74D77">
        <w:t>անմուշով ընդհանուր գործընթացի տրանզակցիայի կատարման հաջորդականությունը</w:t>
      </w:r>
    </w:p>
    <w:p w:rsidR="008F141A" w:rsidRPr="00F74D77" w:rsidRDefault="008F141A" w:rsidP="008F141A">
      <w:pPr>
        <w:spacing w:after="160" w:line="360" w:lineRule="auto"/>
        <w:ind w:right="-8"/>
        <w:jc w:val="both"/>
      </w:pPr>
    </w:p>
    <w:p w:rsidR="008F141A" w:rsidRPr="00F74D77" w:rsidRDefault="008F141A" w:rsidP="008F141A">
      <w:pPr>
        <w:spacing w:after="160" w:line="360" w:lineRule="auto"/>
        <w:ind w:right="-8"/>
        <w:jc w:val="center"/>
      </w:pPr>
      <w:r w:rsidRPr="00F74D77">
        <w:t>5. «Հարց/պատասխան» ձ</w:t>
      </w:r>
      <w:r>
        <w:t>եւ</w:t>
      </w:r>
      <w:r w:rsidRPr="00F74D77">
        <w:t xml:space="preserve">անմուշով </w:t>
      </w:r>
      <w:r>
        <w:br/>
      </w:r>
      <w:r w:rsidRPr="00F74D77">
        <w:t>ընդհանուր գործընթացի տրանզակցիա</w:t>
      </w:r>
    </w:p>
    <w:p w:rsidR="008F141A" w:rsidRPr="00F74D77" w:rsidRDefault="008F141A" w:rsidP="008F141A">
      <w:pPr>
        <w:tabs>
          <w:tab w:val="left" w:pos="1134"/>
        </w:tabs>
        <w:spacing w:after="160" w:line="360" w:lineRule="auto"/>
        <w:ind w:right="-8" w:firstLine="567"/>
        <w:jc w:val="both"/>
      </w:pPr>
      <w:r w:rsidRPr="00F74D77">
        <w:t>125.</w:t>
      </w:r>
      <w:r>
        <w:tab/>
      </w:r>
      <w:r w:rsidRPr="00F74D77">
        <w:t>«Հարց/պատասխան» ձ</w:t>
      </w:r>
      <w:r>
        <w:t>եւ</w:t>
      </w:r>
      <w:r w:rsidRPr="00F74D77">
        <w:t xml:space="preserve">անմուշով ընդհանուր գործընթացի տրանզակցիան կատարվում է տեղեկատվության հարցում ներկայացնելու միջոցով, որն առկա է ռեսպոնդենտի մոտ </w:t>
      </w:r>
      <w:r>
        <w:t>եւ</w:t>
      </w:r>
      <w:r w:rsidRPr="00F74D77">
        <w:t xml:space="preserve"> կարող է ներկայացվել անհապաղ (օրինակ՝ տվյալների շտեմարանից տվյալների հաստատուն հավաքածուի կամ վիճակագրական տեղեկատվության (կատալոգի) հարցում):</w:t>
      </w:r>
    </w:p>
    <w:p w:rsidR="008F141A" w:rsidRPr="00F74D77" w:rsidRDefault="008F141A" w:rsidP="008F141A">
      <w:pPr>
        <w:tabs>
          <w:tab w:val="left" w:pos="1134"/>
        </w:tabs>
        <w:spacing w:after="160" w:line="360" w:lineRule="auto"/>
        <w:ind w:right="-8" w:firstLine="567"/>
        <w:jc w:val="both"/>
      </w:pPr>
      <w:r w:rsidRPr="00F74D77">
        <w:t>Ընդհանուր գործընթացի տրանզակցիայի սկզբնավորումն իրականացվում է ընդհանուր գործընթացի հաղորդագրություն ուղարկելու միջոցով, որն իրենից ներկայացնում է տեղեկատվության հարցման ձ</w:t>
      </w:r>
      <w:r>
        <w:t>եւ</w:t>
      </w:r>
      <w:r w:rsidRPr="00F74D77">
        <w:t>:</w:t>
      </w:r>
    </w:p>
    <w:p w:rsidR="008F141A" w:rsidRPr="00F74D77" w:rsidRDefault="008F141A" w:rsidP="008F141A">
      <w:pPr>
        <w:tabs>
          <w:tab w:val="left" w:pos="1134"/>
        </w:tabs>
        <w:spacing w:after="160" w:line="360" w:lineRule="auto"/>
        <w:ind w:right="-8" w:firstLine="567"/>
        <w:jc w:val="both"/>
      </w:pPr>
      <w:r w:rsidRPr="00F74D77">
        <w:t>Ռեսպոնդենտը պետք է ուղարկի հարցվող տեղեկատվություն պարունակող պատասխան հաղորդագրությունը մինչ</w:t>
      </w:r>
      <w:r>
        <w:t>եւ</w:t>
      </w:r>
      <w:r w:rsidRPr="00F74D77">
        <w:t xml:space="preserve"> պատասխանի համար սահմանված ժամանակի լրանալը:</w:t>
      </w:r>
    </w:p>
    <w:p w:rsidR="008F141A" w:rsidRPr="00F74D77" w:rsidRDefault="008F141A" w:rsidP="008F141A">
      <w:pPr>
        <w:tabs>
          <w:tab w:val="left" w:pos="1134"/>
        </w:tabs>
        <w:spacing w:after="160" w:line="360" w:lineRule="auto"/>
        <w:ind w:right="-8" w:firstLine="567"/>
        <w:jc w:val="both"/>
      </w:pPr>
      <w:r w:rsidRPr="00F74D77">
        <w:lastRenderedPageBreak/>
        <w:t>Եթե պատասխանի համար հատկացված ժամանակը լրացել է, նախաձեռնողը պետք է կրկին ուղարկի ընդհանուր գործընթացի հաղորդագրությունն այնքան, որքան սահմանված է «Կրկնությունների քանակ» տրանզակցիայի պարամետրով, կամ սխալի մասին ազդանշան տա, եթե կրկնությունների քանակը սպառվել է:</w:t>
      </w:r>
    </w:p>
    <w:p w:rsidR="008F141A" w:rsidRPr="00F74D77" w:rsidRDefault="008F141A" w:rsidP="008F141A">
      <w:pPr>
        <w:tabs>
          <w:tab w:val="left" w:pos="1134"/>
        </w:tabs>
        <w:spacing w:after="160" w:line="360" w:lineRule="auto"/>
        <w:ind w:right="-8" w:firstLine="567"/>
        <w:jc w:val="both"/>
      </w:pPr>
      <w:r w:rsidRPr="00F74D77">
        <w:t>126.</w:t>
      </w:r>
      <w:r>
        <w:tab/>
      </w:r>
      <w:r w:rsidRPr="00F74D77">
        <w:t>«Հարց/պատասխան» ձ</w:t>
      </w:r>
      <w:r>
        <w:t>եւ</w:t>
      </w:r>
      <w:r w:rsidRPr="00F74D77">
        <w:t>անմուշով ընդհանուր գործընթացի տրանզակցիայի կատարման ընթացքում իրագործվում է հաղորդագրությունների փոխանակման հետ</w:t>
      </w:r>
      <w:r>
        <w:t>եւ</w:t>
      </w:r>
      <w:r w:rsidRPr="00F74D77">
        <w:t>յալ հաջորդականությունը.</w:t>
      </w:r>
    </w:p>
    <w:p w:rsidR="008F141A" w:rsidRPr="00F74D77" w:rsidRDefault="008F141A" w:rsidP="008F141A">
      <w:pPr>
        <w:tabs>
          <w:tab w:val="left" w:pos="1134"/>
        </w:tabs>
        <w:spacing w:after="160" w:line="360" w:lineRule="auto"/>
        <w:ind w:right="-8" w:firstLine="567"/>
        <w:jc w:val="both"/>
      </w:pPr>
      <w:r w:rsidRPr="00F74D77">
        <w:t>նախաձեռնողն ուղարկում է ռեսպոնդենտի հասցեին հարցման հաղորդագրություն,</w:t>
      </w:r>
    </w:p>
    <w:p w:rsidR="008F141A" w:rsidRPr="00F74D77" w:rsidRDefault="008F141A" w:rsidP="008F141A">
      <w:pPr>
        <w:tabs>
          <w:tab w:val="left" w:pos="1134"/>
        </w:tabs>
        <w:spacing w:after="160" w:line="360" w:lineRule="auto"/>
        <w:ind w:right="-8" w:firstLine="567"/>
        <w:jc w:val="both"/>
      </w:pPr>
      <w:r w:rsidRPr="00F74D77">
        <w:t>ռեսպոնդետն ընդունում է հարցումը,</w:t>
      </w:r>
    </w:p>
    <w:p w:rsidR="008F141A" w:rsidRPr="00F74D77" w:rsidRDefault="008F141A" w:rsidP="008F141A">
      <w:pPr>
        <w:tabs>
          <w:tab w:val="left" w:pos="1134"/>
        </w:tabs>
        <w:spacing w:after="160" w:line="360" w:lineRule="auto"/>
        <w:ind w:right="-8" w:firstLine="567"/>
        <w:jc w:val="both"/>
      </w:pPr>
      <w:r w:rsidRPr="00F74D77">
        <w:t xml:space="preserve">ռեսպոնդենտն ապահովում է ընդունված հարցման մշակումը </w:t>
      </w:r>
      <w:r>
        <w:t>եւ</w:t>
      </w:r>
      <w:r w:rsidRPr="00F74D77">
        <w:t xml:space="preserve"> ուղարկում է նախաձեռնողին պատասխան հաղորդագրություն,</w:t>
      </w:r>
    </w:p>
    <w:p w:rsidR="008F141A" w:rsidRPr="00F74D77" w:rsidRDefault="008F141A" w:rsidP="008F141A">
      <w:pPr>
        <w:tabs>
          <w:tab w:val="left" w:pos="1134"/>
        </w:tabs>
        <w:spacing w:after="160" w:line="360" w:lineRule="auto"/>
        <w:ind w:right="-8" w:firstLine="567"/>
        <w:jc w:val="both"/>
      </w:pPr>
      <w:r w:rsidRPr="00F74D77">
        <w:t>նախաձեռնողն ընդունում է պատասխան հաղորդագրությունը, ընդ որում, տրանզակցիան համարվում է ավարտված,</w:t>
      </w:r>
    </w:p>
    <w:p w:rsidR="008F141A" w:rsidRPr="00F74D77" w:rsidRDefault="008F141A" w:rsidP="008F141A">
      <w:pPr>
        <w:tabs>
          <w:tab w:val="left" w:pos="1134"/>
        </w:tabs>
        <w:spacing w:after="160" w:line="360" w:lineRule="auto"/>
        <w:ind w:right="-8" w:firstLine="567"/>
        <w:jc w:val="both"/>
      </w:pPr>
      <w:r w:rsidRPr="00F74D77">
        <w:t>եթե նախաձեռնողը չի ստացել պատասխան հաղորդագրություն մինչ</w:t>
      </w:r>
      <w:r>
        <w:t>եւ</w:t>
      </w:r>
      <w:r w:rsidRPr="00F74D77">
        <w:t xml:space="preserve"> պատասխանի համար սահմանված ժամանակի լրանալը, նա կրկին սկզբնավորում է տրանզակցիան, եթե կրկնությունների քանակը սպառված չէ:</w:t>
      </w:r>
    </w:p>
    <w:p w:rsidR="008F141A" w:rsidRPr="00F74D77" w:rsidRDefault="008F141A" w:rsidP="008F141A">
      <w:pPr>
        <w:tabs>
          <w:tab w:val="left" w:pos="1134"/>
        </w:tabs>
        <w:spacing w:after="160" w:line="360" w:lineRule="auto"/>
        <w:ind w:right="-8" w:firstLine="567"/>
        <w:jc w:val="both"/>
      </w:pPr>
      <w:r w:rsidRPr="00F74D77">
        <w:t>«Հարց/պատասխան» ձ</w:t>
      </w:r>
      <w:r>
        <w:t>եւ</w:t>
      </w:r>
      <w:r w:rsidRPr="00F74D77">
        <w:t>անմուշով ընդհանուր գործընթացի տրանզակցիայի կատարման հաջորդականությունը ներկայացված է նկար 3-ում:</w:t>
      </w:r>
    </w:p>
    <w:p w:rsidR="008F141A" w:rsidRPr="00F74D77" w:rsidRDefault="008F141A" w:rsidP="008F141A">
      <w:pPr>
        <w:spacing w:after="160" w:line="360" w:lineRule="auto"/>
        <w:ind w:right="-8" w:firstLine="567"/>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645"/>
        <w:gridCol w:w="939"/>
        <w:gridCol w:w="3942"/>
        <w:gridCol w:w="810"/>
        <w:gridCol w:w="760"/>
      </w:tblGrid>
      <w:tr w:rsidR="008F141A" w:rsidRPr="00F74D77" w:rsidTr="00F3053E">
        <w:trPr>
          <w:jc w:val="center"/>
        </w:trPr>
        <w:tc>
          <w:tcPr>
            <w:tcW w:w="1584" w:type="dxa"/>
            <w:gridSpan w:val="2"/>
            <w:tcBorders>
              <w:top w:val="single" w:sz="4" w:space="0" w:color="auto"/>
              <w:lef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0pt"/>
                <w:rFonts w:ascii="Sylfaen" w:eastAsia="Sylfaen" w:hAnsi="Sylfaen"/>
                <w:sz w:val="24"/>
                <w:szCs w:val="24"/>
              </w:rPr>
              <w:t>նախաձեռնող</w:t>
            </w:r>
          </w:p>
        </w:tc>
        <w:tc>
          <w:tcPr>
            <w:tcW w:w="3942" w:type="dxa"/>
            <w:vMerge w:val="restart"/>
            <w:shd w:val="clear" w:color="auto" w:fill="FFFFFF"/>
            <w:vAlign w:val="bottom"/>
          </w:tcPr>
          <w:p w:rsidR="008F141A" w:rsidRPr="00F74D77" w:rsidRDefault="008F141A" w:rsidP="00F3053E">
            <w:pPr>
              <w:spacing w:after="120"/>
              <w:ind w:right="-6"/>
              <w:jc w:val="center"/>
            </w:pPr>
            <w:r w:rsidRPr="00F74D77">
              <w:rPr>
                <w:rStyle w:val="Bodytext210pt"/>
                <w:rFonts w:ascii="Sylfaen" w:eastAsia="Sylfaen" w:hAnsi="Sylfaen"/>
                <w:sz w:val="24"/>
                <w:szCs w:val="24"/>
              </w:rPr>
              <w:t>Հարցման հաղորդագրություն</w:t>
            </w:r>
          </w:p>
        </w:tc>
        <w:tc>
          <w:tcPr>
            <w:tcW w:w="1570" w:type="dxa"/>
            <w:gridSpan w:val="2"/>
            <w:tcBorders>
              <w:top w:val="single" w:sz="4" w:space="0" w:color="auto"/>
              <w:left w:val="single" w:sz="4" w:space="0" w:color="auto"/>
              <w:righ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0pt"/>
                <w:rFonts w:ascii="Sylfaen" w:eastAsia="Sylfaen" w:hAnsi="Sylfaen"/>
                <w:sz w:val="24"/>
                <w:szCs w:val="24"/>
              </w:rPr>
              <w:t>ռեսպոնդենտ</w:t>
            </w:r>
          </w:p>
        </w:tc>
      </w:tr>
      <w:tr w:rsidR="008F141A" w:rsidRPr="00F74D77" w:rsidTr="00F3053E">
        <w:trPr>
          <w:jc w:val="center"/>
        </w:trPr>
        <w:tc>
          <w:tcPr>
            <w:tcW w:w="645" w:type="dxa"/>
            <w:tcBorders>
              <w:top w:val="single" w:sz="4" w:space="0" w:color="auto"/>
              <w:right w:val="dashSmallGap" w:sz="4" w:space="0" w:color="auto"/>
            </w:tcBorders>
            <w:shd w:val="clear" w:color="auto" w:fill="FFFFFF"/>
          </w:tcPr>
          <w:p w:rsidR="008F141A" w:rsidRPr="00F74D77" w:rsidRDefault="008F141A" w:rsidP="00F3053E">
            <w:pPr>
              <w:spacing w:after="120"/>
              <w:ind w:right="-8"/>
            </w:pPr>
          </w:p>
        </w:tc>
        <w:tc>
          <w:tcPr>
            <w:tcW w:w="939" w:type="dxa"/>
            <w:tcBorders>
              <w:top w:val="single" w:sz="4" w:space="0" w:color="auto"/>
              <w:left w:val="dashSmallGap" w:sz="4" w:space="0" w:color="auto"/>
            </w:tcBorders>
            <w:shd w:val="clear" w:color="auto" w:fill="FFFFFF"/>
          </w:tcPr>
          <w:p w:rsidR="008F141A" w:rsidRPr="00F74D77" w:rsidRDefault="008F141A" w:rsidP="00F3053E">
            <w:pPr>
              <w:spacing w:after="120"/>
              <w:ind w:right="-8"/>
            </w:pPr>
          </w:p>
        </w:tc>
        <w:tc>
          <w:tcPr>
            <w:tcW w:w="3942" w:type="dxa"/>
            <w:vMerge/>
            <w:shd w:val="clear" w:color="auto" w:fill="FFFFFF"/>
          </w:tcPr>
          <w:p w:rsidR="008F141A" w:rsidRPr="00F74D77" w:rsidRDefault="008F141A" w:rsidP="00F3053E">
            <w:pPr>
              <w:spacing w:after="120"/>
              <w:ind w:right="-8"/>
            </w:pPr>
          </w:p>
        </w:tc>
        <w:tc>
          <w:tcPr>
            <w:tcW w:w="810" w:type="dxa"/>
            <w:tcBorders>
              <w:top w:val="single" w:sz="4" w:space="0" w:color="auto"/>
              <w:right w:val="dashSmallGap" w:sz="4" w:space="0" w:color="auto"/>
            </w:tcBorders>
            <w:shd w:val="clear" w:color="auto" w:fill="FFFFFF"/>
          </w:tcPr>
          <w:p w:rsidR="008F141A" w:rsidRPr="00F74D77" w:rsidRDefault="008F141A" w:rsidP="00F3053E">
            <w:pPr>
              <w:spacing w:after="120"/>
              <w:ind w:right="-8"/>
            </w:pPr>
          </w:p>
        </w:tc>
        <w:tc>
          <w:tcPr>
            <w:tcW w:w="760" w:type="dxa"/>
            <w:tcBorders>
              <w:top w:val="single" w:sz="4" w:space="0" w:color="auto"/>
              <w:left w:val="dashSmallGap" w:sz="4" w:space="0" w:color="auto"/>
            </w:tcBorders>
            <w:shd w:val="clear" w:color="auto" w:fill="FFFFFF"/>
          </w:tcPr>
          <w:p w:rsidR="008F141A" w:rsidRPr="00F74D77" w:rsidRDefault="008F141A" w:rsidP="00F3053E">
            <w:pPr>
              <w:spacing w:after="120"/>
              <w:ind w:right="-8"/>
            </w:pPr>
          </w:p>
        </w:tc>
      </w:tr>
      <w:tr w:rsidR="008F141A" w:rsidRPr="00F74D77" w:rsidTr="00F3053E">
        <w:trPr>
          <w:jc w:val="center"/>
        </w:trPr>
        <w:tc>
          <w:tcPr>
            <w:tcW w:w="645" w:type="dxa"/>
            <w:tcBorders>
              <w:right w:val="dashSmallGap" w:sz="4" w:space="0" w:color="auto"/>
            </w:tcBorders>
            <w:shd w:val="clear" w:color="auto" w:fill="FFFFFF"/>
          </w:tcPr>
          <w:p w:rsidR="008F141A" w:rsidRPr="00F74D77" w:rsidRDefault="008F141A" w:rsidP="00F3053E">
            <w:pPr>
              <w:spacing w:after="120"/>
              <w:ind w:right="-8"/>
            </w:pPr>
          </w:p>
        </w:tc>
        <w:tc>
          <w:tcPr>
            <w:tcW w:w="939" w:type="dxa"/>
            <w:tcBorders>
              <w:top w:val="single" w:sz="4" w:space="0" w:color="auto"/>
              <w:left w:val="dashSmallGap" w:sz="4" w:space="0" w:color="auto"/>
            </w:tcBorders>
            <w:shd w:val="clear" w:color="auto" w:fill="FFFFFF"/>
          </w:tcPr>
          <w:p w:rsidR="008F141A" w:rsidRPr="00F74D77" w:rsidRDefault="008F141A" w:rsidP="00F3053E">
            <w:pPr>
              <w:spacing w:after="120"/>
              <w:ind w:right="-8"/>
            </w:pPr>
          </w:p>
        </w:tc>
        <w:tc>
          <w:tcPr>
            <w:tcW w:w="3942" w:type="dxa"/>
            <w:tcBorders>
              <w:top w:val="single" w:sz="4" w:space="0" w:color="auto"/>
            </w:tcBorders>
            <w:shd w:val="clear" w:color="auto" w:fill="FFFFFF"/>
          </w:tcPr>
          <w:p w:rsidR="008F141A" w:rsidRPr="00F74D77" w:rsidRDefault="008F141A" w:rsidP="00F3053E">
            <w:pPr>
              <w:spacing w:after="120"/>
              <w:ind w:right="-8"/>
            </w:pPr>
          </w:p>
        </w:tc>
        <w:tc>
          <w:tcPr>
            <w:tcW w:w="810" w:type="dxa"/>
            <w:tcBorders>
              <w:top w:val="single" w:sz="4" w:space="0" w:color="auto"/>
              <w:right w:val="dashSmallGap" w:sz="4" w:space="0" w:color="auto"/>
            </w:tcBorders>
            <w:shd w:val="clear" w:color="auto" w:fill="FFFFFF"/>
          </w:tcPr>
          <w:p w:rsidR="008F141A" w:rsidRPr="00F74D77" w:rsidRDefault="0023032A" w:rsidP="00F3053E">
            <w:pPr>
              <w:spacing w:after="120"/>
              <w:ind w:right="-8"/>
            </w:pPr>
            <w:r>
              <w:rPr>
                <w:noProof/>
              </w:rPr>
              <w:pict>
                <v:shape id="AutoShape 8" o:spid="_x0000_s1040" type="#_x0000_t32" style="position:absolute;margin-left:26.1pt;margin-top:-.1pt;width:15.75pt;height:.0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rqNAIAAF8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">
                  <v:stroke endarrow="block"/>
                </v:shape>
              </w:pict>
            </w:r>
          </w:p>
        </w:tc>
        <w:tc>
          <w:tcPr>
            <w:tcW w:w="760" w:type="dxa"/>
            <w:tcBorders>
              <w:left w:val="dashSmallGap" w:sz="4" w:space="0" w:color="auto"/>
            </w:tcBorders>
            <w:shd w:val="clear" w:color="auto" w:fill="FFFFFF"/>
          </w:tcPr>
          <w:p w:rsidR="008F141A" w:rsidRPr="00F74D77" w:rsidRDefault="008F141A" w:rsidP="00F3053E">
            <w:pPr>
              <w:spacing w:after="120"/>
              <w:ind w:right="-8"/>
            </w:pPr>
          </w:p>
        </w:tc>
      </w:tr>
      <w:tr w:rsidR="008F141A" w:rsidRPr="00F74D77" w:rsidTr="00F3053E">
        <w:trPr>
          <w:jc w:val="center"/>
        </w:trPr>
        <w:tc>
          <w:tcPr>
            <w:tcW w:w="645" w:type="dxa"/>
            <w:tcBorders>
              <w:right w:val="dashSmallGap" w:sz="4" w:space="0" w:color="auto"/>
            </w:tcBorders>
            <w:shd w:val="clear" w:color="auto" w:fill="FFFFFF"/>
          </w:tcPr>
          <w:p w:rsidR="008F141A" w:rsidRPr="00F74D77" w:rsidRDefault="008F141A" w:rsidP="00F3053E">
            <w:pPr>
              <w:spacing w:after="120"/>
              <w:ind w:right="-8"/>
            </w:pPr>
          </w:p>
        </w:tc>
        <w:tc>
          <w:tcPr>
            <w:tcW w:w="939" w:type="dxa"/>
            <w:tcBorders>
              <w:left w:val="dashSmallGap" w:sz="4" w:space="0" w:color="auto"/>
            </w:tcBorders>
            <w:shd w:val="clear" w:color="auto" w:fill="FFFFFF"/>
          </w:tcPr>
          <w:p w:rsidR="008F141A" w:rsidRPr="00F74D77" w:rsidRDefault="008F141A" w:rsidP="00F3053E">
            <w:pPr>
              <w:spacing w:after="120"/>
              <w:ind w:right="-8"/>
            </w:pPr>
          </w:p>
        </w:tc>
        <w:tc>
          <w:tcPr>
            <w:tcW w:w="3942" w:type="dxa"/>
            <w:shd w:val="clear" w:color="auto" w:fill="FFFFFF"/>
            <w:vAlign w:val="bottom"/>
          </w:tcPr>
          <w:p w:rsidR="008F141A" w:rsidRPr="00F74D77" w:rsidRDefault="008F141A" w:rsidP="00F3053E">
            <w:pPr>
              <w:spacing w:after="120"/>
              <w:ind w:right="-6"/>
              <w:jc w:val="center"/>
            </w:pPr>
            <w:r w:rsidRPr="00F74D77">
              <w:rPr>
                <w:rStyle w:val="Bodytext210pt"/>
                <w:rFonts w:ascii="Sylfaen" w:eastAsia="Sylfaen" w:hAnsi="Sylfaen"/>
                <w:sz w:val="24"/>
                <w:szCs w:val="24"/>
              </w:rPr>
              <w:t>Պատասխան հաղորդագրություն</w:t>
            </w:r>
          </w:p>
        </w:tc>
        <w:tc>
          <w:tcPr>
            <w:tcW w:w="810" w:type="dxa"/>
            <w:tcBorders>
              <w:right w:val="dashSmallGap" w:sz="4" w:space="0" w:color="auto"/>
            </w:tcBorders>
            <w:shd w:val="clear" w:color="auto" w:fill="FFFFFF"/>
          </w:tcPr>
          <w:p w:rsidR="008F141A" w:rsidRPr="00F74D77" w:rsidRDefault="008F141A" w:rsidP="00F3053E">
            <w:pPr>
              <w:spacing w:after="120"/>
              <w:ind w:right="-8"/>
            </w:pPr>
          </w:p>
        </w:tc>
        <w:tc>
          <w:tcPr>
            <w:tcW w:w="760" w:type="dxa"/>
            <w:tcBorders>
              <w:left w:val="dashSmallGap" w:sz="4" w:space="0" w:color="auto"/>
            </w:tcBorders>
            <w:shd w:val="clear" w:color="auto" w:fill="FFFFFF"/>
          </w:tcPr>
          <w:p w:rsidR="008F141A" w:rsidRPr="00F74D77" w:rsidRDefault="008F141A" w:rsidP="00F3053E">
            <w:pPr>
              <w:spacing w:after="120"/>
              <w:ind w:right="-8"/>
            </w:pPr>
          </w:p>
        </w:tc>
      </w:tr>
      <w:tr w:rsidR="008F141A" w:rsidRPr="00F74D77" w:rsidTr="00F3053E">
        <w:trPr>
          <w:jc w:val="center"/>
        </w:trPr>
        <w:tc>
          <w:tcPr>
            <w:tcW w:w="645" w:type="dxa"/>
            <w:tcBorders>
              <w:right w:val="dashSmallGap" w:sz="4" w:space="0" w:color="auto"/>
            </w:tcBorders>
            <w:shd w:val="clear" w:color="auto" w:fill="FFFFFF"/>
          </w:tcPr>
          <w:p w:rsidR="008F141A" w:rsidRPr="00F74D77" w:rsidRDefault="0023032A" w:rsidP="00F3053E">
            <w:pPr>
              <w:spacing w:after="120"/>
              <w:ind w:right="-8"/>
            </w:pPr>
            <w:r>
              <w:rPr>
                <w:noProof/>
              </w:rPr>
              <w:pict>
                <v:shape id="AutoShape 9" o:spid="_x0000_s1041" type="#_x0000_t32" style="position:absolute;margin-left:30.9pt;margin-top:-.55pt;width:18.75pt;height:0;flip:x;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">
                  <v:stroke endarrow="block"/>
                </v:shape>
              </w:pict>
            </w:r>
          </w:p>
        </w:tc>
        <w:tc>
          <w:tcPr>
            <w:tcW w:w="5691" w:type="dxa"/>
            <w:gridSpan w:val="3"/>
            <w:tcBorders>
              <w:top w:val="single" w:sz="4" w:space="0" w:color="auto"/>
              <w:right w:val="dashSmallGap" w:sz="4" w:space="0" w:color="auto"/>
            </w:tcBorders>
            <w:shd w:val="clear" w:color="auto" w:fill="FFFFFF"/>
          </w:tcPr>
          <w:p w:rsidR="008F141A" w:rsidRPr="00F74D77" w:rsidRDefault="008F141A" w:rsidP="00F3053E">
            <w:pPr>
              <w:spacing w:after="120"/>
              <w:ind w:right="-8"/>
            </w:pPr>
          </w:p>
        </w:tc>
        <w:tc>
          <w:tcPr>
            <w:tcW w:w="760" w:type="dxa"/>
            <w:tcBorders>
              <w:left w:val="dashSmallGap" w:sz="4" w:space="0" w:color="auto"/>
            </w:tcBorders>
            <w:shd w:val="clear" w:color="auto" w:fill="FFFFFF"/>
          </w:tcPr>
          <w:p w:rsidR="008F141A" w:rsidRPr="00F74D77" w:rsidRDefault="008F141A" w:rsidP="00F3053E">
            <w:pPr>
              <w:spacing w:after="120"/>
              <w:ind w:right="-8"/>
            </w:pPr>
          </w:p>
        </w:tc>
      </w:tr>
    </w:tbl>
    <w:p w:rsidR="008F141A" w:rsidRPr="00F74D77" w:rsidRDefault="008F141A" w:rsidP="008F141A">
      <w:pPr>
        <w:spacing w:after="160" w:line="360" w:lineRule="auto"/>
        <w:ind w:left="709" w:right="700"/>
        <w:jc w:val="center"/>
      </w:pPr>
      <w:r w:rsidRPr="00F74D77">
        <w:t>Նկ. 3. «Հարց/պատասխան» ձ</w:t>
      </w:r>
      <w:r>
        <w:t>եւ</w:t>
      </w:r>
      <w:r w:rsidRPr="00F74D77">
        <w:t>անմուշով ընդհանուր գործընթացի տրանզակցիայի կատարման հաջորդականությունը</w:t>
      </w:r>
    </w:p>
    <w:p w:rsidR="008F141A" w:rsidRPr="00F74D77" w:rsidRDefault="008F141A" w:rsidP="008F141A">
      <w:pPr>
        <w:spacing w:after="160" w:line="360" w:lineRule="auto"/>
        <w:ind w:left="709" w:right="700"/>
        <w:jc w:val="center"/>
      </w:pPr>
    </w:p>
    <w:p w:rsidR="008F141A" w:rsidRPr="00F74D77" w:rsidRDefault="008F141A" w:rsidP="008F141A">
      <w:pPr>
        <w:spacing w:after="160" w:line="360" w:lineRule="auto"/>
        <w:ind w:right="-8"/>
        <w:jc w:val="center"/>
      </w:pPr>
      <w:r w:rsidRPr="00F74D77">
        <w:t>6. «Հարցում/պատասխան» ձ</w:t>
      </w:r>
      <w:r>
        <w:t>եւ</w:t>
      </w:r>
      <w:r w:rsidRPr="00F74D77">
        <w:t xml:space="preserve">անմուշով </w:t>
      </w:r>
      <w:r>
        <w:br/>
      </w:r>
      <w:r w:rsidRPr="00F74D77">
        <w:t>ընդհանուր գործընթացի տրանզակցիան</w:t>
      </w:r>
    </w:p>
    <w:p w:rsidR="008F141A" w:rsidRPr="00F74D77" w:rsidRDefault="008F141A" w:rsidP="008F141A">
      <w:pPr>
        <w:tabs>
          <w:tab w:val="left" w:pos="1134"/>
        </w:tabs>
        <w:spacing w:after="160" w:line="360" w:lineRule="auto"/>
        <w:ind w:right="-8" w:firstLine="567"/>
        <w:jc w:val="both"/>
      </w:pPr>
      <w:r w:rsidRPr="00F74D77">
        <w:t>127.</w:t>
      </w:r>
      <w:r>
        <w:tab/>
      </w:r>
      <w:r w:rsidRPr="00F74D77">
        <w:t>«Հարցում/պատասխան» ձ</w:t>
      </w:r>
      <w:r>
        <w:t>եւ</w:t>
      </w:r>
      <w:r w:rsidRPr="00F74D77">
        <w:t>անմուշով ընդհանուր գործընթացի տրանզակցիան կատարվում է տեղեկատվության հարցում ներկայացնելու միջոցով, որը պետք է դինամիկ ձ</w:t>
      </w:r>
      <w:r>
        <w:t>եւ</w:t>
      </w:r>
      <w:r w:rsidRPr="00F74D77">
        <w:t xml:space="preserve">ավորվի (հավաքվի) ռեսպոնդենտի կողմում </w:t>
      </w:r>
      <w:r>
        <w:t>եւ</w:t>
      </w:r>
      <w:r w:rsidRPr="00F74D77">
        <w:t xml:space="preserve"> այդ իսկ պատճառով չի կարող ներկայացվել անհապաղ: </w:t>
      </w:r>
    </w:p>
    <w:p w:rsidR="008F141A" w:rsidRPr="00F74D77" w:rsidRDefault="008F141A" w:rsidP="008F141A">
      <w:pPr>
        <w:tabs>
          <w:tab w:val="left" w:pos="1134"/>
        </w:tabs>
        <w:spacing w:after="160" w:line="360" w:lineRule="auto"/>
        <w:ind w:right="-8" w:firstLine="567"/>
        <w:jc w:val="both"/>
      </w:pPr>
      <w:r w:rsidRPr="00F74D77">
        <w:t>Տրանզակցիայի սկզբնավորումն իրականացվում է նախաձեռնողի կողմից ռեսպոնդենտին հարցման հաղորդագրություն ուղարկելու միջոցով:</w:t>
      </w:r>
    </w:p>
    <w:p w:rsidR="008F141A" w:rsidRPr="00F74D77" w:rsidRDefault="008F141A" w:rsidP="008F141A">
      <w:pPr>
        <w:tabs>
          <w:tab w:val="left" w:pos="1134"/>
        </w:tabs>
        <w:spacing w:after="160" w:line="360" w:lineRule="auto"/>
        <w:ind w:right="-8" w:firstLine="567"/>
        <w:jc w:val="both"/>
      </w:pPr>
      <w:r w:rsidRPr="00F74D77">
        <w:t>Ռեսպոնդենտը պետք է ուղարկի պատասխան հաղորդագրություն մինչ</w:t>
      </w:r>
      <w:r>
        <w:t>եւ</w:t>
      </w:r>
      <w:r w:rsidRPr="00F74D77">
        <w:t xml:space="preserve"> պատասխանի համար սահմանված ժամանակի լրանալը:</w:t>
      </w:r>
    </w:p>
    <w:p w:rsidR="008F141A" w:rsidRPr="00F74D77" w:rsidRDefault="008F141A" w:rsidP="008F141A">
      <w:pPr>
        <w:tabs>
          <w:tab w:val="left" w:pos="1134"/>
        </w:tabs>
        <w:spacing w:after="160" w:line="360" w:lineRule="auto"/>
        <w:ind w:right="-8" w:firstLine="567"/>
        <w:jc w:val="both"/>
      </w:pPr>
      <w:r w:rsidRPr="00F74D77">
        <w:t>Եթե պատասխանի համար հատկացված ժամանակը լրացել է, նախաձեռնողը պետք է նորից սկզբնավորի տրանզակցիան այնքան, որքան սահմանված է «Կրկնությունների քանակ» պարամետրով, կամ սխալի մասին ազդանշան տա, եթե կրկնությունների քանակը սպառվել է:</w:t>
      </w:r>
    </w:p>
    <w:p w:rsidR="008F141A" w:rsidRPr="00F74D77" w:rsidRDefault="008F141A" w:rsidP="008F141A">
      <w:pPr>
        <w:tabs>
          <w:tab w:val="left" w:pos="1134"/>
        </w:tabs>
        <w:spacing w:after="160" w:line="360" w:lineRule="auto"/>
        <w:ind w:right="-8" w:firstLine="567"/>
        <w:jc w:val="both"/>
      </w:pPr>
      <w:r w:rsidRPr="00F74D77">
        <w:t>128.</w:t>
      </w:r>
      <w:r>
        <w:tab/>
      </w:r>
      <w:r w:rsidRPr="00F74D77">
        <w:t>«Հարցում/պատասխան» տրանզակցիաները կատարվում են առաքման երաշխավորվածության ապահովմամբ կամ առանց ապահովման:</w:t>
      </w:r>
    </w:p>
    <w:p w:rsidR="008F141A" w:rsidRPr="00F74D77" w:rsidRDefault="008F141A" w:rsidP="008F141A">
      <w:pPr>
        <w:tabs>
          <w:tab w:val="left" w:pos="1134"/>
        </w:tabs>
        <w:spacing w:after="160" w:line="360" w:lineRule="auto"/>
        <w:ind w:right="-8" w:firstLine="567"/>
        <w:jc w:val="both"/>
      </w:pPr>
      <w:r w:rsidRPr="00F74D77">
        <w:t>129.</w:t>
      </w:r>
      <w:r>
        <w:tab/>
      </w:r>
      <w:r w:rsidRPr="00F74D77">
        <w:t>«Հարցում/պատասխան» ձ</w:t>
      </w:r>
      <w:r>
        <w:t>եւ</w:t>
      </w:r>
      <w:r w:rsidRPr="00F74D77">
        <w:t>անմուշով ընդհանուր գործընթացի տրանզակցիայի կատարման հաջորդականությունը, առանց առաքման երաշխավորվածության ապահովման, համանման է «Հարց/պատասխան» ձ</w:t>
      </w:r>
      <w:r>
        <w:t>եւ</w:t>
      </w:r>
      <w:r w:rsidRPr="00F74D77">
        <w:t>անմուշով տրանզակցիայի կատարման հաջորդականությանը:</w:t>
      </w:r>
    </w:p>
    <w:p w:rsidR="008F141A" w:rsidRPr="00F74D77" w:rsidRDefault="008F141A" w:rsidP="008F141A">
      <w:pPr>
        <w:tabs>
          <w:tab w:val="left" w:pos="1134"/>
        </w:tabs>
        <w:spacing w:after="160" w:line="360" w:lineRule="auto"/>
        <w:ind w:right="-8" w:firstLine="567"/>
        <w:jc w:val="both"/>
      </w:pPr>
      <w:r w:rsidRPr="00F74D77">
        <w:t>130.</w:t>
      </w:r>
      <w:r>
        <w:tab/>
      </w:r>
      <w:r w:rsidRPr="00F74D77">
        <w:t>Առաքման երաշխավորվածության ապահովմամբ «Հարցում/պատասխան» ձ</w:t>
      </w:r>
      <w:r>
        <w:t>եւ</w:t>
      </w:r>
      <w:r w:rsidRPr="00F74D77">
        <w:t>անմուշով ընդհանուր գործընթացի տրանզակցիայի կատարման ընթացքում իրականացվում է հաղորդագրությունների փոխանակման հետ</w:t>
      </w:r>
      <w:r>
        <w:t>եւ</w:t>
      </w:r>
      <w:r w:rsidRPr="00F74D77">
        <w:t>յալ հաջորդականությունը.</w:t>
      </w:r>
    </w:p>
    <w:p w:rsidR="008F141A" w:rsidRPr="00F74D77" w:rsidRDefault="008F141A" w:rsidP="008F141A">
      <w:pPr>
        <w:tabs>
          <w:tab w:val="left" w:pos="1134"/>
        </w:tabs>
        <w:spacing w:after="160" w:line="360" w:lineRule="auto"/>
        <w:ind w:right="-8" w:firstLine="567"/>
        <w:jc w:val="both"/>
      </w:pPr>
      <w:r w:rsidRPr="00F74D77">
        <w:t xml:space="preserve">նախաձեռնողն ուղարկում է ռեսպոնդենտի հասցեին հարցման </w:t>
      </w:r>
      <w:r w:rsidRPr="00F74D77">
        <w:lastRenderedPageBreak/>
        <w:t xml:space="preserve">հաղորդագրություն </w:t>
      </w:r>
      <w:r>
        <w:t>եւ</w:t>
      </w:r>
      <w:r w:rsidRPr="00F74D77">
        <w:t xml:space="preserve"> սպասում է հարցումը ստանալու հաստատմանը մինչ</w:t>
      </w:r>
      <w:r>
        <w:t>եւ</w:t>
      </w:r>
      <w:r w:rsidRPr="00F74D77">
        <w:t xml:space="preserve"> ստացումը հաստատելու համար սահմանված ժամանակի լրանալը,</w:t>
      </w:r>
    </w:p>
    <w:p w:rsidR="008F141A" w:rsidRPr="00F74D77" w:rsidRDefault="008F141A" w:rsidP="008F141A">
      <w:pPr>
        <w:tabs>
          <w:tab w:val="left" w:pos="1134"/>
        </w:tabs>
        <w:spacing w:after="160" w:line="360" w:lineRule="auto"/>
        <w:ind w:right="-8" w:firstLine="567"/>
        <w:jc w:val="both"/>
      </w:pPr>
      <w:r w:rsidRPr="00F74D77">
        <w:t xml:space="preserve">ռեսպոնդենտն ընդունում է հարցման հաղորդագրությունը </w:t>
      </w:r>
      <w:r>
        <w:t>եւ</w:t>
      </w:r>
      <w:r w:rsidRPr="00F74D77">
        <w:t xml:space="preserve"> որպես տեղեկատվություն ստացող (եթե տրանզակցիայի պարամետրերով սահմանված է ստացումը հաստատելու անհրաժեշտություն) ուղարկում է նախաձեռնողին «Ստացված է» հաստատման ազդանշանը,</w:t>
      </w:r>
    </w:p>
    <w:p w:rsidR="008F141A" w:rsidRPr="00F74D77" w:rsidRDefault="008F141A" w:rsidP="008F141A">
      <w:pPr>
        <w:tabs>
          <w:tab w:val="left" w:pos="1134"/>
        </w:tabs>
        <w:spacing w:after="160" w:line="360" w:lineRule="auto"/>
        <w:ind w:right="-8" w:firstLine="567"/>
        <w:jc w:val="both"/>
      </w:pPr>
      <w:r w:rsidRPr="00F74D77">
        <w:t>նախաձեռնողը ռեսպոնդենտից ընդունված «Ստացված է» հաստատման ազդանշանը (եթե տրանզակցիայի պարամետրերով սահմանված է ստացումը հաստատելու անհրաժեշտություն) մշակելուց հետո՝ մինչ</w:t>
      </w:r>
      <w:r>
        <w:t>եւ</w:t>
      </w:r>
      <w:r w:rsidRPr="00F74D77">
        <w:t xml:space="preserve"> մշակումը հաստատելու համար սահմանված ժամանակը լրանալը, սպասում է հարցման հաղորդագրության մեջ պարունակվող տեղեկատվությունը մշակման ընդունելու հաստատմանը,</w:t>
      </w:r>
    </w:p>
    <w:p w:rsidR="008F141A" w:rsidRPr="00F74D77" w:rsidRDefault="008F141A" w:rsidP="008F141A">
      <w:pPr>
        <w:tabs>
          <w:tab w:val="left" w:pos="1134"/>
        </w:tabs>
        <w:spacing w:after="160" w:line="360" w:lineRule="auto"/>
        <w:ind w:right="-8" w:firstLine="567"/>
        <w:jc w:val="both"/>
      </w:pPr>
      <w:r w:rsidRPr="00F74D77">
        <w:t xml:space="preserve">ռեսպոնդենտն իրականացնում է հարցման հաղորդագրության մեջ պարունակվող տվյալների հսկողություն՝ տեղեկատվական փոխգործակցության կանոնակարգին համապատասխան, </w:t>
      </w:r>
      <w:r>
        <w:t>եւ</w:t>
      </w:r>
      <w:r w:rsidRPr="00F74D77">
        <w:t xml:space="preserve"> հաստատում է իր կողմից ստացված տեղեկատվության ընդունումը մշակման՝ ուղարկելով նախաձեռնողին «Ընդունված է մշակման» հաստատման ազդանշանը,</w:t>
      </w:r>
    </w:p>
    <w:p w:rsidR="008F141A" w:rsidRPr="00F74D77" w:rsidRDefault="008F141A" w:rsidP="008F141A">
      <w:pPr>
        <w:tabs>
          <w:tab w:val="left" w:pos="1134"/>
        </w:tabs>
        <w:spacing w:after="160" w:line="360" w:lineRule="auto"/>
        <w:ind w:right="-8" w:firstLine="567"/>
        <w:jc w:val="both"/>
      </w:pPr>
      <w:r w:rsidRPr="00F74D77">
        <w:t>ռեսպոնդենտից ստացված «Ընդունված է մշակման» հաստատման ազդանշանը մշակելուց հետո նախաձեռնողը սպասում է պատասխանի ստացմանը մինչ</w:t>
      </w:r>
      <w:r>
        <w:t>եւ</w:t>
      </w:r>
      <w:r w:rsidRPr="00F74D77">
        <w:t xml:space="preserve"> պատասխանի ստացման համար սահմանված ժամանակի լրանալը,</w:t>
      </w:r>
    </w:p>
    <w:p w:rsidR="008F141A" w:rsidRPr="00F74D77" w:rsidRDefault="008F141A" w:rsidP="008F141A">
      <w:pPr>
        <w:tabs>
          <w:tab w:val="left" w:pos="1134"/>
        </w:tabs>
        <w:spacing w:after="160" w:line="360" w:lineRule="auto"/>
        <w:ind w:right="-8" w:firstLine="567"/>
        <w:jc w:val="both"/>
      </w:pPr>
      <w:r w:rsidRPr="00F74D77">
        <w:t xml:space="preserve">ռեսպոնդենտն ապահովում է ընդունված հարցման հաղորդագրության մշակումը </w:t>
      </w:r>
      <w:r>
        <w:t>եւ</w:t>
      </w:r>
      <w:r w:rsidRPr="00F74D77">
        <w:t xml:space="preserve"> ուղարկում է նախաձեռնողին պատասխան հաղորդագրություն,</w:t>
      </w:r>
    </w:p>
    <w:p w:rsidR="008F141A" w:rsidRPr="00F74D77" w:rsidRDefault="008F141A" w:rsidP="008F141A">
      <w:pPr>
        <w:tabs>
          <w:tab w:val="left" w:pos="1134"/>
        </w:tabs>
        <w:spacing w:after="160" w:line="360" w:lineRule="auto"/>
        <w:ind w:right="-8" w:firstLine="567"/>
        <w:jc w:val="both"/>
      </w:pPr>
      <w:r w:rsidRPr="00F74D77">
        <w:t>նախաձեռնողն ընդունում է պատասխան հաղորդագրությունը, ընդ որում, տրանզակցիան համարվում է ավարտված,</w:t>
      </w:r>
    </w:p>
    <w:p w:rsidR="008F141A" w:rsidRPr="00F74D77" w:rsidRDefault="008F141A" w:rsidP="008F141A">
      <w:pPr>
        <w:tabs>
          <w:tab w:val="left" w:pos="1134"/>
        </w:tabs>
        <w:spacing w:after="160" w:line="360" w:lineRule="auto"/>
        <w:ind w:right="-8" w:firstLine="567"/>
        <w:jc w:val="both"/>
      </w:pPr>
      <w:r w:rsidRPr="00F74D77">
        <w:t>եթե նախաձեռնողը չի ստացել հաստատման ազդանշանը կամ պատասխան հաղորդագրությունը մինչ</w:t>
      </w:r>
      <w:r>
        <w:t>եւ</w:t>
      </w:r>
      <w:r w:rsidRPr="00F74D77">
        <w:t xml:space="preserve"> դրանց ստացման համար հատկացված ժամանակը </w:t>
      </w:r>
      <w:r w:rsidRPr="00F74D77">
        <w:lastRenderedPageBreak/>
        <w:t>լրանալը, նա կրկին սկզբնավորում է տրանզակցիան, եթե կրկնությունների քանակը սպառված չէ:</w:t>
      </w:r>
    </w:p>
    <w:p w:rsidR="008F141A" w:rsidRPr="00F74D77" w:rsidRDefault="008F141A" w:rsidP="008F141A">
      <w:pPr>
        <w:tabs>
          <w:tab w:val="left" w:pos="1134"/>
        </w:tabs>
        <w:spacing w:after="160" w:line="360" w:lineRule="auto"/>
        <w:ind w:right="-8" w:firstLine="567"/>
        <w:jc w:val="both"/>
      </w:pPr>
      <w:r w:rsidRPr="00F74D77">
        <w:t>Առաքման երաշխավորվածության ապահովմամբ «Հարց/պատասխան» ձ</w:t>
      </w:r>
      <w:r>
        <w:t>եւ</w:t>
      </w:r>
      <w:r w:rsidRPr="00F74D77">
        <w:t>անմուշով ընդհանուր գործընթացի տրանզակցիայի կատարման հաջորդականությունը ներկայացված է նկար 4-ում:</w:t>
      </w:r>
    </w:p>
    <w:p w:rsidR="008F141A" w:rsidRPr="00F74D77" w:rsidRDefault="008F141A" w:rsidP="008F141A">
      <w:pPr>
        <w:spacing w:after="160" w:line="360" w:lineRule="auto"/>
        <w:rPr>
          <w:rFonts w:eastAsia="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82"/>
        <w:gridCol w:w="3539"/>
        <w:gridCol w:w="446"/>
        <w:gridCol w:w="780"/>
        <w:gridCol w:w="822"/>
      </w:tblGrid>
      <w:tr w:rsidR="008F141A" w:rsidRPr="00F74D77" w:rsidTr="00F3053E">
        <w:trPr>
          <w:jc w:val="center"/>
        </w:trPr>
        <w:tc>
          <w:tcPr>
            <w:tcW w:w="1602" w:type="dxa"/>
            <w:gridSpan w:val="2"/>
            <w:tcBorders>
              <w:top w:val="single" w:sz="4" w:space="0" w:color="auto"/>
              <w:lef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1pt"/>
                <w:rFonts w:ascii="Sylfaen" w:eastAsia="Sylfaen" w:hAnsi="Sylfaen"/>
                <w:sz w:val="24"/>
                <w:szCs w:val="24"/>
              </w:rPr>
              <w:t>նախաձեռնող</w:t>
            </w:r>
          </w:p>
        </w:tc>
        <w:tc>
          <w:tcPr>
            <w:tcW w:w="3539" w:type="dxa"/>
            <w:tcBorders>
              <w:left w:val="single" w:sz="4" w:space="0" w:color="auto"/>
            </w:tcBorders>
            <w:shd w:val="clear" w:color="auto" w:fill="FFFFFF"/>
          </w:tcPr>
          <w:p w:rsidR="008F141A" w:rsidRPr="00F74D77" w:rsidRDefault="008F141A" w:rsidP="00F3053E">
            <w:pPr>
              <w:spacing w:after="120"/>
            </w:pPr>
          </w:p>
        </w:tc>
        <w:tc>
          <w:tcPr>
            <w:tcW w:w="446" w:type="dxa"/>
            <w:shd w:val="clear" w:color="auto" w:fill="FFFFFF"/>
          </w:tcPr>
          <w:p w:rsidR="008F141A" w:rsidRPr="00F74D77" w:rsidRDefault="008F141A" w:rsidP="00F3053E">
            <w:pPr>
              <w:spacing w:after="120"/>
              <w:ind w:right="-8"/>
            </w:pPr>
          </w:p>
        </w:tc>
        <w:tc>
          <w:tcPr>
            <w:tcW w:w="1602" w:type="dxa"/>
            <w:gridSpan w:val="2"/>
            <w:tcBorders>
              <w:top w:val="single" w:sz="4" w:space="0" w:color="auto"/>
              <w:left w:val="single" w:sz="4" w:space="0" w:color="auto"/>
              <w:righ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1pt"/>
                <w:rFonts w:ascii="Sylfaen" w:eastAsia="Sylfaen" w:hAnsi="Sylfaen"/>
                <w:sz w:val="24"/>
                <w:szCs w:val="24"/>
              </w:rPr>
              <w:t>ռեսպոնդենտ</w:t>
            </w:r>
          </w:p>
        </w:tc>
      </w:tr>
      <w:tr w:rsidR="008F141A" w:rsidRPr="00F74D77" w:rsidTr="00F3053E">
        <w:trPr>
          <w:jc w:val="center"/>
        </w:trPr>
        <w:tc>
          <w:tcPr>
            <w:tcW w:w="720" w:type="dxa"/>
            <w:tcBorders>
              <w:top w:val="single" w:sz="4" w:space="0" w:color="auto"/>
              <w:right w:val="dashSmallGap" w:sz="4" w:space="0" w:color="auto"/>
            </w:tcBorders>
            <w:shd w:val="clear" w:color="auto" w:fill="FFFFFF"/>
            <w:vAlign w:val="bottom"/>
          </w:tcPr>
          <w:p w:rsidR="008F141A" w:rsidRPr="00F74D77" w:rsidRDefault="008F141A" w:rsidP="00F3053E">
            <w:pPr>
              <w:spacing w:after="120"/>
              <w:ind w:right="-8"/>
            </w:pPr>
          </w:p>
        </w:tc>
        <w:tc>
          <w:tcPr>
            <w:tcW w:w="882" w:type="dxa"/>
            <w:tcBorders>
              <w:top w:val="single" w:sz="4" w:space="0" w:color="auto"/>
              <w:left w:val="dashSmallGap" w:sz="4" w:space="0" w:color="auto"/>
            </w:tcBorders>
            <w:shd w:val="clear" w:color="auto" w:fill="FFFFFF"/>
            <w:vAlign w:val="bottom"/>
          </w:tcPr>
          <w:p w:rsidR="008F141A" w:rsidRPr="00F74D77" w:rsidRDefault="008F141A" w:rsidP="00F3053E">
            <w:pPr>
              <w:spacing w:after="120"/>
              <w:ind w:right="-8"/>
            </w:pPr>
          </w:p>
        </w:tc>
        <w:tc>
          <w:tcPr>
            <w:tcW w:w="3539" w:type="dxa"/>
            <w:shd w:val="clear" w:color="auto" w:fill="FFFFFF"/>
            <w:vAlign w:val="bottom"/>
          </w:tcPr>
          <w:p w:rsidR="008F141A" w:rsidRPr="00F74D77" w:rsidRDefault="008F141A" w:rsidP="00F3053E">
            <w:pPr>
              <w:spacing w:after="120"/>
              <w:ind w:right="-6"/>
              <w:jc w:val="center"/>
            </w:pPr>
            <w:r w:rsidRPr="00F74D77">
              <w:rPr>
                <w:rStyle w:val="Bodytext2115pt"/>
                <w:rFonts w:ascii="Sylfaen" w:eastAsia="Sylfaen" w:hAnsi="Sylfaen"/>
                <w:sz w:val="24"/>
                <w:szCs w:val="24"/>
              </w:rPr>
              <w:t>Հարցման հաղորդագրություն</w:t>
            </w:r>
          </w:p>
        </w:tc>
        <w:tc>
          <w:tcPr>
            <w:tcW w:w="446" w:type="dxa"/>
            <w:shd w:val="clear" w:color="auto" w:fill="FFFFFF"/>
          </w:tcPr>
          <w:p w:rsidR="008F141A" w:rsidRPr="00F74D77" w:rsidRDefault="008F141A" w:rsidP="00F3053E">
            <w:pPr>
              <w:spacing w:after="120"/>
              <w:ind w:right="-8"/>
            </w:pPr>
          </w:p>
        </w:tc>
        <w:tc>
          <w:tcPr>
            <w:tcW w:w="780" w:type="dxa"/>
            <w:tcBorders>
              <w:top w:val="single" w:sz="4" w:space="0" w:color="auto"/>
              <w:right w:val="dashSmallGap" w:sz="4" w:space="0" w:color="auto"/>
            </w:tcBorders>
            <w:shd w:val="clear" w:color="auto" w:fill="FFFFFF"/>
            <w:vAlign w:val="center"/>
          </w:tcPr>
          <w:p w:rsidR="008F141A" w:rsidRPr="00F74D77" w:rsidRDefault="008F141A" w:rsidP="00F3053E">
            <w:pPr>
              <w:spacing w:after="120"/>
              <w:ind w:right="-8"/>
            </w:pPr>
          </w:p>
        </w:tc>
        <w:tc>
          <w:tcPr>
            <w:tcW w:w="822" w:type="dxa"/>
            <w:tcBorders>
              <w:top w:val="single" w:sz="4" w:space="0" w:color="auto"/>
              <w:left w:val="dashSmallGap" w:sz="4" w:space="0" w:color="auto"/>
            </w:tcBorders>
            <w:shd w:val="clear" w:color="auto" w:fill="FFFFFF"/>
            <w:vAlign w:val="center"/>
          </w:tcPr>
          <w:p w:rsidR="008F141A" w:rsidRPr="00F74D77" w:rsidRDefault="008F141A" w:rsidP="00F3053E">
            <w:pPr>
              <w:spacing w:after="120"/>
              <w:ind w:right="-8"/>
            </w:pPr>
          </w:p>
        </w:tc>
      </w:tr>
      <w:tr w:rsidR="008F141A" w:rsidRPr="00F74D77" w:rsidTr="00F3053E">
        <w:trPr>
          <w:trHeight w:val="485"/>
          <w:jc w:val="center"/>
        </w:trPr>
        <w:tc>
          <w:tcPr>
            <w:tcW w:w="720" w:type="dxa"/>
            <w:tcBorders>
              <w:right w:val="dashSmallGap" w:sz="4" w:space="0" w:color="auto"/>
            </w:tcBorders>
            <w:shd w:val="clear" w:color="auto" w:fill="FFFFFF"/>
            <w:vAlign w:val="center"/>
          </w:tcPr>
          <w:p w:rsidR="008F141A" w:rsidRPr="00F74D77" w:rsidRDefault="008F141A" w:rsidP="00F3053E">
            <w:pPr>
              <w:spacing w:after="120"/>
              <w:ind w:right="-8"/>
            </w:pPr>
          </w:p>
        </w:tc>
        <w:tc>
          <w:tcPr>
            <w:tcW w:w="882" w:type="dxa"/>
            <w:tcBorders>
              <w:top w:val="single" w:sz="4" w:space="0" w:color="auto"/>
              <w:left w:val="dashSmallGap" w:sz="4" w:space="0" w:color="auto"/>
            </w:tcBorders>
            <w:shd w:val="clear" w:color="auto" w:fill="FFFFFF"/>
            <w:vAlign w:val="center"/>
          </w:tcPr>
          <w:p w:rsidR="008F141A" w:rsidRPr="00F74D77" w:rsidRDefault="008F141A" w:rsidP="00F3053E">
            <w:pPr>
              <w:spacing w:after="120"/>
              <w:ind w:right="-8"/>
            </w:pPr>
          </w:p>
        </w:tc>
        <w:tc>
          <w:tcPr>
            <w:tcW w:w="3539" w:type="dxa"/>
            <w:tcBorders>
              <w:top w:val="single" w:sz="4" w:space="0" w:color="auto"/>
            </w:tcBorders>
            <w:shd w:val="clear" w:color="auto" w:fill="FFFFFF"/>
          </w:tcPr>
          <w:p w:rsidR="008F141A" w:rsidRPr="00F74D77" w:rsidRDefault="008F141A" w:rsidP="00F3053E">
            <w:pPr>
              <w:spacing w:after="120"/>
              <w:ind w:right="-8"/>
            </w:pPr>
          </w:p>
        </w:tc>
        <w:tc>
          <w:tcPr>
            <w:tcW w:w="446" w:type="dxa"/>
            <w:tcBorders>
              <w:top w:val="single" w:sz="4" w:space="0" w:color="auto"/>
            </w:tcBorders>
            <w:shd w:val="clear" w:color="auto" w:fill="FFFFFF"/>
          </w:tcPr>
          <w:p w:rsidR="008F141A" w:rsidRPr="00F74D77" w:rsidRDefault="008F141A" w:rsidP="00F3053E">
            <w:pPr>
              <w:spacing w:after="120"/>
              <w:ind w:right="-8"/>
            </w:pPr>
          </w:p>
        </w:tc>
        <w:tc>
          <w:tcPr>
            <w:tcW w:w="780" w:type="dxa"/>
            <w:tcBorders>
              <w:top w:val="single" w:sz="4" w:space="0" w:color="auto"/>
              <w:right w:val="dashSmallGap" w:sz="4" w:space="0" w:color="auto"/>
            </w:tcBorders>
            <w:shd w:val="clear" w:color="auto" w:fill="FFFFFF"/>
          </w:tcPr>
          <w:p w:rsidR="008F141A" w:rsidRPr="00F74D77" w:rsidRDefault="0023032A" w:rsidP="00F3053E">
            <w:pPr>
              <w:spacing w:after="120"/>
              <w:ind w:right="-8"/>
            </w:pPr>
            <w:r>
              <w:rPr>
                <w:noProof/>
              </w:rPr>
              <w:pict>
                <v:shape id="AutoShape 10" o:spid="_x0000_s1042" type="#_x0000_t32" style="position:absolute;margin-left:23.9pt;margin-top:-.75pt;width:15.75pt;height:.0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">
                  <v:stroke endarrow="block"/>
                </v:shape>
              </w:pict>
            </w:r>
          </w:p>
        </w:tc>
        <w:tc>
          <w:tcPr>
            <w:tcW w:w="822" w:type="dxa"/>
            <w:tcBorders>
              <w:left w:val="dashSmallGap" w:sz="4" w:space="0" w:color="auto"/>
            </w:tcBorders>
            <w:shd w:val="clear" w:color="auto" w:fill="FFFFFF"/>
          </w:tcPr>
          <w:p w:rsidR="008F141A" w:rsidRPr="00F74D77" w:rsidRDefault="008F141A" w:rsidP="00F3053E">
            <w:pPr>
              <w:spacing w:after="120"/>
              <w:ind w:right="-8"/>
            </w:pPr>
          </w:p>
        </w:tc>
      </w:tr>
      <w:tr w:rsidR="008F141A" w:rsidRPr="00F74D77" w:rsidTr="00F3053E">
        <w:trPr>
          <w:trHeight w:val="331"/>
          <w:jc w:val="center"/>
        </w:trPr>
        <w:tc>
          <w:tcPr>
            <w:tcW w:w="720" w:type="dxa"/>
            <w:tcBorders>
              <w:right w:val="dashSmallGap" w:sz="4" w:space="0" w:color="auto"/>
            </w:tcBorders>
            <w:shd w:val="clear" w:color="auto" w:fill="FFFFFF"/>
            <w:vAlign w:val="bottom"/>
          </w:tcPr>
          <w:p w:rsidR="008F141A" w:rsidRPr="00F74D77" w:rsidRDefault="0023032A" w:rsidP="00F3053E">
            <w:pPr>
              <w:spacing w:after="120"/>
              <w:ind w:right="-8"/>
            </w:pPr>
            <w:r>
              <w:rPr>
                <w:noProof/>
              </w:rPr>
              <w:pict>
                <v:shape id="AutoShape 11" o:spid="_x0000_s1043" type="#_x0000_t32" style="position:absolute;margin-left:33.9pt;margin-top:22.05pt;width:21.85pt;height:0;flip:x;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">
                  <v:stroke dashstyle="dash" endarrow="open"/>
                </v:shape>
              </w:pict>
            </w:r>
          </w:p>
        </w:tc>
        <w:tc>
          <w:tcPr>
            <w:tcW w:w="5647" w:type="dxa"/>
            <w:gridSpan w:val="4"/>
            <w:tcBorders>
              <w:left w:val="dashSmallGap" w:sz="4" w:space="0" w:color="auto"/>
              <w:bottom w:val="dashSmallGap" w:sz="4" w:space="0" w:color="auto"/>
              <w:right w:val="dashSmallGap" w:sz="4" w:space="0" w:color="auto"/>
            </w:tcBorders>
            <w:shd w:val="clear" w:color="auto" w:fill="FFFFFF"/>
            <w:vAlign w:val="bottom"/>
          </w:tcPr>
          <w:p w:rsidR="008F141A" w:rsidRPr="00F74D77" w:rsidRDefault="008F141A" w:rsidP="00F3053E">
            <w:pPr>
              <w:spacing w:after="120"/>
              <w:ind w:right="-6"/>
              <w:jc w:val="center"/>
            </w:pPr>
            <w:r w:rsidRPr="00F74D77">
              <w:t xml:space="preserve">«Ստացված է» հաստատման ազդանշան </w:t>
            </w:r>
          </w:p>
        </w:tc>
        <w:tc>
          <w:tcPr>
            <w:tcW w:w="822" w:type="dxa"/>
            <w:tcBorders>
              <w:left w:val="dashSmallGap" w:sz="4" w:space="0" w:color="auto"/>
            </w:tcBorders>
            <w:shd w:val="clear" w:color="auto" w:fill="FFFFFF"/>
            <w:vAlign w:val="bottom"/>
          </w:tcPr>
          <w:p w:rsidR="008F141A" w:rsidRPr="00F74D77" w:rsidRDefault="008F141A" w:rsidP="00F3053E">
            <w:pPr>
              <w:spacing w:after="120"/>
              <w:ind w:right="-8"/>
            </w:pPr>
          </w:p>
        </w:tc>
      </w:tr>
      <w:tr w:rsidR="008F141A" w:rsidRPr="00F74D77" w:rsidTr="00F3053E">
        <w:trPr>
          <w:jc w:val="center"/>
        </w:trPr>
        <w:tc>
          <w:tcPr>
            <w:tcW w:w="720" w:type="dxa"/>
            <w:tcBorders>
              <w:right w:val="dashSmallGap" w:sz="4" w:space="0" w:color="auto"/>
            </w:tcBorders>
            <w:shd w:val="clear" w:color="auto" w:fill="FFFFFF"/>
            <w:vAlign w:val="bottom"/>
          </w:tcPr>
          <w:p w:rsidR="008F141A" w:rsidRPr="00F74D77" w:rsidRDefault="008F141A" w:rsidP="00F3053E">
            <w:pPr>
              <w:spacing w:after="120"/>
              <w:ind w:right="-8"/>
            </w:pPr>
          </w:p>
        </w:tc>
        <w:tc>
          <w:tcPr>
            <w:tcW w:w="5647" w:type="dxa"/>
            <w:gridSpan w:val="4"/>
            <w:vMerge w:val="restart"/>
            <w:tcBorders>
              <w:top w:val="dashSmallGap" w:sz="4" w:space="0" w:color="auto"/>
              <w:left w:val="dashSmallGap" w:sz="4" w:space="0" w:color="auto"/>
              <w:right w:val="dashSmallGap" w:sz="4" w:space="0" w:color="auto"/>
            </w:tcBorders>
            <w:shd w:val="clear" w:color="auto" w:fill="FFFFFF"/>
            <w:vAlign w:val="bottom"/>
          </w:tcPr>
          <w:p w:rsidR="008F141A" w:rsidRPr="00F74D77" w:rsidRDefault="0023032A" w:rsidP="00F3053E">
            <w:pPr>
              <w:spacing w:after="120"/>
              <w:ind w:left="318" w:right="-6"/>
              <w:jc w:val="center"/>
            </w:pPr>
            <w:r>
              <w:rPr>
                <w:noProof/>
              </w:rPr>
              <w:pict>
                <v:shape id="AutoShape 13" o:spid="_x0000_s1045" type="#_x0000_t121" style="position:absolute;left:0;text-align:left;margin-left:32.05pt;margin-top:-110.4pt;width:185.85pt;height:81.75pt;flip:x;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">
                  <v:textbox>
                    <w:txbxContent>
                      <w:p w:rsidR="00B13C55" w:rsidRPr="00CE4B00" w:rsidRDefault="00B13C55" w:rsidP="008F141A">
                        <w:pPr>
                          <w:rPr>
                            <w:sz w:val="20"/>
                            <w:szCs w:val="20"/>
                          </w:rPr>
                        </w:pPr>
                        <w:r w:rsidRPr="00CE4B00">
                          <w:rPr>
                            <w:rStyle w:val="Bodytext2115pt"/>
                            <w:rFonts w:ascii="Sylfaen" w:eastAsia="Sylfaen" w:hAnsi="Sylfaen"/>
                            <w:position w:val="6"/>
                            <w:sz w:val="20"/>
                            <w:szCs w:val="20"/>
                          </w:rPr>
                          <w:t>Ազդանշանի ձեւավորման անհրաժեշտությունը սահմանվում է տրանզակցիայի պարամետրերով</w:t>
                        </w:r>
                      </w:p>
                    </w:txbxContent>
                  </v:textbox>
                </v:shape>
              </w:pict>
            </w:r>
            <w:r>
              <w:rPr>
                <w:noProof/>
              </w:rPr>
              <w:pict>
                <v:shape id="AutoShape 12" o:spid="_x0000_s1044" type="#_x0000_t32" style="position:absolute;left:0;text-align:left;margin-left:197.5pt;margin-top:-135.05pt;width:19.8pt;height:30.25pt;flip:x;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"/>
              </w:pict>
            </w:r>
            <w:r w:rsidR="008F141A" w:rsidRPr="00F74D77">
              <w:rPr>
                <w:rStyle w:val="Bodytext2115pt"/>
                <w:rFonts w:ascii="Sylfaen" w:eastAsia="Sylfaen" w:hAnsi="Sylfaen"/>
                <w:sz w:val="24"/>
                <w:szCs w:val="24"/>
              </w:rPr>
              <w:t>«Ընդունված է մշակման» հաստատման ազդանշան</w:t>
            </w:r>
          </w:p>
        </w:tc>
        <w:tc>
          <w:tcPr>
            <w:tcW w:w="822" w:type="dxa"/>
            <w:tcBorders>
              <w:left w:val="dashSmallGap" w:sz="4" w:space="0" w:color="auto"/>
            </w:tcBorders>
            <w:shd w:val="clear" w:color="auto" w:fill="FFFFFF"/>
            <w:vAlign w:val="bottom"/>
          </w:tcPr>
          <w:p w:rsidR="008F141A" w:rsidRPr="00F74D77" w:rsidRDefault="008F141A" w:rsidP="00F3053E">
            <w:pPr>
              <w:spacing w:after="120"/>
              <w:ind w:right="-8"/>
            </w:pPr>
          </w:p>
        </w:tc>
      </w:tr>
      <w:tr w:rsidR="008F141A" w:rsidRPr="00F74D77" w:rsidTr="00F3053E">
        <w:trPr>
          <w:jc w:val="center"/>
        </w:trPr>
        <w:tc>
          <w:tcPr>
            <w:tcW w:w="720" w:type="dxa"/>
            <w:tcBorders>
              <w:right w:val="dashSmallGap" w:sz="4" w:space="0" w:color="auto"/>
            </w:tcBorders>
            <w:shd w:val="clear" w:color="auto" w:fill="FFFFFF"/>
            <w:vAlign w:val="bottom"/>
          </w:tcPr>
          <w:p w:rsidR="008F141A" w:rsidRPr="00F74D77" w:rsidRDefault="008F141A" w:rsidP="00F3053E">
            <w:pPr>
              <w:spacing w:after="120"/>
              <w:ind w:right="-8"/>
            </w:pPr>
          </w:p>
        </w:tc>
        <w:tc>
          <w:tcPr>
            <w:tcW w:w="5647" w:type="dxa"/>
            <w:gridSpan w:val="4"/>
            <w:vMerge/>
            <w:tcBorders>
              <w:left w:val="dashSmallGap" w:sz="4" w:space="0" w:color="auto"/>
              <w:right w:val="dashSmallGap" w:sz="4" w:space="0" w:color="auto"/>
            </w:tcBorders>
            <w:shd w:val="clear" w:color="auto" w:fill="FFFFFF"/>
            <w:vAlign w:val="bottom"/>
          </w:tcPr>
          <w:p w:rsidR="008F141A" w:rsidRPr="00F74D77" w:rsidRDefault="008F141A" w:rsidP="00F3053E">
            <w:pPr>
              <w:spacing w:after="120"/>
              <w:ind w:right="-8"/>
            </w:pPr>
          </w:p>
        </w:tc>
        <w:tc>
          <w:tcPr>
            <w:tcW w:w="822" w:type="dxa"/>
            <w:tcBorders>
              <w:left w:val="dashSmallGap" w:sz="4" w:space="0" w:color="auto"/>
            </w:tcBorders>
            <w:shd w:val="clear" w:color="auto" w:fill="FFFFFF"/>
            <w:vAlign w:val="bottom"/>
          </w:tcPr>
          <w:p w:rsidR="008F141A" w:rsidRPr="00F74D77" w:rsidRDefault="008F141A" w:rsidP="00F3053E">
            <w:pPr>
              <w:spacing w:after="120"/>
              <w:ind w:right="-8"/>
            </w:pPr>
          </w:p>
        </w:tc>
      </w:tr>
      <w:tr w:rsidR="008F141A" w:rsidRPr="00F74D77" w:rsidTr="00F3053E">
        <w:trPr>
          <w:jc w:val="center"/>
        </w:trPr>
        <w:tc>
          <w:tcPr>
            <w:tcW w:w="720" w:type="dxa"/>
            <w:tcBorders>
              <w:right w:val="dashSmallGap" w:sz="4" w:space="0" w:color="auto"/>
            </w:tcBorders>
            <w:shd w:val="clear" w:color="auto" w:fill="FFFFFF"/>
            <w:vAlign w:val="bottom"/>
          </w:tcPr>
          <w:p w:rsidR="008F141A" w:rsidRPr="00F74D77" w:rsidRDefault="008F141A" w:rsidP="00F3053E">
            <w:pPr>
              <w:spacing w:after="120"/>
              <w:ind w:right="-8"/>
            </w:pPr>
          </w:p>
        </w:tc>
        <w:tc>
          <w:tcPr>
            <w:tcW w:w="5647" w:type="dxa"/>
            <w:gridSpan w:val="4"/>
            <w:vMerge/>
            <w:tcBorders>
              <w:left w:val="dashSmallGap" w:sz="4" w:space="0" w:color="auto"/>
              <w:right w:val="dashSmallGap" w:sz="4" w:space="0" w:color="auto"/>
            </w:tcBorders>
            <w:shd w:val="clear" w:color="auto" w:fill="FFFFFF"/>
            <w:vAlign w:val="bottom"/>
          </w:tcPr>
          <w:p w:rsidR="008F141A" w:rsidRPr="00F74D77" w:rsidRDefault="008F141A" w:rsidP="00F3053E">
            <w:pPr>
              <w:spacing w:after="120"/>
              <w:ind w:right="-8"/>
            </w:pPr>
          </w:p>
        </w:tc>
        <w:tc>
          <w:tcPr>
            <w:tcW w:w="822" w:type="dxa"/>
            <w:tcBorders>
              <w:left w:val="dashSmallGap" w:sz="4" w:space="0" w:color="auto"/>
            </w:tcBorders>
            <w:shd w:val="clear" w:color="auto" w:fill="FFFFFF"/>
            <w:vAlign w:val="bottom"/>
          </w:tcPr>
          <w:p w:rsidR="008F141A" w:rsidRPr="00F74D77" w:rsidRDefault="008F141A" w:rsidP="00F3053E">
            <w:pPr>
              <w:spacing w:after="120"/>
              <w:ind w:right="-8"/>
            </w:pPr>
          </w:p>
        </w:tc>
      </w:tr>
      <w:tr w:rsidR="008F141A" w:rsidRPr="00F74D77" w:rsidTr="00F3053E">
        <w:trPr>
          <w:jc w:val="center"/>
        </w:trPr>
        <w:tc>
          <w:tcPr>
            <w:tcW w:w="720" w:type="dxa"/>
            <w:tcBorders>
              <w:right w:val="dashSmallGap" w:sz="4" w:space="0" w:color="auto"/>
            </w:tcBorders>
            <w:shd w:val="clear" w:color="auto" w:fill="FFFFFF"/>
            <w:vAlign w:val="bottom"/>
          </w:tcPr>
          <w:p w:rsidR="008F141A" w:rsidRPr="00F74D77" w:rsidRDefault="008F141A" w:rsidP="00F3053E">
            <w:pPr>
              <w:spacing w:after="120"/>
              <w:ind w:right="-8"/>
            </w:pPr>
          </w:p>
        </w:tc>
        <w:tc>
          <w:tcPr>
            <w:tcW w:w="5647" w:type="dxa"/>
            <w:gridSpan w:val="4"/>
            <w:vMerge/>
            <w:tcBorders>
              <w:left w:val="dashSmallGap" w:sz="4" w:space="0" w:color="auto"/>
              <w:right w:val="dashSmallGap" w:sz="4" w:space="0" w:color="auto"/>
            </w:tcBorders>
            <w:shd w:val="clear" w:color="auto" w:fill="FFFFFF"/>
            <w:vAlign w:val="bottom"/>
          </w:tcPr>
          <w:p w:rsidR="008F141A" w:rsidRPr="00F74D77" w:rsidRDefault="008F141A" w:rsidP="00F3053E">
            <w:pPr>
              <w:spacing w:after="120"/>
              <w:ind w:right="-8"/>
            </w:pPr>
          </w:p>
        </w:tc>
        <w:tc>
          <w:tcPr>
            <w:tcW w:w="822" w:type="dxa"/>
            <w:tcBorders>
              <w:left w:val="dashSmallGap" w:sz="4" w:space="0" w:color="auto"/>
            </w:tcBorders>
            <w:shd w:val="clear" w:color="auto" w:fill="FFFFFF"/>
            <w:vAlign w:val="bottom"/>
          </w:tcPr>
          <w:p w:rsidR="008F141A" w:rsidRPr="00F74D77" w:rsidRDefault="008F141A" w:rsidP="00F3053E">
            <w:pPr>
              <w:spacing w:after="120"/>
              <w:ind w:right="-8"/>
            </w:pPr>
          </w:p>
        </w:tc>
      </w:tr>
      <w:tr w:rsidR="008F141A" w:rsidRPr="00F74D77" w:rsidTr="00F3053E">
        <w:trPr>
          <w:jc w:val="center"/>
        </w:trPr>
        <w:tc>
          <w:tcPr>
            <w:tcW w:w="720" w:type="dxa"/>
            <w:tcBorders>
              <w:right w:val="dashSmallGap" w:sz="4" w:space="0" w:color="auto"/>
            </w:tcBorders>
            <w:shd w:val="clear" w:color="auto" w:fill="FFFFFF"/>
            <w:vAlign w:val="bottom"/>
          </w:tcPr>
          <w:p w:rsidR="008F141A" w:rsidRPr="00F74D77" w:rsidRDefault="008F141A" w:rsidP="00F3053E">
            <w:pPr>
              <w:spacing w:after="120"/>
              <w:ind w:right="-8"/>
            </w:pPr>
          </w:p>
        </w:tc>
        <w:tc>
          <w:tcPr>
            <w:tcW w:w="5647" w:type="dxa"/>
            <w:gridSpan w:val="4"/>
            <w:vMerge/>
            <w:tcBorders>
              <w:left w:val="dashSmallGap" w:sz="4" w:space="0" w:color="auto"/>
              <w:right w:val="dashSmallGap" w:sz="4" w:space="0" w:color="auto"/>
            </w:tcBorders>
            <w:shd w:val="clear" w:color="auto" w:fill="FFFFFF"/>
            <w:vAlign w:val="bottom"/>
          </w:tcPr>
          <w:p w:rsidR="008F141A" w:rsidRPr="00F74D77" w:rsidRDefault="008F141A" w:rsidP="00F3053E">
            <w:pPr>
              <w:spacing w:after="120"/>
              <w:ind w:right="-8"/>
            </w:pPr>
          </w:p>
        </w:tc>
        <w:tc>
          <w:tcPr>
            <w:tcW w:w="822" w:type="dxa"/>
            <w:tcBorders>
              <w:left w:val="dashSmallGap" w:sz="4" w:space="0" w:color="auto"/>
            </w:tcBorders>
            <w:shd w:val="clear" w:color="auto" w:fill="FFFFFF"/>
            <w:vAlign w:val="bottom"/>
          </w:tcPr>
          <w:p w:rsidR="008F141A" w:rsidRPr="00F74D77" w:rsidRDefault="008F141A" w:rsidP="00F3053E">
            <w:pPr>
              <w:spacing w:after="120"/>
              <w:ind w:right="-8"/>
            </w:pPr>
          </w:p>
        </w:tc>
      </w:tr>
      <w:tr w:rsidR="008F141A" w:rsidRPr="00F74D77" w:rsidTr="00F3053E">
        <w:trPr>
          <w:jc w:val="center"/>
        </w:trPr>
        <w:tc>
          <w:tcPr>
            <w:tcW w:w="720" w:type="dxa"/>
            <w:tcBorders>
              <w:right w:val="dashSmallGap" w:sz="4" w:space="0" w:color="auto"/>
            </w:tcBorders>
            <w:shd w:val="clear" w:color="auto" w:fill="FFFFFF"/>
            <w:vAlign w:val="bottom"/>
          </w:tcPr>
          <w:p w:rsidR="008F141A" w:rsidRPr="00F74D77" w:rsidRDefault="008F141A" w:rsidP="00F3053E">
            <w:pPr>
              <w:spacing w:after="120"/>
              <w:ind w:right="-8"/>
            </w:pPr>
          </w:p>
        </w:tc>
        <w:tc>
          <w:tcPr>
            <w:tcW w:w="5647" w:type="dxa"/>
            <w:gridSpan w:val="4"/>
            <w:vMerge/>
            <w:tcBorders>
              <w:left w:val="dashSmallGap" w:sz="4" w:space="0" w:color="auto"/>
              <w:right w:val="dashSmallGap" w:sz="4" w:space="0" w:color="auto"/>
            </w:tcBorders>
            <w:shd w:val="clear" w:color="auto" w:fill="FFFFFF"/>
            <w:vAlign w:val="bottom"/>
          </w:tcPr>
          <w:p w:rsidR="008F141A" w:rsidRPr="00F74D77" w:rsidRDefault="008F141A" w:rsidP="00F3053E">
            <w:pPr>
              <w:spacing w:after="120"/>
              <w:ind w:right="-8"/>
            </w:pPr>
          </w:p>
        </w:tc>
        <w:tc>
          <w:tcPr>
            <w:tcW w:w="822" w:type="dxa"/>
            <w:tcBorders>
              <w:left w:val="dashSmallGap" w:sz="4" w:space="0" w:color="auto"/>
            </w:tcBorders>
            <w:shd w:val="clear" w:color="auto" w:fill="FFFFFF"/>
            <w:vAlign w:val="bottom"/>
          </w:tcPr>
          <w:p w:rsidR="008F141A" w:rsidRPr="00F74D77" w:rsidRDefault="008F141A" w:rsidP="00F3053E">
            <w:pPr>
              <w:spacing w:after="120"/>
              <w:ind w:right="-8"/>
            </w:pPr>
          </w:p>
        </w:tc>
      </w:tr>
      <w:tr w:rsidR="008F141A" w:rsidRPr="00F74D77" w:rsidTr="00F3053E">
        <w:trPr>
          <w:trHeight w:val="171"/>
          <w:jc w:val="center"/>
        </w:trPr>
        <w:tc>
          <w:tcPr>
            <w:tcW w:w="720" w:type="dxa"/>
            <w:tcBorders>
              <w:right w:val="dashSmallGap" w:sz="4" w:space="0" w:color="auto"/>
            </w:tcBorders>
            <w:shd w:val="clear" w:color="auto" w:fill="FFFFFF"/>
            <w:vAlign w:val="bottom"/>
          </w:tcPr>
          <w:p w:rsidR="008F141A" w:rsidRPr="00F74D77" w:rsidRDefault="008F141A" w:rsidP="00F3053E">
            <w:pPr>
              <w:spacing w:after="120"/>
              <w:ind w:right="-8"/>
            </w:pPr>
          </w:p>
        </w:tc>
        <w:tc>
          <w:tcPr>
            <w:tcW w:w="5647" w:type="dxa"/>
            <w:gridSpan w:val="4"/>
            <w:vMerge/>
            <w:tcBorders>
              <w:left w:val="dashSmallGap" w:sz="4" w:space="0" w:color="auto"/>
              <w:right w:val="dashSmallGap" w:sz="4" w:space="0" w:color="auto"/>
            </w:tcBorders>
            <w:shd w:val="clear" w:color="auto" w:fill="FFFFFF"/>
            <w:vAlign w:val="bottom"/>
          </w:tcPr>
          <w:p w:rsidR="008F141A" w:rsidRPr="00F74D77" w:rsidRDefault="008F141A" w:rsidP="00F3053E">
            <w:pPr>
              <w:spacing w:after="120"/>
              <w:ind w:right="-8"/>
            </w:pPr>
          </w:p>
        </w:tc>
        <w:tc>
          <w:tcPr>
            <w:tcW w:w="822" w:type="dxa"/>
            <w:tcBorders>
              <w:left w:val="dashSmallGap" w:sz="4" w:space="0" w:color="auto"/>
            </w:tcBorders>
            <w:shd w:val="clear" w:color="auto" w:fill="FFFFFF"/>
            <w:vAlign w:val="bottom"/>
          </w:tcPr>
          <w:p w:rsidR="008F141A" w:rsidRPr="00F74D77" w:rsidRDefault="008F141A" w:rsidP="00F3053E">
            <w:pPr>
              <w:spacing w:after="120"/>
              <w:ind w:right="-8"/>
            </w:pPr>
          </w:p>
        </w:tc>
      </w:tr>
      <w:tr w:rsidR="008F141A" w:rsidRPr="00F74D77" w:rsidTr="00F3053E">
        <w:trPr>
          <w:jc w:val="center"/>
        </w:trPr>
        <w:tc>
          <w:tcPr>
            <w:tcW w:w="720" w:type="dxa"/>
            <w:tcBorders>
              <w:right w:val="dashSmallGap" w:sz="4" w:space="0" w:color="auto"/>
            </w:tcBorders>
            <w:shd w:val="clear" w:color="auto" w:fill="FFFFFF"/>
            <w:vAlign w:val="bottom"/>
          </w:tcPr>
          <w:p w:rsidR="008F141A" w:rsidRPr="00F74D77" w:rsidRDefault="0023032A" w:rsidP="00F3053E">
            <w:pPr>
              <w:spacing w:after="120"/>
              <w:ind w:right="-8"/>
            </w:pPr>
            <w:r>
              <w:rPr>
                <w:rFonts w:cs="Times New Roman"/>
                <w:noProof/>
              </w:rPr>
              <w:pict>
                <v:shape id="AutoShape 14" o:spid="_x0000_s1046" type="#_x0000_t32" style="position:absolute;margin-left:32.55pt;margin-top:0;width:21.85pt;height:0;flip:x;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">
                  <v:stroke dashstyle="dash" endarrow="open"/>
                </v:shape>
              </w:pict>
            </w:r>
          </w:p>
        </w:tc>
        <w:tc>
          <w:tcPr>
            <w:tcW w:w="5647" w:type="dxa"/>
            <w:gridSpan w:val="4"/>
            <w:tcBorders>
              <w:top w:val="dashSmallGap" w:sz="4" w:space="0" w:color="auto"/>
              <w:left w:val="dashSmallGap" w:sz="4" w:space="0" w:color="auto"/>
              <w:right w:val="dashSmallGap" w:sz="4" w:space="0" w:color="auto"/>
            </w:tcBorders>
            <w:shd w:val="clear" w:color="auto" w:fill="FFFFFF"/>
            <w:vAlign w:val="bottom"/>
          </w:tcPr>
          <w:p w:rsidR="008F141A" w:rsidRPr="00F74D77" w:rsidRDefault="008F141A" w:rsidP="00F3053E">
            <w:pPr>
              <w:spacing w:after="120"/>
              <w:ind w:right="-8"/>
            </w:pPr>
          </w:p>
        </w:tc>
        <w:tc>
          <w:tcPr>
            <w:tcW w:w="822" w:type="dxa"/>
            <w:tcBorders>
              <w:left w:val="dashSmallGap" w:sz="4" w:space="0" w:color="auto"/>
            </w:tcBorders>
            <w:shd w:val="clear" w:color="auto" w:fill="FFFFFF"/>
            <w:vAlign w:val="bottom"/>
          </w:tcPr>
          <w:p w:rsidR="008F141A" w:rsidRPr="00F74D77" w:rsidRDefault="008F141A" w:rsidP="00F3053E">
            <w:pPr>
              <w:spacing w:after="120"/>
              <w:ind w:right="-8"/>
            </w:pPr>
          </w:p>
        </w:tc>
      </w:tr>
      <w:tr w:rsidR="008F141A" w:rsidRPr="00F74D77" w:rsidTr="00F3053E">
        <w:trPr>
          <w:jc w:val="center"/>
        </w:trPr>
        <w:tc>
          <w:tcPr>
            <w:tcW w:w="720" w:type="dxa"/>
            <w:tcBorders>
              <w:right w:val="dashSmallGap" w:sz="4" w:space="0" w:color="auto"/>
            </w:tcBorders>
            <w:shd w:val="clear" w:color="auto" w:fill="FFFFFF"/>
            <w:vAlign w:val="bottom"/>
          </w:tcPr>
          <w:p w:rsidR="008F141A" w:rsidRPr="00F74D77" w:rsidRDefault="008F141A" w:rsidP="00F3053E">
            <w:pPr>
              <w:spacing w:after="120"/>
              <w:ind w:right="-8"/>
              <w:jc w:val="both"/>
            </w:pPr>
          </w:p>
        </w:tc>
        <w:tc>
          <w:tcPr>
            <w:tcW w:w="5647" w:type="dxa"/>
            <w:gridSpan w:val="4"/>
            <w:tcBorders>
              <w:right w:val="dashSmallGap" w:sz="4" w:space="0" w:color="auto"/>
            </w:tcBorders>
            <w:shd w:val="clear" w:color="auto" w:fill="FFFFFF"/>
            <w:vAlign w:val="bottom"/>
          </w:tcPr>
          <w:p w:rsidR="008F141A" w:rsidRPr="00F74D77" w:rsidRDefault="008F141A" w:rsidP="00F3053E">
            <w:pPr>
              <w:spacing w:after="120"/>
              <w:ind w:right="-8"/>
              <w:jc w:val="both"/>
            </w:pPr>
          </w:p>
        </w:tc>
        <w:tc>
          <w:tcPr>
            <w:tcW w:w="822" w:type="dxa"/>
            <w:tcBorders>
              <w:left w:val="dashSmallGap" w:sz="4" w:space="0" w:color="auto"/>
            </w:tcBorders>
            <w:shd w:val="clear" w:color="auto" w:fill="FFFFFF"/>
            <w:vAlign w:val="bottom"/>
          </w:tcPr>
          <w:p w:rsidR="008F141A" w:rsidRPr="00F74D77" w:rsidRDefault="008F141A" w:rsidP="00F3053E">
            <w:pPr>
              <w:spacing w:after="120"/>
              <w:ind w:right="-8"/>
              <w:jc w:val="both"/>
            </w:pPr>
          </w:p>
        </w:tc>
      </w:tr>
      <w:tr w:rsidR="008F141A" w:rsidRPr="00F74D77" w:rsidTr="00F3053E">
        <w:trPr>
          <w:jc w:val="center"/>
        </w:trPr>
        <w:tc>
          <w:tcPr>
            <w:tcW w:w="720" w:type="dxa"/>
            <w:tcBorders>
              <w:right w:val="dashSmallGap" w:sz="4" w:space="0" w:color="auto"/>
            </w:tcBorders>
            <w:shd w:val="clear" w:color="auto" w:fill="FFFFFF"/>
            <w:vAlign w:val="bottom"/>
          </w:tcPr>
          <w:p w:rsidR="008F141A" w:rsidRPr="00F74D77" w:rsidRDefault="008F141A" w:rsidP="00F3053E">
            <w:pPr>
              <w:spacing w:after="120"/>
              <w:ind w:right="-8"/>
            </w:pPr>
          </w:p>
        </w:tc>
        <w:tc>
          <w:tcPr>
            <w:tcW w:w="5647" w:type="dxa"/>
            <w:gridSpan w:val="4"/>
            <w:tcBorders>
              <w:left w:val="dashSmallGap" w:sz="4" w:space="0" w:color="auto"/>
              <w:right w:val="dashSmallGap" w:sz="4" w:space="0" w:color="auto"/>
            </w:tcBorders>
            <w:shd w:val="clear" w:color="auto" w:fill="FFFFFF"/>
            <w:vAlign w:val="bottom"/>
          </w:tcPr>
          <w:p w:rsidR="008F141A" w:rsidRPr="00F74D77" w:rsidRDefault="008F141A" w:rsidP="00F3053E">
            <w:pPr>
              <w:spacing w:after="120"/>
              <w:ind w:right="-6"/>
              <w:jc w:val="center"/>
            </w:pPr>
            <w:r w:rsidRPr="00F74D77">
              <w:rPr>
                <w:rStyle w:val="Bodytext2115pt"/>
                <w:rFonts w:ascii="Sylfaen" w:eastAsia="Sylfaen" w:hAnsi="Sylfaen"/>
                <w:sz w:val="24"/>
                <w:szCs w:val="24"/>
              </w:rPr>
              <w:t>Պատասխան հաղորդագրություն</w:t>
            </w:r>
          </w:p>
        </w:tc>
        <w:tc>
          <w:tcPr>
            <w:tcW w:w="822" w:type="dxa"/>
            <w:tcBorders>
              <w:left w:val="dashSmallGap" w:sz="4" w:space="0" w:color="auto"/>
            </w:tcBorders>
            <w:shd w:val="clear" w:color="auto" w:fill="FFFFFF"/>
            <w:vAlign w:val="bottom"/>
          </w:tcPr>
          <w:p w:rsidR="008F141A" w:rsidRPr="00F74D77" w:rsidRDefault="008F141A" w:rsidP="00F3053E">
            <w:pPr>
              <w:spacing w:after="120"/>
              <w:ind w:right="-8"/>
            </w:pPr>
          </w:p>
        </w:tc>
      </w:tr>
      <w:tr w:rsidR="008F141A" w:rsidRPr="00F74D77" w:rsidTr="00F3053E">
        <w:trPr>
          <w:jc w:val="center"/>
        </w:trPr>
        <w:tc>
          <w:tcPr>
            <w:tcW w:w="720" w:type="dxa"/>
            <w:tcBorders>
              <w:right w:val="dashSmallGap" w:sz="4" w:space="0" w:color="auto"/>
            </w:tcBorders>
            <w:shd w:val="clear" w:color="auto" w:fill="FFFFFF"/>
          </w:tcPr>
          <w:p w:rsidR="008F141A" w:rsidRPr="00F74D77" w:rsidRDefault="0023032A" w:rsidP="00F3053E">
            <w:pPr>
              <w:spacing w:after="120"/>
              <w:ind w:right="-8"/>
            </w:pPr>
            <w:r>
              <w:rPr>
                <w:rFonts w:cs="Times New Roman"/>
                <w:noProof/>
              </w:rPr>
              <w:pict>
                <v:shape id="AutoShape 15" o:spid="_x0000_s1047" type="#_x0000_t32" style="position:absolute;margin-left:32.55pt;margin-top:-.3pt;width:19.35pt;height:0;flip:x;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">
                  <v:stroke endarrow="block"/>
                </v:shape>
              </w:pict>
            </w:r>
          </w:p>
        </w:tc>
        <w:tc>
          <w:tcPr>
            <w:tcW w:w="5647" w:type="dxa"/>
            <w:gridSpan w:val="4"/>
            <w:tcBorders>
              <w:top w:val="single" w:sz="4" w:space="0" w:color="auto"/>
              <w:right w:val="dashSmallGap" w:sz="4" w:space="0" w:color="auto"/>
            </w:tcBorders>
            <w:shd w:val="clear" w:color="auto" w:fill="FFFFFF"/>
          </w:tcPr>
          <w:p w:rsidR="008F141A" w:rsidRPr="00F74D77" w:rsidRDefault="008F141A" w:rsidP="00F3053E">
            <w:pPr>
              <w:spacing w:after="120"/>
              <w:ind w:right="-8"/>
            </w:pPr>
          </w:p>
        </w:tc>
        <w:tc>
          <w:tcPr>
            <w:tcW w:w="822" w:type="dxa"/>
            <w:tcBorders>
              <w:left w:val="dashSmallGap" w:sz="4" w:space="0" w:color="auto"/>
            </w:tcBorders>
            <w:shd w:val="clear" w:color="auto" w:fill="FFFFFF"/>
          </w:tcPr>
          <w:p w:rsidR="008F141A" w:rsidRPr="00F74D77" w:rsidRDefault="008F141A" w:rsidP="00F3053E">
            <w:pPr>
              <w:spacing w:after="120"/>
              <w:ind w:right="-8"/>
            </w:pPr>
          </w:p>
        </w:tc>
      </w:tr>
    </w:tbl>
    <w:p w:rsidR="008F141A" w:rsidRPr="00F74D77" w:rsidRDefault="008F141A" w:rsidP="008F141A">
      <w:pPr>
        <w:spacing w:after="160" w:line="360" w:lineRule="auto"/>
        <w:ind w:right="-8"/>
        <w:jc w:val="center"/>
      </w:pPr>
      <w:r w:rsidRPr="00F74D77">
        <w:t>Նկ. 4. Առաքման երաշխավորվածության ապահովմամբ «Հարցում/պատասխան» ձ</w:t>
      </w:r>
      <w:r>
        <w:t>եւ</w:t>
      </w:r>
      <w:r w:rsidRPr="00F74D77">
        <w:t>անմուշով ընդհանուր գործընթացի տրանզակցիայի կատարման հաջորդականությունը</w:t>
      </w:r>
    </w:p>
    <w:p w:rsidR="008F141A" w:rsidRPr="00F74D77" w:rsidRDefault="008F141A" w:rsidP="008F141A">
      <w:pPr>
        <w:spacing w:after="160" w:line="360" w:lineRule="auto"/>
        <w:ind w:right="-8"/>
        <w:jc w:val="both"/>
      </w:pPr>
    </w:p>
    <w:p w:rsidR="008F141A" w:rsidRPr="00F74D77" w:rsidRDefault="008F141A" w:rsidP="008F141A">
      <w:pPr>
        <w:spacing w:after="160" w:line="360" w:lineRule="auto"/>
        <w:ind w:right="-8"/>
        <w:jc w:val="center"/>
      </w:pPr>
      <w:r w:rsidRPr="00F74D77">
        <w:t>7. «Հարցում/հաստատում» ձ</w:t>
      </w:r>
      <w:r>
        <w:t>եւ</w:t>
      </w:r>
      <w:r w:rsidRPr="00F74D77">
        <w:t xml:space="preserve">անմուշով </w:t>
      </w:r>
      <w:r>
        <w:br/>
      </w:r>
      <w:r w:rsidRPr="00F74D77">
        <w:t>ընդհանուր գործընթացի տրանզակցիա</w:t>
      </w:r>
    </w:p>
    <w:p w:rsidR="008F141A" w:rsidRPr="00F74D77" w:rsidRDefault="008F141A" w:rsidP="008F141A">
      <w:pPr>
        <w:tabs>
          <w:tab w:val="left" w:pos="1134"/>
        </w:tabs>
        <w:spacing w:after="160" w:line="360" w:lineRule="auto"/>
        <w:ind w:right="-8" w:firstLine="567"/>
        <w:jc w:val="both"/>
      </w:pPr>
      <w:r w:rsidRPr="00F74D77">
        <w:t>131.</w:t>
      </w:r>
      <w:r>
        <w:tab/>
      </w:r>
      <w:r w:rsidRPr="00F74D77">
        <w:t>«Հարցում/հաստատում» ձ</w:t>
      </w:r>
      <w:r>
        <w:t>եւ</w:t>
      </w:r>
      <w:r w:rsidRPr="00F74D77">
        <w:t xml:space="preserve">անմուշով ընդհանուր գործընթացի </w:t>
      </w:r>
      <w:r w:rsidRPr="00F74D77">
        <w:lastRenderedPageBreak/>
        <w:t xml:space="preserve">տրանզակցիան կատարվում է, եթե նախաձեռնողը կատարում է միայն հաստատում պահանջող տեղեկատվության հարցում (օրինակ՝ կարգավիճակային տեղեկատվության հարցում): </w:t>
      </w:r>
    </w:p>
    <w:p w:rsidR="008F141A" w:rsidRPr="00F74D77" w:rsidRDefault="008F141A" w:rsidP="008F141A">
      <w:pPr>
        <w:tabs>
          <w:tab w:val="left" w:pos="1134"/>
        </w:tabs>
        <w:spacing w:after="160" w:line="360" w:lineRule="auto"/>
        <w:ind w:right="-8" w:firstLine="567"/>
        <w:jc w:val="both"/>
      </w:pPr>
      <w:r w:rsidRPr="00F74D77">
        <w:t>Ընդհանուր գործընթացի տրանզակցիայի սկզբնավորումն իրականացվում է նախաձեռնողի կողմից կիրառական մակարդակի տվյալներով հաղորդագրություն ուղարկելու միջոցով, որոնք իրենցից ներկայացնում են տեղեկատվության հարցում՝ ռեսպոնդենտի կողմից հաստատման համար:</w:t>
      </w:r>
    </w:p>
    <w:p w:rsidR="008F141A" w:rsidRPr="00F74D77" w:rsidRDefault="008F141A" w:rsidP="008F141A">
      <w:pPr>
        <w:tabs>
          <w:tab w:val="left" w:pos="1134"/>
        </w:tabs>
        <w:spacing w:after="160" w:line="360" w:lineRule="auto"/>
        <w:ind w:right="-8" w:firstLine="567"/>
        <w:jc w:val="both"/>
      </w:pPr>
      <w:r w:rsidRPr="00F74D77">
        <w:t>Եթե պատասխանի համար հատկացված ժամանակը լրացել է, ընդհանուր գործընթացի տրանզակցիա նախաձեռնողը պետք է կրկին սկզբնավորի ընդհանուր գործընթացի տրանզակցիան այնքան, որքան սահմանված է կրկնությունների համաձայնեցված քանակով, կամ ազդանշան տա սխալի մասին, եթե կրկնությունների քանակը սպառվել է:</w:t>
      </w:r>
    </w:p>
    <w:p w:rsidR="008F141A" w:rsidRPr="00F74D77" w:rsidRDefault="008F141A" w:rsidP="008F141A">
      <w:pPr>
        <w:tabs>
          <w:tab w:val="left" w:pos="1134"/>
        </w:tabs>
        <w:spacing w:after="160" w:line="360" w:lineRule="auto"/>
        <w:ind w:right="-8" w:firstLine="567"/>
        <w:jc w:val="both"/>
      </w:pPr>
      <w:r w:rsidRPr="00F74D77">
        <w:t>132.</w:t>
      </w:r>
      <w:r>
        <w:tab/>
      </w:r>
      <w:r w:rsidRPr="00F74D77">
        <w:t>Ռեսպոնդենտը կարող է պահանջել, որ ընդհանուր գործընթացի տրանզակցիա նախաձեռնողն իր կողմից պատասխան հաղորդագրությունը ստանալուց հետո ուղարկի «Ստացված է» հաստատման հաղորդագրությունը մինչ</w:t>
      </w:r>
      <w:r>
        <w:t>եւ</w:t>
      </w:r>
      <w:r w:rsidRPr="00F74D77">
        <w:t xml:space="preserve"> հաստատման համար սահմանված ժամանակի լրանալը: </w:t>
      </w:r>
    </w:p>
    <w:p w:rsidR="008F141A" w:rsidRPr="00F74D77" w:rsidRDefault="008F141A" w:rsidP="008F141A">
      <w:pPr>
        <w:tabs>
          <w:tab w:val="left" w:pos="1134"/>
        </w:tabs>
        <w:spacing w:after="160" w:line="360" w:lineRule="auto"/>
        <w:ind w:right="-8" w:firstLine="567"/>
        <w:jc w:val="both"/>
      </w:pPr>
      <w:r>
        <w:t>133.</w:t>
      </w:r>
      <w:r>
        <w:tab/>
      </w:r>
      <w:r w:rsidRPr="00F74D77">
        <w:t>«Հարցում/հաստատում» ձ</w:t>
      </w:r>
      <w:r>
        <w:t>եւ</w:t>
      </w:r>
      <w:r w:rsidRPr="00F74D77">
        <w:t>անմուշով ընդհանուր գործընթացի տրանզակցիան կատարվում է առաքման երաշխավորվածության ապահովմամբ կամ առանց ապահովման:</w:t>
      </w:r>
    </w:p>
    <w:p w:rsidR="008F141A" w:rsidRPr="00F74D77" w:rsidRDefault="008F141A" w:rsidP="008F141A">
      <w:pPr>
        <w:tabs>
          <w:tab w:val="left" w:pos="1134"/>
        </w:tabs>
        <w:spacing w:after="160" w:line="360" w:lineRule="auto"/>
        <w:ind w:right="-8" w:firstLine="567"/>
        <w:jc w:val="both"/>
      </w:pPr>
      <w:r w:rsidRPr="00F74D77">
        <w:t>134.</w:t>
      </w:r>
      <w:r>
        <w:tab/>
      </w:r>
      <w:r w:rsidRPr="00F74D77">
        <w:t>«Հարցում/հաստատում» ձ</w:t>
      </w:r>
      <w:r>
        <w:t>եւ</w:t>
      </w:r>
      <w:r w:rsidRPr="00F74D77">
        <w:t>անմուշով ընդհանուր գործընթացի տրանզակցիայի կատարման հաջորդականությունը, առանց առաքման երաշխավորվածության ապահովման, համանման է «Հարց/պատասխան» ձ</w:t>
      </w:r>
      <w:r>
        <w:t>եւ</w:t>
      </w:r>
      <w:r w:rsidRPr="00F74D77">
        <w:t>անմուշով ընդհանուր գործընթացի տրանզակցիայի կատարման հաջորդականությանը:</w:t>
      </w:r>
    </w:p>
    <w:p w:rsidR="008F141A" w:rsidRPr="00F74D77" w:rsidRDefault="008F141A" w:rsidP="008F141A">
      <w:pPr>
        <w:tabs>
          <w:tab w:val="left" w:pos="1134"/>
        </w:tabs>
        <w:spacing w:after="160" w:line="360" w:lineRule="auto"/>
        <w:ind w:right="-8" w:firstLine="567"/>
        <w:jc w:val="both"/>
      </w:pPr>
      <w:r w:rsidRPr="00F74D77">
        <w:t>135.</w:t>
      </w:r>
      <w:r>
        <w:tab/>
      </w:r>
      <w:r w:rsidRPr="00F74D77">
        <w:t>Առաքման երաշխավորվածության ապահովմամբ «Հարցում/հաստատում» ձ</w:t>
      </w:r>
      <w:r>
        <w:t>եւ</w:t>
      </w:r>
      <w:r w:rsidRPr="00F74D77">
        <w:t xml:space="preserve">անմուշով ընդհանուր գործընթացի տրանզակցիայի կատարման ընթացքում իրականացվում է հաղորդագրությունների փոխանակման </w:t>
      </w:r>
      <w:r w:rsidRPr="00F74D77">
        <w:lastRenderedPageBreak/>
        <w:t>հետ</w:t>
      </w:r>
      <w:r>
        <w:t>եւ</w:t>
      </w:r>
      <w:r w:rsidRPr="00F74D77">
        <w:t>յալ հաջորդականությունը.</w:t>
      </w:r>
    </w:p>
    <w:p w:rsidR="008F141A" w:rsidRPr="00F74D77" w:rsidRDefault="008F141A" w:rsidP="008F141A">
      <w:pPr>
        <w:tabs>
          <w:tab w:val="left" w:pos="1134"/>
        </w:tabs>
        <w:spacing w:after="160" w:line="360" w:lineRule="auto"/>
        <w:ind w:right="-8" w:firstLine="567"/>
        <w:jc w:val="both"/>
      </w:pPr>
      <w:r w:rsidRPr="00F74D77">
        <w:t>նախաձեռնողն ուղարկում է ռեսպոնդենտի հասցեին հարցման հաղորդագրություն,</w:t>
      </w:r>
    </w:p>
    <w:p w:rsidR="008F141A" w:rsidRPr="00F74D77" w:rsidRDefault="008F141A" w:rsidP="008F141A">
      <w:pPr>
        <w:tabs>
          <w:tab w:val="left" w:pos="1134"/>
        </w:tabs>
        <w:spacing w:after="160" w:line="360" w:lineRule="auto"/>
        <w:ind w:right="-8" w:firstLine="567"/>
        <w:jc w:val="both"/>
      </w:pPr>
      <w:r w:rsidRPr="00F74D77">
        <w:t>ռեսպոնդետն ընդունում է հարցման հաղորդագրությունը,</w:t>
      </w:r>
    </w:p>
    <w:p w:rsidR="008F141A" w:rsidRPr="00F74D77" w:rsidRDefault="008F141A" w:rsidP="008F141A">
      <w:pPr>
        <w:tabs>
          <w:tab w:val="left" w:pos="1134"/>
        </w:tabs>
        <w:spacing w:after="160" w:line="360" w:lineRule="auto"/>
        <w:ind w:right="-8" w:firstLine="567"/>
        <w:jc w:val="both"/>
      </w:pPr>
      <w:r w:rsidRPr="00F74D77">
        <w:t xml:space="preserve">ռեսպոնդենտն ապահովում է ընդունված հարցման հաղորդագրության մշակումը </w:t>
      </w:r>
      <w:r>
        <w:t>եւ</w:t>
      </w:r>
      <w:r w:rsidRPr="00F74D77">
        <w:t xml:space="preserve"> ուղարկում է նախաձեռնողին պատասխան հաղորդագրություն,</w:t>
      </w:r>
    </w:p>
    <w:p w:rsidR="008F141A" w:rsidRPr="00F74D77" w:rsidRDefault="008F141A" w:rsidP="008F141A">
      <w:pPr>
        <w:tabs>
          <w:tab w:val="left" w:pos="1134"/>
        </w:tabs>
        <w:spacing w:after="160" w:line="360" w:lineRule="auto"/>
        <w:ind w:right="-8" w:firstLine="567"/>
        <w:jc w:val="both"/>
      </w:pPr>
      <w:r w:rsidRPr="00F74D77">
        <w:t xml:space="preserve">նախաձեռնողն ընդունում է պատասխան հաղորդագրությունը </w:t>
      </w:r>
      <w:r>
        <w:t>եւ</w:t>
      </w:r>
      <w:r w:rsidRPr="00F74D77">
        <w:t xml:space="preserve"> որպես տեղեկատվություն ստացող հաստատում է պատասխան հաղորդագրության ստացումը՝ ուղարկելով ռեսպոնդենտին «Ստացված է» հաստատման ազդանշանը,</w:t>
      </w:r>
    </w:p>
    <w:p w:rsidR="008F141A" w:rsidRPr="00F74D77" w:rsidRDefault="008F141A" w:rsidP="008F141A">
      <w:pPr>
        <w:tabs>
          <w:tab w:val="left" w:pos="1134"/>
        </w:tabs>
        <w:spacing w:after="160" w:line="360" w:lineRule="auto"/>
        <w:ind w:right="-8" w:firstLine="567"/>
        <w:jc w:val="both"/>
      </w:pPr>
      <w:r w:rsidRPr="00F74D77">
        <w:t>ռեսպոնդենտի կողմից նախաձեռնողից «Ստացված է» հաստատման ազդանշանը ստանալուց հետո ընդհանուր գործընթացի տրանզակցիան համարվում է ավարտված,</w:t>
      </w:r>
    </w:p>
    <w:p w:rsidR="008F141A" w:rsidRPr="00F74D77" w:rsidRDefault="008F141A" w:rsidP="008F141A">
      <w:pPr>
        <w:tabs>
          <w:tab w:val="left" w:pos="1134"/>
        </w:tabs>
        <w:spacing w:after="160" w:line="360" w:lineRule="auto"/>
        <w:ind w:right="-8" w:firstLine="567"/>
        <w:jc w:val="both"/>
      </w:pPr>
      <w:r w:rsidRPr="00F74D77">
        <w:t>եթե նախաձեռնողը չի ստացել պատասխան հաղորդագրությունը մինչ</w:t>
      </w:r>
      <w:r>
        <w:t>եւ</w:t>
      </w:r>
      <w:r w:rsidRPr="00F74D77">
        <w:t xml:space="preserve"> պատասխանի սպասման համար սահմանված ժամանակը լրանալը կամ չի կարողացել ստեղծել </w:t>
      </w:r>
      <w:r>
        <w:t>եւ</w:t>
      </w:r>
      <w:r w:rsidRPr="00F74D77">
        <w:t xml:space="preserve"> ռեսպոնդենտին ուղարկել «Ստացված է» հաստատման ազդանշանը մինչ</w:t>
      </w:r>
      <w:r>
        <w:t>եւ</w:t>
      </w:r>
      <w:r w:rsidRPr="00F74D77">
        <w:t xml:space="preserve"> ստացման հաստատման համար սահմանված ժամանակի ավարտը, նա կրկին սկզբնավորում է ընդհանուր գործընթացի տրանզակցիա, եթե կրկնությունների քանակը չի սպառվել: </w:t>
      </w:r>
    </w:p>
    <w:p w:rsidR="008F141A" w:rsidRDefault="008F141A" w:rsidP="008F141A">
      <w:pPr>
        <w:tabs>
          <w:tab w:val="left" w:pos="1134"/>
        </w:tabs>
        <w:spacing w:after="160" w:line="360" w:lineRule="auto"/>
        <w:ind w:right="-8" w:firstLine="567"/>
        <w:jc w:val="both"/>
      </w:pPr>
      <w:r w:rsidRPr="00F74D77">
        <w:t>Առաքման երաշխավորվածության ապահովմամբ «Հարցում/հաստատում» ձ</w:t>
      </w:r>
      <w:r>
        <w:t>եւ</w:t>
      </w:r>
      <w:r w:rsidRPr="00F74D77">
        <w:t>անմուշով ընդհանուր գործընթացի տրանզակցիայի կատարման հաջորդականությունը ներկայացված է նկար 5-ում:</w:t>
      </w:r>
    </w:p>
    <w:p w:rsidR="00FD588A" w:rsidRPr="00F74D77" w:rsidRDefault="00FD588A" w:rsidP="008F141A">
      <w:pPr>
        <w:tabs>
          <w:tab w:val="left" w:pos="1134"/>
        </w:tabs>
        <w:spacing w:after="160" w:line="360" w:lineRule="auto"/>
        <w:ind w:right="-8" w:firstLine="567"/>
        <w:jc w:val="both"/>
      </w:pPr>
    </w:p>
    <w:p w:rsidR="00FD588A" w:rsidRDefault="00FD588A">
      <w:pPr>
        <w:widowControl/>
        <w:spacing w:after="200" w:line="276" w:lineRule="auto"/>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50"/>
        <w:gridCol w:w="865"/>
        <w:gridCol w:w="3980"/>
        <w:gridCol w:w="810"/>
        <w:gridCol w:w="785"/>
      </w:tblGrid>
      <w:tr w:rsidR="008F141A" w:rsidRPr="00F74D77" w:rsidTr="00F3053E">
        <w:trPr>
          <w:jc w:val="center"/>
        </w:trPr>
        <w:tc>
          <w:tcPr>
            <w:tcW w:w="1615" w:type="dxa"/>
            <w:gridSpan w:val="2"/>
            <w:tcBorders>
              <w:top w:val="single" w:sz="4" w:space="0" w:color="auto"/>
              <w:lef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15pt"/>
                <w:rFonts w:ascii="Sylfaen" w:eastAsia="Sylfaen" w:hAnsi="Sylfaen"/>
                <w:sz w:val="24"/>
                <w:szCs w:val="24"/>
              </w:rPr>
              <w:lastRenderedPageBreak/>
              <w:t>նախաձեռնող</w:t>
            </w:r>
          </w:p>
        </w:tc>
        <w:tc>
          <w:tcPr>
            <w:tcW w:w="3980" w:type="dxa"/>
            <w:tcBorders>
              <w:left w:val="single" w:sz="4" w:space="0" w:color="auto"/>
            </w:tcBorders>
            <w:shd w:val="clear" w:color="auto" w:fill="FFFFFF"/>
          </w:tcPr>
          <w:p w:rsidR="008F141A" w:rsidRPr="00F74D77" w:rsidRDefault="008F141A" w:rsidP="00F3053E">
            <w:pPr>
              <w:spacing w:after="120"/>
              <w:ind w:right="-8"/>
            </w:pPr>
          </w:p>
        </w:tc>
        <w:tc>
          <w:tcPr>
            <w:tcW w:w="1595" w:type="dxa"/>
            <w:gridSpan w:val="2"/>
            <w:tcBorders>
              <w:top w:val="single" w:sz="4" w:space="0" w:color="auto"/>
              <w:left w:val="single" w:sz="4" w:space="0" w:color="auto"/>
              <w:righ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15pt"/>
                <w:rFonts w:ascii="Sylfaen" w:eastAsia="Sylfaen" w:hAnsi="Sylfaen"/>
                <w:sz w:val="24"/>
                <w:szCs w:val="24"/>
              </w:rPr>
              <w:t>ռեսպոնդենտ</w:t>
            </w:r>
          </w:p>
        </w:tc>
      </w:tr>
      <w:tr w:rsidR="008F141A" w:rsidRPr="00F74D77" w:rsidTr="00F3053E">
        <w:trPr>
          <w:jc w:val="center"/>
        </w:trPr>
        <w:tc>
          <w:tcPr>
            <w:tcW w:w="750" w:type="dxa"/>
            <w:tcBorders>
              <w:top w:val="single" w:sz="4" w:space="0" w:color="auto"/>
              <w:right w:val="dashSmallGap" w:sz="4" w:space="0" w:color="auto"/>
            </w:tcBorders>
            <w:shd w:val="clear" w:color="auto" w:fill="FFFFFF"/>
          </w:tcPr>
          <w:p w:rsidR="008F141A" w:rsidRPr="00F74D77" w:rsidRDefault="008F141A" w:rsidP="00F3053E">
            <w:pPr>
              <w:spacing w:after="120"/>
              <w:ind w:right="-8"/>
            </w:pPr>
          </w:p>
        </w:tc>
        <w:tc>
          <w:tcPr>
            <w:tcW w:w="865" w:type="dxa"/>
            <w:tcBorders>
              <w:top w:val="single" w:sz="4" w:space="0" w:color="auto"/>
              <w:left w:val="dashSmallGap" w:sz="4" w:space="0" w:color="auto"/>
              <w:bottom w:val="single" w:sz="4" w:space="0" w:color="auto"/>
            </w:tcBorders>
            <w:shd w:val="clear" w:color="auto" w:fill="FFFFFF"/>
          </w:tcPr>
          <w:p w:rsidR="008F141A" w:rsidRPr="00F74D77" w:rsidRDefault="008F141A" w:rsidP="00F3053E">
            <w:pPr>
              <w:spacing w:after="120"/>
              <w:ind w:right="-8"/>
            </w:pPr>
          </w:p>
        </w:tc>
        <w:tc>
          <w:tcPr>
            <w:tcW w:w="3980" w:type="dxa"/>
            <w:tcBorders>
              <w:bottom w:val="single" w:sz="4" w:space="0" w:color="auto"/>
            </w:tcBorders>
            <w:shd w:val="clear" w:color="auto" w:fill="FFFFFF"/>
          </w:tcPr>
          <w:p w:rsidR="008F141A" w:rsidRPr="00F74D77" w:rsidRDefault="008F141A" w:rsidP="00F3053E">
            <w:pPr>
              <w:spacing w:after="120"/>
              <w:ind w:right="-8"/>
              <w:jc w:val="center"/>
            </w:pPr>
            <w:r w:rsidRPr="00F74D77">
              <w:rPr>
                <w:rStyle w:val="Bodytext2115pt"/>
                <w:rFonts w:ascii="Sylfaen" w:eastAsia="Sylfaen" w:hAnsi="Sylfaen"/>
                <w:sz w:val="24"/>
                <w:szCs w:val="24"/>
              </w:rPr>
              <w:t>Հարցման հաղորդագրություն</w:t>
            </w:r>
          </w:p>
        </w:tc>
        <w:tc>
          <w:tcPr>
            <w:tcW w:w="810" w:type="dxa"/>
            <w:tcBorders>
              <w:top w:val="single" w:sz="4" w:space="0" w:color="auto"/>
              <w:bottom w:val="single" w:sz="4" w:space="0" w:color="auto"/>
              <w:right w:val="dashSmallGap" w:sz="4" w:space="0" w:color="auto"/>
            </w:tcBorders>
            <w:shd w:val="clear" w:color="auto" w:fill="FFFFFF"/>
          </w:tcPr>
          <w:p w:rsidR="008F141A" w:rsidRPr="00F74D77" w:rsidRDefault="008F141A" w:rsidP="00F3053E">
            <w:pPr>
              <w:spacing w:after="120"/>
              <w:ind w:right="-8"/>
            </w:pPr>
          </w:p>
        </w:tc>
        <w:tc>
          <w:tcPr>
            <w:tcW w:w="785" w:type="dxa"/>
            <w:tcBorders>
              <w:top w:val="single" w:sz="4" w:space="0" w:color="auto"/>
              <w:left w:val="dashSmallGap" w:sz="4" w:space="0" w:color="auto"/>
            </w:tcBorders>
            <w:shd w:val="clear" w:color="auto" w:fill="FFFFFF"/>
          </w:tcPr>
          <w:p w:rsidR="008F141A" w:rsidRPr="00F74D77" w:rsidRDefault="008F141A" w:rsidP="00F3053E">
            <w:pPr>
              <w:spacing w:after="120"/>
              <w:ind w:right="-8"/>
            </w:pPr>
          </w:p>
        </w:tc>
      </w:tr>
      <w:tr w:rsidR="008F141A" w:rsidRPr="00F74D77" w:rsidTr="00F3053E">
        <w:trPr>
          <w:jc w:val="center"/>
        </w:trPr>
        <w:tc>
          <w:tcPr>
            <w:tcW w:w="750" w:type="dxa"/>
            <w:tcBorders>
              <w:right w:val="dashSmallGap" w:sz="4" w:space="0" w:color="auto"/>
            </w:tcBorders>
            <w:shd w:val="clear" w:color="auto" w:fill="FFFFFF"/>
          </w:tcPr>
          <w:p w:rsidR="008F141A" w:rsidRPr="00F74D77" w:rsidRDefault="008F141A" w:rsidP="00F3053E">
            <w:pPr>
              <w:spacing w:after="120"/>
              <w:ind w:right="-8"/>
            </w:pPr>
          </w:p>
        </w:tc>
        <w:tc>
          <w:tcPr>
            <w:tcW w:w="865" w:type="dxa"/>
            <w:tcBorders>
              <w:top w:val="single" w:sz="4" w:space="0" w:color="auto"/>
              <w:left w:val="dashSmallGap" w:sz="4" w:space="0" w:color="auto"/>
            </w:tcBorders>
            <w:shd w:val="clear" w:color="auto" w:fill="FFFFFF"/>
          </w:tcPr>
          <w:p w:rsidR="008F141A" w:rsidRPr="00F74D77" w:rsidRDefault="008F141A" w:rsidP="00F3053E">
            <w:pPr>
              <w:spacing w:after="120"/>
              <w:ind w:right="-8"/>
            </w:pPr>
          </w:p>
        </w:tc>
        <w:tc>
          <w:tcPr>
            <w:tcW w:w="3980" w:type="dxa"/>
            <w:tcBorders>
              <w:top w:val="single" w:sz="4" w:space="0" w:color="auto"/>
            </w:tcBorders>
            <w:shd w:val="clear" w:color="auto" w:fill="FFFFFF"/>
          </w:tcPr>
          <w:p w:rsidR="008F141A" w:rsidRPr="00F74D77" w:rsidRDefault="008F141A" w:rsidP="00F3053E">
            <w:pPr>
              <w:spacing w:after="120"/>
              <w:ind w:right="-8"/>
              <w:jc w:val="center"/>
            </w:pPr>
          </w:p>
        </w:tc>
        <w:tc>
          <w:tcPr>
            <w:tcW w:w="810" w:type="dxa"/>
            <w:tcBorders>
              <w:top w:val="single" w:sz="4" w:space="0" w:color="auto"/>
              <w:right w:val="dashSmallGap" w:sz="4" w:space="0" w:color="auto"/>
            </w:tcBorders>
            <w:shd w:val="clear" w:color="auto" w:fill="FFFFFF"/>
          </w:tcPr>
          <w:p w:rsidR="008F141A" w:rsidRPr="00F74D77" w:rsidRDefault="0023032A" w:rsidP="00F3053E">
            <w:pPr>
              <w:spacing w:after="120"/>
              <w:ind w:right="-8"/>
            </w:pPr>
            <w:r>
              <w:rPr>
                <w:rFonts w:cs="Times New Roman"/>
                <w:noProof/>
              </w:rPr>
              <w:pict>
                <v:shape id="AutoShape 16" o:spid="_x0000_s1048" type="#_x0000_t32" style="position:absolute;margin-left:22.75pt;margin-top:-.75pt;width:15.75pt;height:.0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w4NAIAAF8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">
                  <v:stroke endarrow="block"/>
                </v:shape>
              </w:pict>
            </w:r>
          </w:p>
        </w:tc>
        <w:tc>
          <w:tcPr>
            <w:tcW w:w="785" w:type="dxa"/>
            <w:tcBorders>
              <w:left w:val="dashSmallGap" w:sz="4" w:space="0" w:color="auto"/>
            </w:tcBorders>
            <w:shd w:val="clear" w:color="auto" w:fill="FFFFFF"/>
          </w:tcPr>
          <w:p w:rsidR="008F141A" w:rsidRPr="00F74D77" w:rsidRDefault="008F141A" w:rsidP="00F3053E">
            <w:pPr>
              <w:spacing w:after="120"/>
              <w:ind w:right="-8"/>
            </w:pPr>
          </w:p>
        </w:tc>
      </w:tr>
      <w:tr w:rsidR="008F141A" w:rsidRPr="00F74D77" w:rsidTr="00F3053E">
        <w:trPr>
          <w:jc w:val="center"/>
        </w:trPr>
        <w:tc>
          <w:tcPr>
            <w:tcW w:w="750" w:type="dxa"/>
            <w:tcBorders>
              <w:right w:val="dashSmallGap" w:sz="4" w:space="0" w:color="auto"/>
            </w:tcBorders>
            <w:shd w:val="clear" w:color="auto" w:fill="FFFFFF"/>
          </w:tcPr>
          <w:p w:rsidR="008F141A" w:rsidRPr="00F74D77" w:rsidRDefault="008F141A" w:rsidP="00F3053E">
            <w:pPr>
              <w:spacing w:after="120"/>
              <w:ind w:right="-8"/>
            </w:pPr>
          </w:p>
        </w:tc>
        <w:tc>
          <w:tcPr>
            <w:tcW w:w="865" w:type="dxa"/>
            <w:tcBorders>
              <w:left w:val="dashSmallGap" w:sz="4" w:space="0" w:color="auto"/>
              <w:bottom w:val="single" w:sz="4" w:space="0" w:color="auto"/>
            </w:tcBorders>
            <w:shd w:val="clear" w:color="auto" w:fill="FFFFFF"/>
          </w:tcPr>
          <w:p w:rsidR="008F141A" w:rsidRPr="00F74D77" w:rsidRDefault="008F141A" w:rsidP="00F3053E">
            <w:pPr>
              <w:spacing w:after="120"/>
              <w:ind w:right="-8"/>
            </w:pPr>
          </w:p>
        </w:tc>
        <w:tc>
          <w:tcPr>
            <w:tcW w:w="3980" w:type="dxa"/>
            <w:tcBorders>
              <w:bottom w:val="single" w:sz="4" w:space="0" w:color="auto"/>
            </w:tcBorders>
            <w:shd w:val="clear" w:color="auto" w:fill="FFFFFF"/>
            <w:vAlign w:val="bottom"/>
          </w:tcPr>
          <w:p w:rsidR="008F141A" w:rsidRPr="00F74D77" w:rsidRDefault="008F141A" w:rsidP="00F3053E">
            <w:pPr>
              <w:spacing w:after="120"/>
              <w:ind w:right="-6"/>
              <w:jc w:val="center"/>
            </w:pPr>
            <w:r w:rsidRPr="00F74D77">
              <w:rPr>
                <w:rStyle w:val="Bodytext2115pt"/>
                <w:rFonts w:ascii="Sylfaen" w:eastAsia="Sylfaen" w:hAnsi="Sylfaen"/>
                <w:sz w:val="24"/>
                <w:szCs w:val="24"/>
              </w:rPr>
              <w:t>Պատասխան հաղորդագրություն</w:t>
            </w:r>
          </w:p>
        </w:tc>
        <w:tc>
          <w:tcPr>
            <w:tcW w:w="810" w:type="dxa"/>
            <w:tcBorders>
              <w:bottom w:val="single" w:sz="4" w:space="0" w:color="auto"/>
              <w:right w:val="dashSmallGap" w:sz="4" w:space="0" w:color="auto"/>
            </w:tcBorders>
            <w:shd w:val="clear" w:color="auto" w:fill="FFFFFF"/>
          </w:tcPr>
          <w:p w:rsidR="008F141A" w:rsidRPr="00F74D77" w:rsidRDefault="008F141A" w:rsidP="00F3053E">
            <w:pPr>
              <w:spacing w:after="120"/>
              <w:ind w:right="-8"/>
            </w:pPr>
          </w:p>
        </w:tc>
        <w:tc>
          <w:tcPr>
            <w:tcW w:w="785" w:type="dxa"/>
            <w:tcBorders>
              <w:left w:val="dashSmallGap" w:sz="4" w:space="0" w:color="auto"/>
            </w:tcBorders>
            <w:shd w:val="clear" w:color="auto" w:fill="FFFFFF"/>
          </w:tcPr>
          <w:p w:rsidR="008F141A" w:rsidRPr="00F74D77" w:rsidRDefault="008F141A" w:rsidP="00F3053E">
            <w:pPr>
              <w:spacing w:after="120"/>
              <w:ind w:right="-8"/>
            </w:pPr>
          </w:p>
        </w:tc>
      </w:tr>
      <w:tr w:rsidR="008F141A" w:rsidRPr="00F74D77" w:rsidTr="00F3053E">
        <w:trPr>
          <w:jc w:val="center"/>
        </w:trPr>
        <w:tc>
          <w:tcPr>
            <w:tcW w:w="750" w:type="dxa"/>
            <w:tcBorders>
              <w:right w:val="dashSmallGap" w:sz="4" w:space="0" w:color="auto"/>
            </w:tcBorders>
            <w:shd w:val="clear" w:color="auto" w:fill="FFFFFF"/>
          </w:tcPr>
          <w:p w:rsidR="008F141A" w:rsidRPr="00F74D77" w:rsidRDefault="0023032A" w:rsidP="00F3053E">
            <w:pPr>
              <w:spacing w:after="120"/>
              <w:ind w:right="-8"/>
            </w:pPr>
            <w:r>
              <w:rPr>
                <w:rFonts w:cs="Times New Roman"/>
                <w:noProof/>
              </w:rPr>
              <w:pict>
                <v:shape id="AutoShape 18" o:spid="_x0000_s1050" type="#_x0000_t32" style="position:absolute;margin-left:34pt;margin-top:-.15pt;width:25.5pt;height:0;flip:x;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">
                  <v:stroke endarrow="block"/>
                </v:shape>
              </w:pict>
            </w:r>
          </w:p>
        </w:tc>
        <w:tc>
          <w:tcPr>
            <w:tcW w:w="865" w:type="dxa"/>
            <w:tcBorders>
              <w:top w:val="single" w:sz="4" w:space="0" w:color="auto"/>
              <w:left w:val="dashSmallGap" w:sz="4" w:space="0" w:color="auto"/>
            </w:tcBorders>
            <w:shd w:val="clear" w:color="auto" w:fill="FFFFFF"/>
          </w:tcPr>
          <w:p w:rsidR="008F141A" w:rsidRPr="00F74D77" w:rsidRDefault="008F141A" w:rsidP="00F3053E">
            <w:pPr>
              <w:spacing w:after="120"/>
              <w:ind w:right="-8"/>
            </w:pPr>
          </w:p>
        </w:tc>
        <w:tc>
          <w:tcPr>
            <w:tcW w:w="3980" w:type="dxa"/>
            <w:tcBorders>
              <w:top w:val="single" w:sz="4" w:space="0" w:color="auto"/>
            </w:tcBorders>
            <w:shd w:val="clear" w:color="auto" w:fill="FFFFFF"/>
          </w:tcPr>
          <w:p w:rsidR="008F141A" w:rsidRPr="00F74D77" w:rsidRDefault="008F141A" w:rsidP="00F3053E">
            <w:pPr>
              <w:spacing w:after="120"/>
              <w:ind w:right="-8"/>
            </w:pPr>
          </w:p>
        </w:tc>
        <w:tc>
          <w:tcPr>
            <w:tcW w:w="810" w:type="dxa"/>
            <w:tcBorders>
              <w:top w:val="single" w:sz="4" w:space="0" w:color="auto"/>
              <w:right w:val="dashSmallGap" w:sz="4" w:space="0" w:color="auto"/>
            </w:tcBorders>
            <w:shd w:val="clear" w:color="auto" w:fill="FFFFFF"/>
          </w:tcPr>
          <w:p w:rsidR="008F141A" w:rsidRPr="00F74D77" w:rsidRDefault="008F141A" w:rsidP="00F3053E">
            <w:pPr>
              <w:spacing w:after="120"/>
              <w:ind w:right="-8"/>
            </w:pPr>
          </w:p>
        </w:tc>
        <w:tc>
          <w:tcPr>
            <w:tcW w:w="785" w:type="dxa"/>
            <w:tcBorders>
              <w:left w:val="dashSmallGap" w:sz="4" w:space="0" w:color="auto"/>
            </w:tcBorders>
            <w:shd w:val="clear" w:color="auto" w:fill="FFFFFF"/>
          </w:tcPr>
          <w:p w:rsidR="008F141A" w:rsidRPr="00F74D77" w:rsidRDefault="008F141A" w:rsidP="00F3053E">
            <w:pPr>
              <w:spacing w:after="120"/>
              <w:ind w:right="-8"/>
            </w:pPr>
          </w:p>
        </w:tc>
      </w:tr>
      <w:tr w:rsidR="008F141A" w:rsidRPr="00F74D77" w:rsidTr="00F3053E">
        <w:trPr>
          <w:jc w:val="center"/>
        </w:trPr>
        <w:tc>
          <w:tcPr>
            <w:tcW w:w="750" w:type="dxa"/>
            <w:tcBorders>
              <w:right w:val="dashSmallGap" w:sz="4" w:space="0" w:color="auto"/>
            </w:tcBorders>
            <w:shd w:val="clear" w:color="auto" w:fill="FFFFFF"/>
          </w:tcPr>
          <w:p w:rsidR="008F141A" w:rsidRPr="00F74D77" w:rsidRDefault="008F141A" w:rsidP="00F3053E">
            <w:pPr>
              <w:spacing w:after="120"/>
              <w:ind w:right="-8"/>
            </w:pPr>
          </w:p>
        </w:tc>
        <w:tc>
          <w:tcPr>
            <w:tcW w:w="865" w:type="dxa"/>
            <w:tcBorders>
              <w:left w:val="dashSmallGap" w:sz="4" w:space="0" w:color="auto"/>
              <w:bottom w:val="dashSmallGap" w:sz="4" w:space="0" w:color="auto"/>
            </w:tcBorders>
            <w:shd w:val="clear" w:color="auto" w:fill="FFFFFF"/>
          </w:tcPr>
          <w:p w:rsidR="008F141A" w:rsidRPr="00F74D77" w:rsidRDefault="008F141A" w:rsidP="00F3053E">
            <w:pPr>
              <w:spacing w:after="120"/>
              <w:ind w:right="-8"/>
            </w:pPr>
          </w:p>
        </w:tc>
        <w:tc>
          <w:tcPr>
            <w:tcW w:w="3980" w:type="dxa"/>
            <w:tcBorders>
              <w:bottom w:val="dashSmallGap" w:sz="4" w:space="0" w:color="auto"/>
            </w:tcBorders>
            <w:shd w:val="clear" w:color="auto" w:fill="FFFFFF"/>
          </w:tcPr>
          <w:p w:rsidR="008F141A" w:rsidRPr="00F74D77" w:rsidRDefault="008F141A" w:rsidP="00F3053E">
            <w:pPr>
              <w:spacing w:after="120"/>
              <w:ind w:right="-6"/>
              <w:jc w:val="center"/>
            </w:pPr>
            <w:r w:rsidRPr="00F74D77">
              <w:rPr>
                <w:rStyle w:val="Bodytext2115pt"/>
                <w:rFonts w:ascii="Sylfaen" w:eastAsia="Sylfaen" w:hAnsi="Sylfaen"/>
                <w:sz w:val="24"/>
                <w:szCs w:val="24"/>
              </w:rPr>
              <w:t>«Ստացված է» հաստատման ազդանշան</w:t>
            </w:r>
          </w:p>
        </w:tc>
        <w:tc>
          <w:tcPr>
            <w:tcW w:w="810" w:type="dxa"/>
            <w:tcBorders>
              <w:bottom w:val="dashSmallGap" w:sz="4" w:space="0" w:color="auto"/>
              <w:right w:val="dashSmallGap" w:sz="4" w:space="0" w:color="auto"/>
            </w:tcBorders>
            <w:shd w:val="clear" w:color="auto" w:fill="FFFFFF"/>
          </w:tcPr>
          <w:p w:rsidR="008F141A" w:rsidRPr="00F74D77" w:rsidRDefault="008F141A" w:rsidP="00F3053E">
            <w:pPr>
              <w:spacing w:after="120"/>
              <w:ind w:right="-8"/>
            </w:pPr>
          </w:p>
        </w:tc>
        <w:tc>
          <w:tcPr>
            <w:tcW w:w="785" w:type="dxa"/>
            <w:tcBorders>
              <w:left w:val="dashSmallGap" w:sz="4" w:space="0" w:color="auto"/>
            </w:tcBorders>
            <w:shd w:val="clear" w:color="auto" w:fill="FFFFFF"/>
          </w:tcPr>
          <w:p w:rsidR="008F141A" w:rsidRPr="00F74D77" w:rsidRDefault="008F141A" w:rsidP="00F3053E">
            <w:pPr>
              <w:spacing w:after="120"/>
              <w:ind w:right="-8"/>
            </w:pPr>
          </w:p>
        </w:tc>
      </w:tr>
      <w:tr w:rsidR="008F141A" w:rsidRPr="00F74D77" w:rsidTr="00F3053E">
        <w:trPr>
          <w:jc w:val="center"/>
        </w:trPr>
        <w:tc>
          <w:tcPr>
            <w:tcW w:w="750" w:type="dxa"/>
            <w:tcBorders>
              <w:right w:val="dashSmallGap" w:sz="4" w:space="0" w:color="auto"/>
            </w:tcBorders>
            <w:shd w:val="clear" w:color="auto" w:fill="FFFFFF"/>
          </w:tcPr>
          <w:p w:rsidR="008F141A" w:rsidRPr="00F74D77" w:rsidRDefault="008F141A" w:rsidP="00F3053E">
            <w:pPr>
              <w:spacing w:after="120"/>
              <w:ind w:right="-8"/>
            </w:pPr>
          </w:p>
        </w:tc>
        <w:tc>
          <w:tcPr>
            <w:tcW w:w="865" w:type="dxa"/>
            <w:tcBorders>
              <w:top w:val="dashSmallGap" w:sz="4" w:space="0" w:color="auto"/>
              <w:left w:val="dashSmallGap" w:sz="4" w:space="0" w:color="auto"/>
            </w:tcBorders>
            <w:shd w:val="clear" w:color="auto" w:fill="FFFFFF"/>
          </w:tcPr>
          <w:p w:rsidR="008F141A" w:rsidRPr="00F74D77" w:rsidRDefault="008F141A" w:rsidP="00F3053E">
            <w:pPr>
              <w:spacing w:after="120"/>
              <w:ind w:right="-8"/>
            </w:pPr>
          </w:p>
        </w:tc>
        <w:tc>
          <w:tcPr>
            <w:tcW w:w="3980" w:type="dxa"/>
            <w:tcBorders>
              <w:top w:val="dashSmallGap" w:sz="4" w:space="0" w:color="auto"/>
            </w:tcBorders>
            <w:shd w:val="clear" w:color="auto" w:fill="FFFFFF"/>
          </w:tcPr>
          <w:p w:rsidR="008F141A" w:rsidRPr="00F74D77" w:rsidRDefault="008F141A" w:rsidP="00F3053E">
            <w:pPr>
              <w:spacing w:after="120"/>
              <w:ind w:right="-8"/>
              <w:rPr>
                <w:noProof/>
              </w:rPr>
            </w:pPr>
          </w:p>
        </w:tc>
        <w:tc>
          <w:tcPr>
            <w:tcW w:w="810" w:type="dxa"/>
            <w:tcBorders>
              <w:top w:val="dashSmallGap" w:sz="4" w:space="0" w:color="auto"/>
              <w:right w:val="dashSmallGap" w:sz="4" w:space="0" w:color="auto"/>
            </w:tcBorders>
            <w:shd w:val="clear" w:color="auto" w:fill="FFFFFF"/>
          </w:tcPr>
          <w:p w:rsidR="008F141A" w:rsidRPr="00F74D77" w:rsidRDefault="0023032A" w:rsidP="00F3053E">
            <w:pPr>
              <w:spacing w:after="120"/>
              <w:ind w:right="-8"/>
            </w:pPr>
            <w:r>
              <w:rPr>
                <w:noProof/>
              </w:rPr>
              <w:pict>
                <v:shape id="AutoShape 17" o:spid="_x0000_s1049" type="#_x0000_t32" style="position:absolute;margin-left:.5pt;margin-top:.2pt;width:41pt;height:0;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">
                  <v:stroke dashstyle="dash" endarrow="open"/>
                </v:shape>
              </w:pict>
            </w:r>
          </w:p>
        </w:tc>
        <w:tc>
          <w:tcPr>
            <w:tcW w:w="785" w:type="dxa"/>
            <w:tcBorders>
              <w:left w:val="dashSmallGap" w:sz="4" w:space="0" w:color="auto"/>
            </w:tcBorders>
            <w:shd w:val="clear" w:color="auto" w:fill="FFFFFF"/>
          </w:tcPr>
          <w:p w:rsidR="008F141A" w:rsidRPr="00F74D77" w:rsidRDefault="008F141A" w:rsidP="00F3053E">
            <w:pPr>
              <w:spacing w:after="120"/>
              <w:ind w:right="-8"/>
            </w:pPr>
          </w:p>
        </w:tc>
      </w:tr>
    </w:tbl>
    <w:p w:rsidR="008F141A" w:rsidRPr="00F74D77" w:rsidRDefault="008F141A" w:rsidP="008F141A">
      <w:pPr>
        <w:spacing w:after="160" w:line="360" w:lineRule="auto"/>
        <w:ind w:right="-8"/>
        <w:jc w:val="center"/>
      </w:pPr>
      <w:r w:rsidRPr="00F74D77">
        <w:t>Նկ. 5. Առաքման երաշխավորվածության ապահովմամբ «Հարցում/հաստատում» ձ</w:t>
      </w:r>
      <w:r>
        <w:t>եւ</w:t>
      </w:r>
      <w:r w:rsidRPr="00F74D77">
        <w:t>անմուշով ընդհանուր գործընթացի տրանզակցիայի կատարման հաջորդականությունը</w:t>
      </w:r>
    </w:p>
    <w:p w:rsidR="008F141A" w:rsidRPr="00F74D77" w:rsidRDefault="008F141A" w:rsidP="008F141A">
      <w:pPr>
        <w:spacing w:after="160" w:line="360" w:lineRule="auto"/>
        <w:ind w:right="-8"/>
        <w:jc w:val="both"/>
      </w:pPr>
    </w:p>
    <w:p w:rsidR="008F141A" w:rsidRPr="00F74D77" w:rsidRDefault="008F141A" w:rsidP="008F141A">
      <w:pPr>
        <w:spacing w:after="160" w:line="360" w:lineRule="auto"/>
        <w:ind w:right="-8"/>
        <w:jc w:val="center"/>
      </w:pPr>
      <w:r w:rsidRPr="00F74D77">
        <w:t>8. «Ազդարարում» ձ</w:t>
      </w:r>
      <w:r>
        <w:t>եւ</w:t>
      </w:r>
      <w:r w:rsidRPr="00F74D77">
        <w:t xml:space="preserve">անմուշով ընդհանուր </w:t>
      </w:r>
      <w:r>
        <w:br/>
      </w:r>
      <w:r w:rsidRPr="00F74D77">
        <w:t>գործընթացի տրանզակցիա</w:t>
      </w:r>
    </w:p>
    <w:p w:rsidR="008F141A" w:rsidRPr="00F74D77" w:rsidRDefault="008F141A" w:rsidP="008F141A">
      <w:pPr>
        <w:tabs>
          <w:tab w:val="left" w:pos="1134"/>
        </w:tabs>
        <w:spacing w:after="160" w:line="360" w:lineRule="auto"/>
        <w:ind w:right="-8" w:firstLine="567"/>
        <w:jc w:val="both"/>
      </w:pPr>
      <w:r w:rsidRPr="00F74D77">
        <w:t>136.</w:t>
      </w:r>
      <w:r>
        <w:tab/>
      </w:r>
      <w:r w:rsidRPr="00F74D77">
        <w:t>«Ազդարարում» ձ</w:t>
      </w:r>
      <w:r>
        <w:t>եւ</w:t>
      </w:r>
      <w:r w:rsidRPr="00F74D77">
        <w:t>անմուշով ընդհանուր գործընթացի տրանզակցիան կատարվում է նախաձեռնողի կողմից տվյալներն ուղարկելու միջոցով՝ առանց ռեսպոնդենտից պատասխան հաղորդագրություն ստանալու:</w:t>
      </w:r>
    </w:p>
    <w:p w:rsidR="008F141A" w:rsidRPr="00F74D77" w:rsidRDefault="008F141A" w:rsidP="008F141A">
      <w:pPr>
        <w:tabs>
          <w:tab w:val="left" w:pos="1134"/>
        </w:tabs>
        <w:spacing w:after="160" w:line="360" w:lineRule="auto"/>
        <w:ind w:right="-8" w:firstLine="567"/>
        <w:jc w:val="both"/>
      </w:pPr>
      <w:r w:rsidRPr="00F74D77">
        <w:t>«Ազդարարում» ձ</w:t>
      </w:r>
      <w:r>
        <w:t>եւ</w:t>
      </w:r>
      <w:r w:rsidRPr="00F74D77">
        <w:t>անմուշով ընդհանուր գործընթացի տրանզակցիան կատարվում է, եթե նախաձեռնողը պետք է տեղեկացնի ռեսպոնդենտին անդառնալի վիճակի մասին (օրինակ՝ քննարկվող հայտի կարգավիճակի փոփոխության մասին): Քանի որ ազդարարումը պաշտոնական գործողություն է, նախաձեռնողը պետք է պահանջի ռեսպոնդենտից «Ստացված է» հաստատման ազդանշանի ուղարկումը՝ մինչ</w:t>
      </w:r>
      <w:r>
        <w:t>եւ</w:t>
      </w:r>
      <w:r w:rsidRPr="00F74D77">
        <w:t xml:space="preserve"> ստացման հաստատման համար սահմանված ժամանակի լրանալը:</w:t>
      </w:r>
    </w:p>
    <w:p w:rsidR="008F141A" w:rsidRPr="00F74D77" w:rsidRDefault="008F141A" w:rsidP="008F141A">
      <w:pPr>
        <w:tabs>
          <w:tab w:val="left" w:pos="1134"/>
        </w:tabs>
        <w:spacing w:after="160" w:line="360" w:lineRule="auto"/>
        <w:ind w:right="-8" w:firstLine="567"/>
        <w:jc w:val="both"/>
      </w:pPr>
      <w:r w:rsidRPr="00F74D77">
        <w:t>Եթե ռեսպոնդենտը չի ուղարկել նշված հաստատման ազդանշանը մինչ</w:t>
      </w:r>
      <w:r>
        <w:t>եւ</w:t>
      </w:r>
      <w:r w:rsidRPr="00F74D77">
        <w:t xml:space="preserve"> ստացման հաստատման համար սահմանված ժամանակը լրանալը, նախաձեռնողը պետք է կրկին սկզբնավորի ընդհանուր գործընթացի տրանզակցիան այնքան, որքան սահմանված է կրկնությունների համաձայնեցված </w:t>
      </w:r>
      <w:r w:rsidRPr="00F74D77">
        <w:lastRenderedPageBreak/>
        <w:t xml:space="preserve">քանակությամբ: </w:t>
      </w:r>
    </w:p>
    <w:p w:rsidR="008F141A" w:rsidRPr="00F74D77" w:rsidRDefault="008F141A" w:rsidP="008F141A">
      <w:pPr>
        <w:tabs>
          <w:tab w:val="left" w:pos="1134"/>
        </w:tabs>
        <w:spacing w:after="160" w:line="360" w:lineRule="auto"/>
        <w:ind w:right="-8" w:firstLine="567"/>
        <w:jc w:val="both"/>
      </w:pPr>
      <w:r w:rsidRPr="00F74D77">
        <w:t>137.</w:t>
      </w:r>
      <w:r>
        <w:tab/>
      </w:r>
      <w:r w:rsidRPr="00F74D77">
        <w:t>«Ազդարարում» ձ</w:t>
      </w:r>
      <w:r>
        <w:t>եւ</w:t>
      </w:r>
      <w:r w:rsidRPr="00F74D77">
        <w:t>անմուշով ընդհանուր գործընթացի տրանզակցիայի կատարման ընթացքում իրականացվում է հաղորդագրությունների փոխանակման հետ</w:t>
      </w:r>
      <w:r>
        <w:t>եւ</w:t>
      </w:r>
      <w:r w:rsidRPr="00F74D77">
        <w:t>յալ հաջորդականությունը.</w:t>
      </w:r>
    </w:p>
    <w:p w:rsidR="008F141A" w:rsidRPr="00F74D77" w:rsidRDefault="008F141A" w:rsidP="008F141A">
      <w:pPr>
        <w:tabs>
          <w:tab w:val="left" w:pos="1134"/>
        </w:tabs>
        <w:spacing w:after="160" w:line="360" w:lineRule="auto"/>
        <w:ind w:right="-8" w:firstLine="567"/>
        <w:jc w:val="both"/>
      </w:pPr>
      <w:r w:rsidRPr="00F74D77">
        <w:t>նախաձեռնողն ուղարկում է ռեսպոնդենտի հասցեին կիրառական մակարդակի տեղեկատվություն պարունակող ծանուցման հաղորդագրություն,</w:t>
      </w:r>
    </w:p>
    <w:p w:rsidR="008F141A" w:rsidRPr="00F74D77" w:rsidRDefault="008F141A" w:rsidP="008F141A">
      <w:pPr>
        <w:tabs>
          <w:tab w:val="left" w:pos="1134"/>
        </w:tabs>
        <w:spacing w:after="160" w:line="360" w:lineRule="auto"/>
        <w:ind w:right="-8" w:firstLine="567"/>
        <w:jc w:val="both"/>
      </w:pPr>
      <w:r w:rsidRPr="00F74D77">
        <w:t xml:space="preserve">ռեսպոնդենտն ընդունում է ծանուցման հաղորդագրությունը </w:t>
      </w:r>
      <w:r>
        <w:t>եւ</w:t>
      </w:r>
      <w:r w:rsidRPr="00F74D77">
        <w:t xml:space="preserve"> որպես տեղեկատվություն ստացող հաստատում է ծանուցման հաղորդագրության ստացումը՝ ուղարկելով նախաձեռնողին «Ստացված է» հաստատման ազդանշանը,</w:t>
      </w:r>
    </w:p>
    <w:p w:rsidR="008F141A" w:rsidRPr="00F74D77" w:rsidRDefault="008F141A" w:rsidP="008F141A">
      <w:pPr>
        <w:tabs>
          <w:tab w:val="left" w:pos="1134"/>
        </w:tabs>
        <w:spacing w:after="160" w:line="360" w:lineRule="auto"/>
        <w:ind w:right="-8" w:firstLine="567"/>
        <w:jc w:val="both"/>
      </w:pPr>
      <w:r w:rsidRPr="00F74D77">
        <w:t>նախաձեռնողի կողմից ռեսպոնդենտից «Ստացված է» հաստատման ազդանշանը ստանալուց հետո ընդհանուր գործընթացի տրանզակցիան համարվում է ավարտված:</w:t>
      </w:r>
    </w:p>
    <w:p w:rsidR="008F141A" w:rsidRPr="00F74D77" w:rsidRDefault="008F141A" w:rsidP="008F141A">
      <w:pPr>
        <w:tabs>
          <w:tab w:val="left" w:pos="1134"/>
        </w:tabs>
        <w:spacing w:after="160" w:line="360" w:lineRule="auto"/>
        <w:ind w:right="-8" w:firstLine="567"/>
        <w:jc w:val="both"/>
      </w:pPr>
      <w:r w:rsidRPr="00F74D77">
        <w:t>«Ազդարարում» ձ</w:t>
      </w:r>
      <w:r>
        <w:t>եւ</w:t>
      </w:r>
      <w:r w:rsidRPr="00F74D77">
        <w:t>անմուշով ընդհանուր գործընթացի տրանզակցիայի կատարման հաջորդականությունը ներկայացված է նկար 6-ում:</w:t>
      </w:r>
    </w:p>
    <w:p w:rsidR="008F141A" w:rsidRPr="00F74D77" w:rsidRDefault="008F141A" w:rsidP="008F141A">
      <w:pPr>
        <w:spacing w:after="160" w:line="360" w:lineRule="auto"/>
        <w:ind w:right="-8" w:firstLine="567"/>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5"/>
        <w:gridCol w:w="815"/>
        <w:gridCol w:w="3964"/>
        <w:gridCol w:w="780"/>
        <w:gridCol w:w="804"/>
      </w:tblGrid>
      <w:tr w:rsidR="008F141A" w:rsidRPr="00F74D77" w:rsidTr="00F3053E">
        <w:trPr>
          <w:jc w:val="center"/>
        </w:trPr>
        <w:tc>
          <w:tcPr>
            <w:tcW w:w="1580" w:type="dxa"/>
            <w:gridSpan w:val="2"/>
            <w:tcBorders>
              <w:top w:val="single" w:sz="4" w:space="0" w:color="auto"/>
              <w:left w:val="single" w:sz="4" w:space="0" w:color="auto"/>
              <w:bottom w:val="single" w:sz="4" w:space="0" w:color="auto"/>
            </w:tcBorders>
            <w:shd w:val="clear" w:color="auto" w:fill="FFFFFF"/>
            <w:vAlign w:val="center"/>
          </w:tcPr>
          <w:p w:rsidR="008F141A" w:rsidRPr="00F74D77" w:rsidRDefault="008F141A" w:rsidP="00F3053E">
            <w:pPr>
              <w:spacing w:after="120"/>
              <w:ind w:right="-6"/>
              <w:jc w:val="center"/>
            </w:pPr>
            <w:r w:rsidRPr="00F74D77">
              <w:rPr>
                <w:rStyle w:val="Bodytext2115pt"/>
                <w:rFonts w:ascii="Sylfaen" w:eastAsia="Sylfaen" w:hAnsi="Sylfaen"/>
                <w:sz w:val="24"/>
                <w:szCs w:val="24"/>
              </w:rPr>
              <w:t>նախաձեռնող</w:t>
            </w:r>
          </w:p>
        </w:tc>
        <w:tc>
          <w:tcPr>
            <w:tcW w:w="3964" w:type="dxa"/>
            <w:tcBorders>
              <w:left w:val="single" w:sz="4" w:space="0" w:color="auto"/>
            </w:tcBorders>
            <w:shd w:val="clear" w:color="auto" w:fill="FFFFFF"/>
          </w:tcPr>
          <w:p w:rsidR="008F141A" w:rsidRPr="00F74D77" w:rsidRDefault="008F141A" w:rsidP="00F3053E">
            <w:pPr>
              <w:spacing w:after="120"/>
              <w:ind w:right="-6"/>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F141A" w:rsidRPr="00F74D77" w:rsidRDefault="008F141A" w:rsidP="00F3053E">
            <w:pPr>
              <w:spacing w:after="120"/>
              <w:ind w:right="-6"/>
              <w:jc w:val="center"/>
            </w:pPr>
            <w:r w:rsidRPr="00F74D77">
              <w:rPr>
                <w:rStyle w:val="Bodytext2115pt"/>
                <w:rFonts w:ascii="Sylfaen" w:eastAsia="Sylfaen" w:hAnsi="Sylfaen"/>
                <w:sz w:val="24"/>
                <w:szCs w:val="24"/>
              </w:rPr>
              <w:t>ռեսպոնդենտ</w:t>
            </w:r>
          </w:p>
        </w:tc>
      </w:tr>
      <w:tr w:rsidR="008F141A" w:rsidRPr="00F74D77" w:rsidTr="00F3053E">
        <w:trPr>
          <w:jc w:val="center"/>
        </w:trPr>
        <w:tc>
          <w:tcPr>
            <w:tcW w:w="765" w:type="dxa"/>
            <w:tcBorders>
              <w:top w:val="single" w:sz="4" w:space="0" w:color="auto"/>
              <w:right w:val="dashSmallGap" w:sz="4" w:space="0" w:color="auto"/>
            </w:tcBorders>
            <w:shd w:val="clear" w:color="auto" w:fill="FFFFFF"/>
          </w:tcPr>
          <w:p w:rsidR="008F141A" w:rsidRPr="00F74D77" w:rsidRDefault="008F141A" w:rsidP="00F3053E">
            <w:pPr>
              <w:spacing w:after="120"/>
              <w:ind w:right="-6"/>
            </w:pPr>
          </w:p>
        </w:tc>
        <w:tc>
          <w:tcPr>
            <w:tcW w:w="815" w:type="dxa"/>
            <w:tcBorders>
              <w:top w:val="single" w:sz="4" w:space="0" w:color="auto"/>
              <w:left w:val="dashSmallGap" w:sz="4" w:space="0" w:color="auto"/>
              <w:bottom w:val="single" w:sz="4" w:space="0" w:color="auto"/>
            </w:tcBorders>
            <w:shd w:val="clear" w:color="auto" w:fill="FFFFFF"/>
          </w:tcPr>
          <w:p w:rsidR="008F141A" w:rsidRPr="00F74D77" w:rsidRDefault="008F141A" w:rsidP="00F3053E">
            <w:pPr>
              <w:spacing w:after="120"/>
              <w:ind w:right="-6"/>
            </w:pPr>
          </w:p>
        </w:tc>
        <w:tc>
          <w:tcPr>
            <w:tcW w:w="3964" w:type="dxa"/>
            <w:tcBorders>
              <w:bottom w:val="single" w:sz="4" w:space="0" w:color="auto"/>
            </w:tcBorders>
            <w:shd w:val="clear" w:color="auto" w:fill="FFFFFF"/>
          </w:tcPr>
          <w:p w:rsidR="008F141A" w:rsidRPr="00F74D77" w:rsidRDefault="008F141A" w:rsidP="00F3053E">
            <w:pPr>
              <w:spacing w:after="120"/>
              <w:ind w:right="-6"/>
              <w:jc w:val="center"/>
            </w:pPr>
            <w:r w:rsidRPr="00F74D77">
              <w:rPr>
                <w:rStyle w:val="Bodytext2115pt"/>
                <w:rFonts w:ascii="Sylfaen" w:eastAsia="Sylfaen" w:hAnsi="Sylfaen"/>
                <w:sz w:val="24"/>
                <w:szCs w:val="24"/>
              </w:rPr>
              <w:t>Ծանուցման հաղորդագրություն</w:t>
            </w:r>
          </w:p>
        </w:tc>
        <w:tc>
          <w:tcPr>
            <w:tcW w:w="780" w:type="dxa"/>
            <w:tcBorders>
              <w:top w:val="single" w:sz="4" w:space="0" w:color="auto"/>
              <w:bottom w:val="single" w:sz="4" w:space="0" w:color="auto"/>
              <w:right w:val="dashSmallGap" w:sz="4" w:space="0" w:color="auto"/>
            </w:tcBorders>
            <w:shd w:val="clear" w:color="auto" w:fill="FFFFFF"/>
          </w:tcPr>
          <w:p w:rsidR="008F141A" w:rsidRPr="00F74D77" w:rsidRDefault="008F141A" w:rsidP="00F3053E">
            <w:pPr>
              <w:spacing w:after="120"/>
              <w:ind w:right="-6"/>
            </w:pPr>
          </w:p>
        </w:tc>
        <w:tc>
          <w:tcPr>
            <w:tcW w:w="804" w:type="dxa"/>
            <w:tcBorders>
              <w:top w:val="single" w:sz="4" w:space="0" w:color="auto"/>
              <w:left w:val="dashSmallGap" w:sz="4" w:space="0" w:color="auto"/>
            </w:tcBorders>
            <w:shd w:val="clear" w:color="auto" w:fill="FFFFFF"/>
          </w:tcPr>
          <w:p w:rsidR="008F141A" w:rsidRPr="00F74D77" w:rsidRDefault="008F141A" w:rsidP="00F3053E">
            <w:pPr>
              <w:spacing w:after="120"/>
              <w:ind w:right="-6"/>
            </w:pPr>
          </w:p>
        </w:tc>
      </w:tr>
      <w:tr w:rsidR="008F141A" w:rsidRPr="00F74D77" w:rsidTr="00F3053E">
        <w:trPr>
          <w:jc w:val="center"/>
        </w:trPr>
        <w:tc>
          <w:tcPr>
            <w:tcW w:w="765" w:type="dxa"/>
            <w:tcBorders>
              <w:right w:val="dashSmallGap" w:sz="4" w:space="0" w:color="auto"/>
            </w:tcBorders>
            <w:shd w:val="clear" w:color="auto" w:fill="FFFFFF"/>
          </w:tcPr>
          <w:p w:rsidR="008F141A" w:rsidRPr="00F74D77" w:rsidRDefault="008F141A" w:rsidP="00F3053E">
            <w:pPr>
              <w:spacing w:after="120"/>
              <w:ind w:right="-6"/>
            </w:pPr>
          </w:p>
        </w:tc>
        <w:tc>
          <w:tcPr>
            <w:tcW w:w="815" w:type="dxa"/>
            <w:tcBorders>
              <w:top w:val="single" w:sz="4" w:space="0" w:color="auto"/>
              <w:left w:val="dashSmallGap" w:sz="4" w:space="0" w:color="auto"/>
            </w:tcBorders>
            <w:shd w:val="clear" w:color="auto" w:fill="FFFFFF"/>
          </w:tcPr>
          <w:p w:rsidR="008F141A" w:rsidRPr="00F74D77" w:rsidRDefault="008F141A" w:rsidP="00F3053E">
            <w:pPr>
              <w:spacing w:after="120"/>
              <w:ind w:right="-6"/>
            </w:pPr>
          </w:p>
        </w:tc>
        <w:tc>
          <w:tcPr>
            <w:tcW w:w="3964" w:type="dxa"/>
            <w:tcBorders>
              <w:top w:val="single" w:sz="4" w:space="0" w:color="auto"/>
            </w:tcBorders>
            <w:shd w:val="clear" w:color="auto" w:fill="FFFFFF"/>
          </w:tcPr>
          <w:p w:rsidR="008F141A" w:rsidRPr="00F74D77" w:rsidRDefault="008F141A" w:rsidP="00F3053E">
            <w:pPr>
              <w:spacing w:after="120"/>
              <w:ind w:right="-6"/>
              <w:jc w:val="center"/>
            </w:pPr>
          </w:p>
        </w:tc>
        <w:tc>
          <w:tcPr>
            <w:tcW w:w="780" w:type="dxa"/>
            <w:tcBorders>
              <w:top w:val="single" w:sz="4" w:space="0" w:color="auto"/>
              <w:right w:val="dashSmallGap" w:sz="4" w:space="0" w:color="auto"/>
            </w:tcBorders>
            <w:shd w:val="clear" w:color="auto" w:fill="FFFFFF"/>
          </w:tcPr>
          <w:p w:rsidR="008F141A" w:rsidRPr="00F74D77" w:rsidRDefault="0023032A" w:rsidP="00F3053E">
            <w:pPr>
              <w:spacing w:after="120"/>
              <w:ind w:right="-6"/>
            </w:pPr>
            <w:r>
              <w:rPr>
                <w:noProof/>
              </w:rPr>
              <w:pict>
                <v:shape id="AutoShape 19" o:spid="_x0000_s1051" type="#_x0000_t32" style="position:absolute;margin-left:23pt;margin-top:-.65pt;width:15.75pt;height:.0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6qMNAIAAF8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">
                  <v:stroke endarrow="block"/>
                </v:shape>
              </w:pict>
            </w:r>
          </w:p>
        </w:tc>
        <w:tc>
          <w:tcPr>
            <w:tcW w:w="804" w:type="dxa"/>
            <w:tcBorders>
              <w:left w:val="dashSmallGap" w:sz="4" w:space="0" w:color="auto"/>
            </w:tcBorders>
            <w:shd w:val="clear" w:color="auto" w:fill="FFFFFF"/>
          </w:tcPr>
          <w:p w:rsidR="008F141A" w:rsidRPr="00F74D77" w:rsidRDefault="008F141A" w:rsidP="00F3053E">
            <w:pPr>
              <w:spacing w:after="120"/>
              <w:ind w:right="-6"/>
            </w:pPr>
          </w:p>
        </w:tc>
      </w:tr>
      <w:tr w:rsidR="008F141A" w:rsidRPr="00F74D77" w:rsidTr="00F3053E">
        <w:trPr>
          <w:jc w:val="center"/>
        </w:trPr>
        <w:tc>
          <w:tcPr>
            <w:tcW w:w="765" w:type="dxa"/>
            <w:tcBorders>
              <w:right w:val="dashSmallGap" w:sz="4" w:space="0" w:color="auto"/>
            </w:tcBorders>
            <w:shd w:val="clear" w:color="auto" w:fill="FFFFFF"/>
          </w:tcPr>
          <w:p w:rsidR="008F141A" w:rsidRPr="00F74D77" w:rsidRDefault="008F141A" w:rsidP="00F3053E">
            <w:pPr>
              <w:spacing w:after="120"/>
              <w:ind w:right="-6"/>
            </w:pPr>
          </w:p>
        </w:tc>
        <w:tc>
          <w:tcPr>
            <w:tcW w:w="815" w:type="dxa"/>
            <w:tcBorders>
              <w:left w:val="dashSmallGap" w:sz="4" w:space="0" w:color="auto"/>
              <w:bottom w:val="dashSmallGap" w:sz="4" w:space="0" w:color="auto"/>
            </w:tcBorders>
            <w:shd w:val="clear" w:color="auto" w:fill="FFFFFF"/>
          </w:tcPr>
          <w:p w:rsidR="008F141A" w:rsidRPr="00F74D77" w:rsidRDefault="008F141A" w:rsidP="00F3053E">
            <w:pPr>
              <w:spacing w:after="120"/>
              <w:ind w:right="-6"/>
            </w:pPr>
          </w:p>
        </w:tc>
        <w:tc>
          <w:tcPr>
            <w:tcW w:w="3964" w:type="dxa"/>
            <w:tcBorders>
              <w:bottom w:val="dashSmallGap" w:sz="4" w:space="0" w:color="auto"/>
            </w:tcBorders>
            <w:shd w:val="clear" w:color="auto" w:fill="FFFFFF"/>
          </w:tcPr>
          <w:p w:rsidR="008F141A" w:rsidRPr="00F74D77" w:rsidRDefault="008F141A" w:rsidP="00F3053E">
            <w:pPr>
              <w:spacing w:after="120"/>
              <w:ind w:right="-6"/>
              <w:jc w:val="center"/>
            </w:pPr>
            <w:r w:rsidRPr="00F74D77">
              <w:rPr>
                <w:rStyle w:val="Bodytext2115pt"/>
                <w:rFonts w:ascii="Sylfaen" w:eastAsia="Sylfaen" w:hAnsi="Sylfaen"/>
                <w:sz w:val="24"/>
                <w:szCs w:val="24"/>
              </w:rPr>
              <w:t>«Ստացված է» հաստատման ազդանշան</w:t>
            </w:r>
          </w:p>
        </w:tc>
        <w:tc>
          <w:tcPr>
            <w:tcW w:w="780" w:type="dxa"/>
            <w:tcBorders>
              <w:bottom w:val="dashSmallGap" w:sz="4" w:space="0" w:color="auto"/>
              <w:right w:val="dashSmallGap" w:sz="4" w:space="0" w:color="auto"/>
            </w:tcBorders>
            <w:shd w:val="clear" w:color="auto" w:fill="FFFFFF"/>
          </w:tcPr>
          <w:p w:rsidR="008F141A" w:rsidRPr="00F74D77" w:rsidRDefault="008F141A" w:rsidP="00F3053E">
            <w:pPr>
              <w:spacing w:after="120"/>
              <w:ind w:right="-6"/>
            </w:pPr>
          </w:p>
        </w:tc>
        <w:tc>
          <w:tcPr>
            <w:tcW w:w="804" w:type="dxa"/>
            <w:tcBorders>
              <w:left w:val="dashSmallGap" w:sz="4" w:space="0" w:color="auto"/>
            </w:tcBorders>
            <w:shd w:val="clear" w:color="auto" w:fill="FFFFFF"/>
          </w:tcPr>
          <w:p w:rsidR="008F141A" w:rsidRPr="00F74D77" w:rsidRDefault="008F141A" w:rsidP="00F3053E">
            <w:pPr>
              <w:spacing w:after="120"/>
              <w:ind w:right="-6"/>
            </w:pPr>
          </w:p>
        </w:tc>
      </w:tr>
      <w:tr w:rsidR="008F141A" w:rsidRPr="00F74D77" w:rsidTr="00F3053E">
        <w:trPr>
          <w:jc w:val="center"/>
        </w:trPr>
        <w:tc>
          <w:tcPr>
            <w:tcW w:w="765" w:type="dxa"/>
            <w:tcBorders>
              <w:right w:val="dashSmallGap" w:sz="4" w:space="0" w:color="auto"/>
            </w:tcBorders>
            <w:shd w:val="clear" w:color="auto" w:fill="FFFFFF"/>
          </w:tcPr>
          <w:p w:rsidR="008F141A" w:rsidRPr="00F74D77" w:rsidRDefault="0023032A" w:rsidP="00F3053E">
            <w:pPr>
              <w:spacing w:after="120"/>
              <w:ind w:right="-6"/>
            </w:pPr>
            <w:r>
              <w:rPr>
                <w:noProof/>
              </w:rPr>
              <w:pict>
                <v:shape id="AutoShape 20" o:spid="_x0000_s1052" type="#_x0000_t32" style="position:absolute;margin-left:36.95pt;margin-top:-.4pt;width:34.5pt;height:0;flip:x;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">
                  <v:stroke dashstyle="dash" endarrow="open"/>
                </v:shape>
              </w:pict>
            </w:r>
          </w:p>
        </w:tc>
        <w:tc>
          <w:tcPr>
            <w:tcW w:w="815" w:type="dxa"/>
            <w:tcBorders>
              <w:top w:val="dashSmallGap" w:sz="4" w:space="0" w:color="auto"/>
              <w:left w:val="dashSmallGap" w:sz="4" w:space="0" w:color="auto"/>
            </w:tcBorders>
            <w:shd w:val="clear" w:color="auto" w:fill="FFFFFF"/>
          </w:tcPr>
          <w:p w:rsidR="008F141A" w:rsidRPr="00F74D77" w:rsidRDefault="008F141A" w:rsidP="00F3053E">
            <w:pPr>
              <w:spacing w:after="120"/>
              <w:ind w:right="-6"/>
            </w:pPr>
          </w:p>
        </w:tc>
        <w:tc>
          <w:tcPr>
            <w:tcW w:w="3964" w:type="dxa"/>
            <w:tcBorders>
              <w:top w:val="dashSmallGap" w:sz="4" w:space="0" w:color="auto"/>
            </w:tcBorders>
            <w:shd w:val="clear" w:color="auto" w:fill="FFFFFF"/>
          </w:tcPr>
          <w:p w:rsidR="008F141A" w:rsidRPr="00F74D77" w:rsidRDefault="008F141A" w:rsidP="00F3053E">
            <w:pPr>
              <w:spacing w:after="120"/>
              <w:ind w:right="-6"/>
              <w:rPr>
                <w:rStyle w:val="Bodytext2115pt"/>
                <w:rFonts w:ascii="Sylfaen" w:eastAsia="Sylfaen" w:hAnsi="Sylfaen"/>
                <w:sz w:val="24"/>
                <w:szCs w:val="24"/>
              </w:rPr>
            </w:pPr>
          </w:p>
        </w:tc>
        <w:tc>
          <w:tcPr>
            <w:tcW w:w="780" w:type="dxa"/>
            <w:tcBorders>
              <w:top w:val="dashSmallGap" w:sz="4" w:space="0" w:color="auto"/>
              <w:right w:val="dashSmallGap" w:sz="4" w:space="0" w:color="auto"/>
            </w:tcBorders>
            <w:shd w:val="clear" w:color="auto" w:fill="FFFFFF"/>
          </w:tcPr>
          <w:p w:rsidR="008F141A" w:rsidRPr="00F74D77" w:rsidRDefault="008F141A" w:rsidP="00F3053E">
            <w:pPr>
              <w:spacing w:after="120"/>
              <w:ind w:right="-6"/>
            </w:pPr>
          </w:p>
        </w:tc>
        <w:tc>
          <w:tcPr>
            <w:tcW w:w="804" w:type="dxa"/>
            <w:tcBorders>
              <w:left w:val="dashSmallGap" w:sz="4" w:space="0" w:color="auto"/>
            </w:tcBorders>
            <w:shd w:val="clear" w:color="auto" w:fill="FFFFFF"/>
          </w:tcPr>
          <w:p w:rsidR="008F141A" w:rsidRPr="00F74D77" w:rsidRDefault="008F141A" w:rsidP="00F3053E">
            <w:pPr>
              <w:spacing w:after="120"/>
              <w:ind w:right="-6"/>
            </w:pPr>
          </w:p>
        </w:tc>
      </w:tr>
    </w:tbl>
    <w:p w:rsidR="008F141A" w:rsidRPr="00F74D77" w:rsidRDefault="008F141A" w:rsidP="008F141A">
      <w:pPr>
        <w:spacing w:after="160" w:line="360" w:lineRule="auto"/>
        <w:ind w:left="993" w:right="842"/>
        <w:jc w:val="center"/>
      </w:pPr>
      <w:r w:rsidRPr="00F74D77">
        <w:t>Նկ. 6. «Ազդարարում» ձ</w:t>
      </w:r>
      <w:r>
        <w:t>եւ</w:t>
      </w:r>
      <w:r w:rsidRPr="00F74D77">
        <w:t>անմուշով ընդհանուր գործընթացի տրանզակցիայի կատարման հաջորդականությունը</w:t>
      </w:r>
    </w:p>
    <w:p w:rsidR="008F141A" w:rsidRPr="00F74D77" w:rsidRDefault="008F141A" w:rsidP="008F141A">
      <w:pPr>
        <w:spacing w:after="160" w:line="360" w:lineRule="auto"/>
        <w:ind w:left="1560" w:right="1267"/>
        <w:jc w:val="center"/>
      </w:pPr>
    </w:p>
    <w:p w:rsidR="008F141A" w:rsidRPr="00F74D77" w:rsidRDefault="008F141A" w:rsidP="008F141A">
      <w:pPr>
        <w:spacing w:after="160" w:line="360" w:lineRule="auto"/>
        <w:ind w:left="1560" w:right="1267"/>
        <w:jc w:val="center"/>
      </w:pPr>
      <w:r w:rsidRPr="00F74D77">
        <w:t>9. «Տեղեկատվության տարածում» ձ</w:t>
      </w:r>
      <w:r>
        <w:t>եւ</w:t>
      </w:r>
      <w:r w:rsidRPr="00F74D77">
        <w:t>անմուշով ընդհանուր գործընթացի տրանզակցիան</w:t>
      </w:r>
    </w:p>
    <w:p w:rsidR="008F141A" w:rsidRPr="00F74D77" w:rsidRDefault="008F141A" w:rsidP="008F141A">
      <w:pPr>
        <w:tabs>
          <w:tab w:val="left" w:pos="1134"/>
        </w:tabs>
        <w:spacing w:after="160" w:line="360" w:lineRule="auto"/>
        <w:ind w:right="-8" w:firstLine="567"/>
        <w:jc w:val="both"/>
      </w:pPr>
      <w:r w:rsidRPr="00F74D77">
        <w:t>138.</w:t>
      </w:r>
      <w:r>
        <w:tab/>
      </w:r>
      <w:r w:rsidRPr="00F74D77">
        <w:t>«Տեղեկատվության տարածում» ձ</w:t>
      </w:r>
      <w:r>
        <w:t>եւ</w:t>
      </w:r>
      <w:r w:rsidRPr="00F74D77">
        <w:t xml:space="preserve">անմուշով ընդհանուր գործընթացի </w:t>
      </w:r>
      <w:r w:rsidRPr="00F74D77">
        <w:lastRenderedPageBreak/>
        <w:t>տրանզակցիան կատարվում է նախաձեռնողի կողմից տվյալներն ուղարկելու միջոցով՝ առանց ռեսպոնդենտից պատասխան հաղորդագրություններ կամ հաստատման ազդանշաններ ստանալու: Ընդ որում, ռեսպոնդենտը կարող է ձ</w:t>
      </w:r>
      <w:r>
        <w:t>եւ</w:t>
      </w:r>
      <w:r w:rsidRPr="00F74D77">
        <w:t xml:space="preserve">ավորել </w:t>
      </w:r>
      <w:r>
        <w:t>եւ</w:t>
      </w:r>
      <w:r w:rsidRPr="00F74D77">
        <w:t xml:space="preserve"> նախաձեռնողին ուղարկել բացառման ազդանշաններ կամ սխալի վերաբերյալ տեխնոլոգիական հաղորդագրություններ:</w:t>
      </w:r>
    </w:p>
    <w:p w:rsidR="008F141A" w:rsidRPr="00F74D77" w:rsidRDefault="008F141A" w:rsidP="008F141A">
      <w:pPr>
        <w:tabs>
          <w:tab w:val="left" w:pos="1134"/>
        </w:tabs>
        <w:spacing w:after="160" w:line="360" w:lineRule="auto"/>
        <w:ind w:right="-8" w:firstLine="567"/>
        <w:jc w:val="both"/>
      </w:pPr>
      <w:r w:rsidRPr="00F74D77">
        <w:t>139.</w:t>
      </w:r>
      <w:r>
        <w:tab/>
      </w:r>
      <w:r w:rsidRPr="00F74D77">
        <w:t>«Տեղեկատվության տարածում» ձ</w:t>
      </w:r>
      <w:r>
        <w:t>եւ</w:t>
      </w:r>
      <w:r w:rsidRPr="00F74D77">
        <w:t>անմուշով ընդհանուր գործընթացի տրանզակցիան կատարվում է նախաձեռնողի կողմից ռեսպոնդենտի հասցեին կիրառական մակարդակի տեղեկատվություն պարունակող ծանուցման հաղորդագրություն ուղարկելու միջոցով (նկար 7):</w:t>
      </w:r>
    </w:p>
    <w:p w:rsidR="008F141A" w:rsidRDefault="008F141A" w:rsidP="008F141A">
      <w:pPr>
        <w:tabs>
          <w:tab w:val="left" w:pos="1134"/>
        </w:tabs>
        <w:spacing w:after="160" w:line="360" w:lineRule="auto"/>
        <w:ind w:right="-8" w:firstLine="567"/>
        <w:jc w:val="both"/>
      </w:pPr>
      <w:r w:rsidRPr="00F74D77">
        <w:t>Նման հաղորդագրություն ուղարկելուց հետո ընդհանուր գործընթացի տրանզակցիան համարվում է ավարտված:</w:t>
      </w:r>
    </w:p>
    <w:p w:rsidR="00036F7E" w:rsidRPr="00F74D77" w:rsidRDefault="00036F7E" w:rsidP="008F141A">
      <w:pPr>
        <w:tabs>
          <w:tab w:val="left" w:pos="1134"/>
        </w:tabs>
        <w:spacing w:after="160" w:line="360" w:lineRule="auto"/>
        <w:ind w:right="-8" w:firstLine="567"/>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5"/>
        <w:gridCol w:w="794"/>
        <w:gridCol w:w="3967"/>
        <w:gridCol w:w="750"/>
        <w:gridCol w:w="791"/>
      </w:tblGrid>
      <w:tr w:rsidR="008F141A" w:rsidRPr="00F74D77" w:rsidTr="00F3053E">
        <w:trPr>
          <w:jc w:val="center"/>
        </w:trPr>
        <w:tc>
          <w:tcPr>
            <w:tcW w:w="1559" w:type="dxa"/>
            <w:gridSpan w:val="2"/>
            <w:tcBorders>
              <w:top w:val="single" w:sz="4" w:space="0" w:color="auto"/>
              <w:lef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05pt"/>
                <w:rFonts w:ascii="Sylfaen" w:eastAsia="Sylfaen" w:hAnsi="Sylfaen"/>
                <w:sz w:val="24"/>
                <w:szCs w:val="24"/>
              </w:rPr>
              <w:t>նախաձեռնող</w:t>
            </w:r>
          </w:p>
        </w:tc>
        <w:tc>
          <w:tcPr>
            <w:tcW w:w="3967" w:type="dxa"/>
            <w:tcBorders>
              <w:left w:val="single" w:sz="4" w:space="0" w:color="auto"/>
            </w:tcBorders>
            <w:shd w:val="clear" w:color="auto" w:fill="FFFFFF"/>
          </w:tcPr>
          <w:p w:rsidR="008F141A" w:rsidRPr="00F74D77" w:rsidRDefault="008F141A" w:rsidP="00F3053E">
            <w:pPr>
              <w:spacing w:after="120"/>
              <w:ind w:right="-8"/>
            </w:pPr>
          </w:p>
        </w:tc>
        <w:tc>
          <w:tcPr>
            <w:tcW w:w="1541" w:type="dxa"/>
            <w:gridSpan w:val="2"/>
            <w:tcBorders>
              <w:top w:val="single" w:sz="4" w:space="0" w:color="auto"/>
              <w:left w:val="single" w:sz="4" w:space="0" w:color="auto"/>
              <w:righ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05pt"/>
                <w:rFonts w:ascii="Sylfaen" w:eastAsia="Sylfaen" w:hAnsi="Sylfaen"/>
                <w:sz w:val="24"/>
                <w:szCs w:val="24"/>
              </w:rPr>
              <w:t>ռեսպոնդենտ</w:t>
            </w:r>
          </w:p>
        </w:tc>
      </w:tr>
      <w:tr w:rsidR="008F141A" w:rsidRPr="00F74D77" w:rsidTr="00F3053E">
        <w:trPr>
          <w:jc w:val="center"/>
        </w:trPr>
        <w:tc>
          <w:tcPr>
            <w:tcW w:w="765" w:type="dxa"/>
            <w:tcBorders>
              <w:top w:val="single" w:sz="4" w:space="0" w:color="auto"/>
              <w:right w:val="dashSmallGap" w:sz="4" w:space="0" w:color="auto"/>
            </w:tcBorders>
            <w:shd w:val="clear" w:color="auto" w:fill="FFFFFF"/>
            <w:vAlign w:val="bottom"/>
          </w:tcPr>
          <w:p w:rsidR="008F141A" w:rsidRPr="00F74D77" w:rsidRDefault="008F141A" w:rsidP="00F3053E">
            <w:pPr>
              <w:spacing w:after="120"/>
              <w:ind w:right="-8"/>
            </w:pPr>
          </w:p>
        </w:tc>
        <w:tc>
          <w:tcPr>
            <w:tcW w:w="794" w:type="dxa"/>
            <w:tcBorders>
              <w:top w:val="single" w:sz="4" w:space="0" w:color="auto"/>
              <w:left w:val="dashSmallGap" w:sz="4" w:space="0" w:color="auto"/>
            </w:tcBorders>
            <w:shd w:val="clear" w:color="auto" w:fill="FFFFFF"/>
            <w:vAlign w:val="bottom"/>
          </w:tcPr>
          <w:p w:rsidR="008F141A" w:rsidRPr="00F74D77" w:rsidRDefault="008F141A" w:rsidP="00F3053E">
            <w:pPr>
              <w:spacing w:after="120"/>
              <w:ind w:right="-8"/>
            </w:pPr>
          </w:p>
        </w:tc>
        <w:tc>
          <w:tcPr>
            <w:tcW w:w="3967" w:type="dxa"/>
            <w:shd w:val="clear" w:color="auto" w:fill="FFFFFF"/>
            <w:vAlign w:val="bottom"/>
          </w:tcPr>
          <w:p w:rsidR="008F141A" w:rsidRPr="00F74D77" w:rsidRDefault="008F141A" w:rsidP="00F3053E">
            <w:pPr>
              <w:spacing w:after="120"/>
              <w:ind w:right="-6"/>
              <w:jc w:val="center"/>
            </w:pPr>
            <w:r w:rsidRPr="00F74D77">
              <w:rPr>
                <w:rStyle w:val="Bodytext211pt"/>
                <w:rFonts w:ascii="Sylfaen" w:eastAsia="Sylfaen" w:hAnsi="Sylfaen"/>
                <w:sz w:val="24"/>
                <w:szCs w:val="24"/>
              </w:rPr>
              <w:t>Ծանուցման հաղորդագրություն</w:t>
            </w:r>
          </w:p>
        </w:tc>
        <w:tc>
          <w:tcPr>
            <w:tcW w:w="750" w:type="dxa"/>
            <w:tcBorders>
              <w:top w:val="single" w:sz="4" w:space="0" w:color="auto"/>
              <w:right w:val="dashSmallGap" w:sz="4" w:space="0" w:color="auto"/>
            </w:tcBorders>
            <w:shd w:val="clear" w:color="auto" w:fill="FFFFFF"/>
            <w:vAlign w:val="bottom"/>
          </w:tcPr>
          <w:p w:rsidR="008F141A" w:rsidRPr="00F74D77" w:rsidRDefault="008F141A" w:rsidP="00F3053E">
            <w:pPr>
              <w:spacing w:after="120"/>
              <w:ind w:right="-8"/>
            </w:pPr>
          </w:p>
        </w:tc>
        <w:tc>
          <w:tcPr>
            <w:tcW w:w="791" w:type="dxa"/>
            <w:tcBorders>
              <w:top w:val="single" w:sz="4" w:space="0" w:color="auto"/>
              <w:left w:val="dashSmallGap" w:sz="4" w:space="0" w:color="auto"/>
            </w:tcBorders>
            <w:shd w:val="clear" w:color="auto" w:fill="FFFFFF"/>
            <w:vAlign w:val="bottom"/>
          </w:tcPr>
          <w:p w:rsidR="008F141A" w:rsidRPr="00F74D77" w:rsidRDefault="008F141A" w:rsidP="00F3053E">
            <w:pPr>
              <w:spacing w:after="120"/>
              <w:ind w:right="-8"/>
            </w:pPr>
          </w:p>
        </w:tc>
      </w:tr>
      <w:tr w:rsidR="008F141A" w:rsidRPr="00F74D77" w:rsidTr="00F3053E">
        <w:trPr>
          <w:jc w:val="center"/>
        </w:trPr>
        <w:tc>
          <w:tcPr>
            <w:tcW w:w="765" w:type="dxa"/>
            <w:tcBorders>
              <w:right w:val="dashSmallGap" w:sz="4" w:space="0" w:color="auto"/>
            </w:tcBorders>
            <w:shd w:val="clear" w:color="auto" w:fill="FFFFFF"/>
            <w:vAlign w:val="center"/>
          </w:tcPr>
          <w:p w:rsidR="008F141A" w:rsidRPr="00F74D77" w:rsidRDefault="008F141A" w:rsidP="00F3053E">
            <w:pPr>
              <w:spacing w:after="120"/>
              <w:ind w:right="-8"/>
            </w:pPr>
          </w:p>
        </w:tc>
        <w:tc>
          <w:tcPr>
            <w:tcW w:w="5511" w:type="dxa"/>
            <w:gridSpan w:val="3"/>
            <w:tcBorders>
              <w:top w:val="single" w:sz="4" w:space="0" w:color="auto"/>
              <w:right w:val="dashSmallGap" w:sz="4" w:space="0" w:color="auto"/>
            </w:tcBorders>
            <w:shd w:val="clear" w:color="auto" w:fill="FFFFFF"/>
            <w:vAlign w:val="center"/>
          </w:tcPr>
          <w:p w:rsidR="008F141A" w:rsidRPr="00F74D77" w:rsidRDefault="0023032A" w:rsidP="00F3053E">
            <w:pPr>
              <w:spacing w:after="120"/>
              <w:ind w:right="-8"/>
            </w:pPr>
            <w:r>
              <w:rPr>
                <w:noProof/>
              </w:rPr>
              <w:pict>
                <v:shape id="AutoShape 21" o:spid="_x0000_s1053" type="#_x0000_t32" style="position:absolute;margin-left:260.25pt;margin-top:-.3pt;width:15.75pt;height:.0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">
                  <v:stroke endarrow="block"/>
                </v:shape>
              </w:pict>
            </w:r>
          </w:p>
        </w:tc>
        <w:tc>
          <w:tcPr>
            <w:tcW w:w="791" w:type="dxa"/>
            <w:tcBorders>
              <w:left w:val="dashSmallGap" w:sz="4" w:space="0" w:color="auto"/>
            </w:tcBorders>
            <w:shd w:val="clear" w:color="auto" w:fill="FFFFFF"/>
            <w:vAlign w:val="center"/>
          </w:tcPr>
          <w:p w:rsidR="008F141A" w:rsidRPr="00F74D77" w:rsidRDefault="008F141A" w:rsidP="00F3053E">
            <w:pPr>
              <w:spacing w:after="120"/>
              <w:ind w:right="-8"/>
            </w:pPr>
          </w:p>
        </w:tc>
      </w:tr>
    </w:tbl>
    <w:p w:rsidR="008F141A" w:rsidRPr="00F74D77" w:rsidRDefault="008F141A" w:rsidP="008F141A">
      <w:pPr>
        <w:spacing w:after="160" w:line="360" w:lineRule="auto"/>
        <w:ind w:left="567" w:right="559"/>
        <w:jc w:val="center"/>
      </w:pPr>
      <w:r w:rsidRPr="00F74D77">
        <w:t>Նկ. 7. «Տեղեկատվության տարածում» ձ</w:t>
      </w:r>
      <w:r>
        <w:t>եւ</w:t>
      </w:r>
      <w:r w:rsidRPr="00F74D77">
        <w:t>անմուշով ընդհանուր գործընթացի տրանզակցիայի կատարման հաջորդականությունը</w:t>
      </w:r>
    </w:p>
    <w:p w:rsidR="008F141A" w:rsidRPr="00F74D77" w:rsidRDefault="008F141A" w:rsidP="008F141A">
      <w:pPr>
        <w:spacing w:after="160" w:line="360" w:lineRule="auto"/>
        <w:rPr>
          <w:rFonts w:eastAsia="Times New Roman" w:cs="Times New Roman"/>
        </w:rPr>
      </w:pPr>
    </w:p>
    <w:p w:rsidR="008F141A" w:rsidRPr="00F74D77" w:rsidRDefault="008F141A" w:rsidP="008F141A">
      <w:pPr>
        <w:spacing w:after="160" w:line="360" w:lineRule="auto"/>
        <w:ind w:right="-8"/>
        <w:jc w:val="center"/>
      </w:pPr>
      <w:r w:rsidRPr="00F74D77">
        <w:t xml:space="preserve">VII. Տեղեկատվական անվտանգության </w:t>
      </w:r>
      <w:r w:rsidR="002F165B">
        <w:br/>
      </w:r>
      <w:r w:rsidRPr="00F74D77">
        <w:t>ապահովման սկզբունքները</w:t>
      </w:r>
    </w:p>
    <w:p w:rsidR="008F141A" w:rsidRPr="00F74D77" w:rsidRDefault="008F141A" w:rsidP="008F141A">
      <w:pPr>
        <w:tabs>
          <w:tab w:val="left" w:pos="1134"/>
        </w:tabs>
        <w:spacing w:after="160" w:line="360" w:lineRule="auto"/>
        <w:ind w:right="-8" w:firstLine="567"/>
        <w:jc w:val="both"/>
      </w:pPr>
      <w:r w:rsidRPr="00F74D77">
        <w:t>140.</w:t>
      </w:r>
      <w:r>
        <w:tab/>
      </w:r>
      <w:r w:rsidRPr="00F74D77">
        <w:t xml:space="preserve">Իրենց պատասխանատվության գոտու սահմաններում տեղեկությունների փոխանցման </w:t>
      </w:r>
      <w:r>
        <w:t>եւ</w:t>
      </w:r>
      <w:r w:rsidRPr="00F74D77">
        <w:t xml:space="preserve"> մշակման ժամանակ անդամ պետությունները </w:t>
      </w:r>
      <w:r>
        <w:t>եւ</w:t>
      </w:r>
      <w:r w:rsidRPr="00F74D77">
        <w:t xml:space="preserve"> Հանձնաժողովն ինքնուրույն են ապահովում տեղեկատվական անվտանգությունը՝ անդամ պետությունների </w:t>
      </w:r>
      <w:r>
        <w:t>եւ</w:t>
      </w:r>
      <w:r w:rsidRPr="00F74D77">
        <w:t xml:space="preserve"> Հանձնաժողովի նորմատիվ իրավական ակտերի </w:t>
      </w:r>
      <w:r>
        <w:t>եւ</w:t>
      </w:r>
      <w:r w:rsidRPr="00F74D77">
        <w:t xml:space="preserve"> տեխնիկական փաստաթղթերի պահանջներին համապատասխան: </w:t>
      </w:r>
    </w:p>
    <w:p w:rsidR="008F141A" w:rsidRPr="00F74D77" w:rsidRDefault="008F141A" w:rsidP="008F141A">
      <w:pPr>
        <w:tabs>
          <w:tab w:val="left" w:pos="1134"/>
        </w:tabs>
        <w:spacing w:after="160" w:line="360" w:lineRule="auto"/>
        <w:ind w:right="-8" w:firstLine="567"/>
        <w:jc w:val="both"/>
      </w:pPr>
      <w:r w:rsidRPr="00F74D77">
        <w:t>141.</w:t>
      </w:r>
      <w:r>
        <w:tab/>
      </w:r>
      <w:r w:rsidRPr="00F74D77">
        <w:t xml:space="preserve">Տեղեկությունների անդրսահմանային փոխանցման ժամանակ </w:t>
      </w:r>
      <w:r w:rsidRPr="00F74D77">
        <w:lastRenderedPageBreak/>
        <w:t xml:space="preserve">տվյալների էլեկտրոնային փոխանակման բոլոր մասնակիցները պետք է անցնեն համապատասխան հատվածի ներսում ավտորիզացման (լիազորման) ընթացակարգը: </w:t>
      </w:r>
    </w:p>
    <w:p w:rsidR="008F141A" w:rsidRPr="00F74D77" w:rsidRDefault="008F141A" w:rsidP="008F141A">
      <w:pPr>
        <w:tabs>
          <w:tab w:val="left" w:pos="1134"/>
        </w:tabs>
        <w:spacing w:after="160" w:line="360" w:lineRule="auto"/>
        <w:ind w:right="-8" w:firstLine="567"/>
        <w:jc w:val="both"/>
      </w:pPr>
      <w:r w:rsidRPr="00F74D77">
        <w:t xml:space="preserve">Ավտորիզացման ընթացակարգը ենթադրում է ինտեգրված համակարգի հարակից հատվածներ հաղորդագրությունների փոխանցման իրավունքի տրամադրում միայն այն մասնակիցներին, ովքեր լիազորված են իրականացնելու տվյալների էլեկտրոնային փոխանակում՝ համապատասխան ընդհանուր գործընթացների շրջանակներում: </w:t>
      </w:r>
    </w:p>
    <w:p w:rsidR="008F141A" w:rsidRPr="00F74D77" w:rsidRDefault="008F141A" w:rsidP="008F141A">
      <w:pPr>
        <w:tabs>
          <w:tab w:val="left" w:pos="1134"/>
        </w:tabs>
        <w:spacing w:after="160" w:line="360" w:lineRule="auto"/>
        <w:ind w:right="-8" w:firstLine="567"/>
        <w:jc w:val="both"/>
      </w:pPr>
      <w:r w:rsidRPr="00F74D77">
        <w:t>Ավտորիզացման ընթացակարգի կատարման ձ</w:t>
      </w:r>
      <w:r>
        <w:t>եւ</w:t>
      </w:r>
      <w:r w:rsidRPr="00F74D77">
        <w:t xml:space="preserve">ը (հատվածի ինտեգրացիոն անցուղու, միջգերատեսչական տեղեկատվական փոխգործակցության համակարգի </w:t>
      </w:r>
      <w:r>
        <w:t>եւ</w:t>
      </w:r>
      <w:r w:rsidRPr="00F74D77">
        <w:t xml:space="preserve"> այլնի մակարդակով) սահմանվում է ինտեգրված համակարգի յուրաքանչյուր հատվածի ներսում առանձին: </w:t>
      </w:r>
    </w:p>
    <w:p w:rsidR="008F141A" w:rsidRPr="00E5226E" w:rsidRDefault="008F141A" w:rsidP="008F141A">
      <w:pPr>
        <w:spacing w:after="160" w:line="360" w:lineRule="auto"/>
        <w:rPr>
          <w:rFonts w:eastAsia="Times New Roman" w:cs="Times New Roman"/>
        </w:rPr>
      </w:pPr>
    </w:p>
    <w:p w:rsidR="002F165B" w:rsidRPr="00E5226E" w:rsidRDefault="002F165B" w:rsidP="008F141A">
      <w:pPr>
        <w:spacing w:after="160" w:line="360" w:lineRule="auto"/>
        <w:rPr>
          <w:rFonts w:eastAsia="Times New Roman" w:cs="Times New Roman"/>
        </w:rPr>
        <w:sectPr w:rsidR="002F165B" w:rsidRPr="00E5226E" w:rsidSect="00970FDE">
          <w:headerReference w:type="first" r:id="rId22"/>
          <w:pgSz w:w="11900" w:h="16840" w:code="9"/>
          <w:pgMar w:top="1418" w:right="1418" w:bottom="1418" w:left="1418" w:header="284" w:footer="6" w:gutter="0"/>
          <w:pgNumType w:start="1"/>
          <w:cols w:space="720"/>
          <w:noEndnote/>
          <w:titlePg/>
          <w:docGrid w:linePitch="360"/>
        </w:sectPr>
      </w:pPr>
    </w:p>
    <w:p w:rsidR="008F141A" w:rsidRPr="00F74D77" w:rsidRDefault="008F141A" w:rsidP="008F141A">
      <w:pPr>
        <w:widowControl/>
        <w:spacing w:after="160" w:line="360" w:lineRule="auto"/>
        <w:ind w:left="4536"/>
        <w:jc w:val="center"/>
        <w:rPr>
          <w:rFonts w:eastAsia="Times New Roman" w:cs="Times New Roman"/>
        </w:rPr>
      </w:pPr>
      <w:r w:rsidRPr="00F74D77">
        <w:lastRenderedPageBreak/>
        <w:t>ՀԱՎԵԼՎԱԾ</w:t>
      </w:r>
      <w:r w:rsidR="004D427F" w:rsidRPr="004D427F">
        <w:t xml:space="preserve"> </w:t>
      </w:r>
      <w:r w:rsidR="004D427F" w:rsidRPr="00F74D77">
        <w:t>ԹԻՎ 1</w:t>
      </w:r>
    </w:p>
    <w:p w:rsidR="008F141A" w:rsidRPr="00F74D77" w:rsidRDefault="008F141A" w:rsidP="008F141A">
      <w:pPr>
        <w:widowControl/>
        <w:spacing w:after="160" w:line="360" w:lineRule="auto"/>
        <w:ind w:left="4536"/>
        <w:jc w:val="center"/>
        <w:rPr>
          <w:rFonts w:eastAsia="Times New Roman" w:cs="Times New Roman"/>
        </w:rPr>
      </w:pPr>
      <w:r w:rsidRPr="00F74D77">
        <w:t xml:space="preserve">Արտաքին </w:t>
      </w:r>
      <w:r>
        <w:t>եւ</w:t>
      </w:r>
      <w:r w:rsidRPr="00F74D77">
        <w:t xml:space="preserve"> փոխադարձ առ</w:t>
      </w:r>
      <w:r>
        <w:t>եւ</w:t>
      </w:r>
      <w:r w:rsidRPr="00F74D77">
        <w:t>տրի ինտեգրված տեղեկատվական համակարգում տվյալների էլեկտրոնային փոխանակման կանոնների</w:t>
      </w:r>
    </w:p>
    <w:p w:rsidR="008F141A" w:rsidRPr="00F74D77" w:rsidRDefault="008F141A" w:rsidP="008F141A">
      <w:pPr>
        <w:widowControl/>
        <w:spacing w:after="160" w:line="360" w:lineRule="auto"/>
        <w:ind w:left="4536"/>
        <w:jc w:val="center"/>
        <w:rPr>
          <w:rFonts w:eastAsia="Times New Roman" w:cs="Times New Roman"/>
        </w:rPr>
      </w:pPr>
    </w:p>
    <w:p w:rsidR="008F141A" w:rsidRPr="00F74D77" w:rsidRDefault="008F141A" w:rsidP="008F141A">
      <w:pPr>
        <w:widowControl/>
        <w:spacing w:after="160" w:line="360" w:lineRule="auto"/>
        <w:jc w:val="center"/>
        <w:rPr>
          <w:rFonts w:eastAsia="Times New Roman" w:cs="Times New Roman"/>
          <w:b/>
          <w:bCs/>
        </w:rPr>
      </w:pPr>
      <w:bookmarkStart w:id="1" w:name="bookmark2"/>
      <w:r w:rsidRPr="00F74D77">
        <w:rPr>
          <w:b/>
        </w:rPr>
        <w:t>ՆԿԱՐԱԳՐՈՒԹՅՈՒՆ</w:t>
      </w:r>
      <w:bookmarkEnd w:id="1"/>
    </w:p>
    <w:p w:rsidR="008F141A" w:rsidRPr="00F74D77" w:rsidRDefault="008F141A" w:rsidP="008F141A">
      <w:pPr>
        <w:widowControl/>
        <w:spacing w:after="160" w:line="360" w:lineRule="auto"/>
        <w:ind w:left="567" w:right="559"/>
        <w:jc w:val="center"/>
        <w:rPr>
          <w:rFonts w:eastAsia="Times New Roman" w:cs="Times New Roman"/>
          <w:b/>
          <w:bCs/>
        </w:rPr>
      </w:pPr>
      <w:r w:rsidRPr="00F74D77">
        <w:rPr>
          <w:b/>
        </w:rPr>
        <w:t xml:space="preserve">տրանսպորտային մակարդակով արտաքին </w:t>
      </w:r>
      <w:r>
        <w:rPr>
          <w:b/>
        </w:rPr>
        <w:t>եւ</w:t>
      </w:r>
      <w:r w:rsidRPr="00F74D77">
        <w:rPr>
          <w:b/>
        </w:rPr>
        <w:t xml:space="preserve"> փոխադարձ առ</w:t>
      </w:r>
      <w:r>
        <w:rPr>
          <w:b/>
        </w:rPr>
        <w:t>եւ</w:t>
      </w:r>
      <w:r w:rsidRPr="00F74D77">
        <w:rPr>
          <w:b/>
        </w:rPr>
        <w:t>տրի ինտեգրված տեղեկատվական համակարգի ինտեգրացիոն անցուղիների միջ</w:t>
      </w:r>
      <w:r>
        <w:rPr>
          <w:b/>
        </w:rPr>
        <w:t>եւ</w:t>
      </w:r>
      <w:r w:rsidRPr="00F74D77">
        <w:rPr>
          <w:b/>
        </w:rPr>
        <w:t xml:space="preserve"> տվյալների էլեկտրոնային փոխանակման հաղորդակարգի</w:t>
      </w:r>
    </w:p>
    <w:p w:rsidR="008F141A" w:rsidRPr="00F74D77" w:rsidRDefault="008F141A" w:rsidP="008F141A">
      <w:pPr>
        <w:widowControl/>
        <w:spacing w:after="160" w:line="360" w:lineRule="auto"/>
        <w:jc w:val="center"/>
        <w:rPr>
          <w:rFonts w:eastAsia="Times New Roman" w:cs="Times New Roman"/>
          <w:b/>
          <w:bCs/>
        </w:rPr>
      </w:pPr>
    </w:p>
    <w:p w:rsidR="008F141A" w:rsidRPr="00F74D77" w:rsidRDefault="008F141A" w:rsidP="008F141A">
      <w:pPr>
        <w:tabs>
          <w:tab w:val="left" w:pos="993"/>
        </w:tabs>
        <w:spacing w:after="160" w:line="360" w:lineRule="auto"/>
        <w:ind w:right="-8" w:firstLine="567"/>
        <w:jc w:val="both"/>
      </w:pPr>
      <w:r w:rsidRPr="00F74D77">
        <w:t>1.</w:t>
      </w:r>
      <w:r>
        <w:tab/>
      </w:r>
      <w:r w:rsidRPr="00F74D77">
        <w:t>Սույն փաստաթղթում օգտագործվող հասկացություններն ունեն հետ</w:t>
      </w:r>
      <w:r>
        <w:t>եւ</w:t>
      </w:r>
      <w:r w:rsidRPr="00F74D77">
        <w:t>յալ իմաստը՝</w:t>
      </w:r>
    </w:p>
    <w:p w:rsidR="008F141A" w:rsidRPr="00F74D77" w:rsidRDefault="008F141A" w:rsidP="008F141A">
      <w:pPr>
        <w:tabs>
          <w:tab w:val="left" w:pos="993"/>
        </w:tabs>
        <w:spacing w:after="160" w:line="360" w:lineRule="auto"/>
        <w:ind w:right="-8" w:firstLine="567"/>
        <w:jc w:val="both"/>
      </w:pPr>
      <w:r w:rsidRPr="00F74D77">
        <w:t xml:space="preserve">«API» - Application programming interface՝ արտաքին ծրագրային արտադրանքում օգտագործման նպատակով հավելվածի (գրադարանի, ծառայության) կողմից տրամադրվող պատրաստի դասերի, ընթացակարգերի, գործառույթների, կառուցվածքների </w:t>
      </w:r>
      <w:r>
        <w:t>եւ</w:t>
      </w:r>
      <w:r w:rsidRPr="00F74D77">
        <w:t xml:space="preserve"> հաստատուն մեծություների հավաքածու, </w:t>
      </w:r>
    </w:p>
    <w:p w:rsidR="008F141A" w:rsidRPr="00F74D77" w:rsidRDefault="008F141A" w:rsidP="008F141A">
      <w:pPr>
        <w:tabs>
          <w:tab w:val="left" w:pos="993"/>
        </w:tabs>
        <w:spacing w:after="160" w:line="360" w:lineRule="auto"/>
        <w:ind w:right="-8" w:firstLine="567"/>
        <w:jc w:val="both"/>
      </w:pPr>
      <w:r w:rsidRPr="00F74D77">
        <w:t xml:space="preserve">«MIME»՝ տեքստային տվյալների ներսում տեղեկատվության փոխանցման համար դրա ծածկագրման </w:t>
      </w:r>
      <w:r>
        <w:t>եւ</w:t>
      </w:r>
      <w:r w:rsidRPr="00F74D77">
        <w:t xml:space="preserve"> ձ</w:t>
      </w:r>
      <w:r>
        <w:t>եւ</w:t>
      </w:r>
      <w:r w:rsidRPr="00F74D77">
        <w:t>աչափման մասնագիր,</w:t>
      </w:r>
    </w:p>
    <w:p w:rsidR="008F141A" w:rsidRPr="00F74D77" w:rsidRDefault="008F141A" w:rsidP="008F141A">
      <w:pPr>
        <w:tabs>
          <w:tab w:val="left" w:pos="993"/>
        </w:tabs>
        <w:spacing w:after="160" w:line="360" w:lineRule="auto"/>
        <w:ind w:right="-8" w:firstLine="567"/>
        <w:jc w:val="both"/>
      </w:pPr>
      <w:r w:rsidRPr="00F74D77">
        <w:t xml:space="preserve">«MQMD»՝ տրանսպորտային հաղորդագրության վերնագիր, որը պարունակում է տրանսպորտային հաղորդագրության հիմնական վավերապայմանները, </w:t>
      </w:r>
    </w:p>
    <w:p w:rsidR="008F141A" w:rsidRPr="00F74D77" w:rsidRDefault="008F141A" w:rsidP="008F141A">
      <w:pPr>
        <w:tabs>
          <w:tab w:val="left" w:pos="993"/>
        </w:tabs>
        <w:spacing w:after="160" w:line="360" w:lineRule="auto"/>
        <w:ind w:right="-8" w:firstLine="567"/>
        <w:jc w:val="both"/>
      </w:pPr>
      <w:r w:rsidRPr="00F74D77">
        <w:t>«MQRFH2»՝ տրանսպորտային հաղորդագրության վերնագիր, որը պարունակում է տրանսպորտային հաղորդագրության լրացուցիչ վավերապայմանները,</w:t>
      </w:r>
    </w:p>
    <w:p w:rsidR="008F141A" w:rsidRPr="00F74D77" w:rsidRDefault="008F141A" w:rsidP="008F141A">
      <w:pPr>
        <w:tabs>
          <w:tab w:val="left" w:pos="993"/>
        </w:tabs>
        <w:spacing w:after="160" w:line="360" w:lineRule="auto"/>
        <w:ind w:right="-8" w:firstLine="567"/>
        <w:jc w:val="both"/>
      </w:pPr>
      <w:r w:rsidRPr="00F74D77">
        <w:t>«կապուղի»՝ հերթերի կառավարիչների միջ</w:t>
      </w:r>
      <w:r>
        <w:t>եւ</w:t>
      </w:r>
      <w:r w:rsidRPr="00F74D77">
        <w:t xml:space="preserve"> հաղորդագրությունների </w:t>
      </w:r>
      <w:r w:rsidRPr="00F74D77">
        <w:lastRenderedPageBreak/>
        <w:t xml:space="preserve">փոխանցման համար նախատեսված միաուղղորդված ցանցային միացում, </w:t>
      </w:r>
    </w:p>
    <w:p w:rsidR="008F141A" w:rsidRPr="00F74D77" w:rsidRDefault="008F141A" w:rsidP="008F141A">
      <w:pPr>
        <w:tabs>
          <w:tab w:val="left" w:pos="993"/>
        </w:tabs>
        <w:spacing w:after="160" w:line="360" w:lineRule="auto"/>
        <w:ind w:right="-8" w:firstLine="567"/>
        <w:jc w:val="both"/>
      </w:pPr>
      <w:r w:rsidRPr="00F74D77">
        <w:t>«հերթերի կառավարիչ»՝ API-ի միջոցով հաղորդագրությունների հերթերի ծառայություններ տրամադրող ծրագրային բաղադրիչ,</w:t>
      </w:r>
    </w:p>
    <w:p w:rsidR="008F141A" w:rsidRPr="00F74D77" w:rsidRDefault="008F141A" w:rsidP="008F141A">
      <w:pPr>
        <w:tabs>
          <w:tab w:val="left" w:pos="993"/>
        </w:tabs>
        <w:spacing w:after="160" w:line="360" w:lineRule="auto"/>
        <w:ind w:right="-8" w:firstLine="567"/>
        <w:jc w:val="both"/>
      </w:pPr>
      <w:r w:rsidRPr="00F74D77">
        <w:t>«հերթ»՝ հերթերի կառավարիչի միջոցով կառավարվող հաղորդագրությունների անվանակիր պահոց,</w:t>
      </w:r>
    </w:p>
    <w:p w:rsidR="008F141A" w:rsidRPr="00F74D77" w:rsidRDefault="008F141A" w:rsidP="008F141A">
      <w:pPr>
        <w:tabs>
          <w:tab w:val="left" w:pos="993"/>
        </w:tabs>
        <w:spacing w:after="160" w:line="360" w:lineRule="auto"/>
        <w:ind w:right="-8" w:firstLine="567"/>
        <w:jc w:val="both"/>
      </w:pPr>
      <w:r w:rsidRPr="00F74D77">
        <w:t>«տրանսպորտային հաղորդագրություն»՝ տրանսպորտային հաղորդակարգի պահանջներին համապատասխան ձ</w:t>
      </w:r>
      <w:r>
        <w:t>եւ</w:t>
      </w:r>
      <w:r w:rsidRPr="00F74D77">
        <w:t>ակերպված՝ տեղեկատվության տարրերի ամբողջություն:</w:t>
      </w:r>
    </w:p>
    <w:p w:rsidR="008F141A" w:rsidRPr="00F74D77" w:rsidRDefault="008F141A" w:rsidP="008F141A">
      <w:pPr>
        <w:tabs>
          <w:tab w:val="left" w:pos="993"/>
        </w:tabs>
        <w:spacing w:after="160" w:line="360" w:lineRule="auto"/>
        <w:ind w:right="-8" w:firstLine="567"/>
        <w:jc w:val="both"/>
      </w:pPr>
      <w:r w:rsidRPr="00F74D77">
        <w:t>2.</w:t>
      </w:r>
      <w:r>
        <w:tab/>
      </w:r>
      <w:r w:rsidRPr="00F74D77">
        <w:t xml:space="preserve">Արտաքին </w:t>
      </w:r>
      <w:r>
        <w:t>եւ</w:t>
      </w:r>
      <w:r w:rsidRPr="00F74D77">
        <w:t xml:space="preserve"> փոխադարձ առ</w:t>
      </w:r>
      <w:r>
        <w:t>եւ</w:t>
      </w:r>
      <w:r w:rsidRPr="00F74D77">
        <w:t xml:space="preserve">տրի ինտեգրված տեղեկատվական համակարգի (այսուհետ՝ ինտեգրված համակարգ) ինտեգրացիոն անցուղիների փոխգործությունն իրականացվում է միջանկյալ ծրագրային ապահովման միջոցով, որը տրամադրում է միջոցներ՝ հաղորդագրությունների հերթերի կազմակերպման համար (այսուհետ՝ MQ ծրագրային ապահովում): </w:t>
      </w:r>
    </w:p>
    <w:p w:rsidR="008F141A" w:rsidRPr="00F74D77" w:rsidRDefault="008F141A" w:rsidP="008F141A">
      <w:pPr>
        <w:tabs>
          <w:tab w:val="left" w:pos="993"/>
        </w:tabs>
        <w:spacing w:after="160" w:line="360" w:lineRule="auto"/>
        <w:ind w:right="-8" w:firstLine="567"/>
        <w:jc w:val="both"/>
      </w:pPr>
      <w:r w:rsidRPr="00F74D77">
        <w:t>MQ ծրագրային ապահովման օբյեկտների անվանման կանոնները ներկայացված են սույն փաստաթղթի 12-18 կետերում:</w:t>
      </w:r>
    </w:p>
    <w:p w:rsidR="008F141A" w:rsidRPr="00F74D77" w:rsidRDefault="008F141A" w:rsidP="008F141A">
      <w:pPr>
        <w:tabs>
          <w:tab w:val="left" w:pos="993"/>
        </w:tabs>
        <w:spacing w:after="160" w:line="360" w:lineRule="auto"/>
        <w:ind w:right="-8" w:firstLine="567"/>
        <w:jc w:val="both"/>
      </w:pPr>
      <w:r w:rsidRPr="00F74D77">
        <w:t>3.</w:t>
      </w:r>
      <w:r>
        <w:tab/>
      </w:r>
      <w:r w:rsidRPr="00F74D77">
        <w:t xml:space="preserve">Թույլատրվում է MQ (МQI, АМI, JMS </w:t>
      </w:r>
      <w:r>
        <w:t>եւ</w:t>
      </w:r>
      <w:r w:rsidRPr="00F74D77">
        <w:t xml:space="preserve"> այլն) ծրագրային ապահովման համար առկա ցանկացած ծրագրային միջերեսների օգտագործումը: </w:t>
      </w:r>
    </w:p>
    <w:p w:rsidR="008F141A" w:rsidRPr="00F74D77" w:rsidRDefault="008F141A" w:rsidP="008F141A">
      <w:pPr>
        <w:tabs>
          <w:tab w:val="left" w:pos="993"/>
        </w:tabs>
        <w:spacing w:after="160" w:line="360" w:lineRule="auto"/>
        <w:ind w:right="-8" w:firstLine="567"/>
        <w:jc w:val="both"/>
      </w:pPr>
      <w:r w:rsidRPr="00F74D77">
        <w:t xml:space="preserve">Սույն փաստաթղթում MQ ծրագրային ապահովման ծառայողական կառուցվածքների </w:t>
      </w:r>
      <w:r>
        <w:t>եւ</w:t>
      </w:r>
      <w:r w:rsidRPr="00F74D77">
        <w:t xml:space="preserve"> հաստատուն մեծությունների նշագրման համար օգտագործվում են МQI ծրագրային միջերեսին համապատասխանող անվանումները: Այլ АРI միջերեսներ կիրառելիս կառուցվածքների </w:t>
      </w:r>
      <w:r>
        <w:t>եւ</w:t>
      </w:r>
      <w:r w:rsidRPr="00F74D77">
        <w:t xml:space="preserve"> հաստատուն մեծությունների անվանումները կարող են տարբերվել:</w:t>
      </w:r>
    </w:p>
    <w:p w:rsidR="008F141A" w:rsidRPr="00F74D77" w:rsidRDefault="008F141A" w:rsidP="008F141A">
      <w:pPr>
        <w:tabs>
          <w:tab w:val="left" w:pos="993"/>
        </w:tabs>
        <w:spacing w:after="160" w:line="360" w:lineRule="auto"/>
        <w:ind w:right="-8" w:firstLine="567"/>
        <w:jc w:val="both"/>
      </w:pPr>
      <w:r>
        <w:t>4.</w:t>
      </w:r>
      <w:r>
        <w:tab/>
      </w:r>
      <w:r w:rsidRPr="00F74D77">
        <w:t>Ինտեգրացիոն անցուղիները տրանսպորտային մակարդակով փոխանակվում են միմյանց միջ</w:t>
      </w:r>
      <w:r>
        <w:t>եւ</w:t>
      </w:r>
      <w:r w:rsidRPr="00F74D77">
        <w:t xml:space="preserve"> МQ ծրագրային ապահովման ձ</w:t>
      </w:r>
      <w:r>
        <w:t>եւ</w:t>
      </w:r>
      <w:r w:rsidRPr="00F74D77">
        <w:t>աչափի տրանսպորտային հաղորդագրություններով, որոնք ձ</w:t>
      </w:r>
      <w:r>
        <w:t>եւ</w:t>
      </w:r>
      <w:r w:rsidRPr="00F74D77">
        <w:t xml:space="preserve">ակերպվում են սույն փաստաթղթի </w:t>
      </w:r>
      <w:r w:rsidRPr="00F74D77">
        <w:rPr>
          <w:rStyle w:val="Bodytext2Spacing5pt"/>
          <w:rFonts w:ascii="Sylfaen" w:eastAsia="Sylfaen" w:hAnsi="Sylfaen"/>
          <w:spacing w:val="0"/>
          <w:sz w:val="24"/>
          <w:szCs w:val="24"/>
        </w:rPr>
        <w:t xml:space="preserve">8-11 </w:t>
      </w:r>
      <w:r w:rsidRPr="00F74D77">
        <w:t xml:space="preserve">կետերին համապատասխան: </w:t>
      </w:r>
    </w:p>
    <w:p w:rsidR="008F141A" w:rsidRPr="00F74D77" w:rsidRDefault="008F141A" w:rsidP="008F141A">
      <w:pPr>
        <w:tabs>
          <w:tab w:val="left" w:pos="993"/>
        </w:tabs>
        <w:spacing w:after="160" w:line="360" w:lineRule="auto"/>
        <w:ind w:right="-8" w:firstLine="567"/>
        <w:jc w:val="both"/>
      </w:pPr>
      <w:r w:rsidRPr="00F74D77">
        <w:lastRenderedPageBreak/>
        <w:t>5.</w:t>
      </w:r>
      <w:r>
        <w:tab/>
      </w:r>
      <w:r w:rsidRPr="00F74D77">
        <w:t>Տրանսպորտային հաղորդագրության համար սահմանվում է 100 Մբ սահմանաչափ: Այն դեպքում, երբ տրանսպորտային հաղորդագրություն ձ</w:t>
      </w:r>
      <w:r>
        <w:t>եւ</w:t>
      </w:r>
      <w:r w:rsidRPr="00F74D77">
        <w:t>ակերպելիս կպարզվի, որ տրանսպորտային հաղորդագրության չափը գերազանցում է նշված սահմանաչափը, նման հաղորդագրության մշակումը պետք է դադարեցվի ինտեգրացիոն անցուղու կողմից: Ընդ որում, ուղարկողը տեղեկացվում է ինտեգրացիոն անցուղու կողմից նման հաղորդագրության առաքման անհնարինության մասին՝ «int:InternalErrоr» ծածկագրով սխալի մասին տեխնոլոգիական հաղորդագրության ձ</w:t>
      </w:r>
      <w:r>
        <w:t>եւ</w:t>
      </w:r>
      <w:r w:rsidRPr="00F74D77">
        <w:t xml:space="preserve">ավորման </w:t>
      </w:r>
      <w:r>
        <w:t>եւ</w:t>
      </w:r>
      <w:r w:rsidRPr="00F74D77">
        <w:t xml:space="preserve"> ուղարկման միջոցով: </w:t>
      </w:r>
    </w:p>
    <w:p w:rsidR="008F141A" w:rsidRPr="00F74D77" w:rsidRDefault="008F141A" w:rsidP="008F141A">
      <w:pPr>
        <w:tabs>
          <w:tab w:val="left" w:pos="993"/>
        </w:tabs>
        <w:spacing w:after="160" w:line="360" w:lineRule="auto"/>
        <w:ind w:right="-8" w:firstLine="567"/>
        <w:jc w:val="both"/>
      </w:pPr>
      <w:r w:rsidRPr="00F74D77">
        <w:t>6.</w:t>
      </w:r>
      <w:r>
        <w:tab/>
      </w:r>
      <w:r w:rsidRPr="00F74D77">
        <w:t>Ինտեգրացիոն անցուղին շահագործող կազմակերպությունը կրում է պատասխանատվություն՝ տրանսպորտային մակարդակով տվյալների փոխանցման համար, ինտեգրացիոն անցուղու մուտքային հաղորդագրությունների հերթում տրանսպորտային հաղորդագրության հայտնվելու պահից մինչ</w:t>
      </w:r>
      <w:r>
        <w:t>եւ</w:t>
      </w:r>
      <w:r w:rsidRPr="00F74D77">
        <w:t xml:space="preserve"> հարակից ինտեգրացիոն անցուղու մուտքային հաղորդագրությունների հերթում տրանսպորտային հաղորդագրության տեղադրման պահը:</w:t>
      </w:r>
    </w:p>
    <w:p w:rsidR="008F141A" w:rsidRPr="00F74D77" w:rsidRDefault="008F141A" w:rsidP="008F141A">
      <w:pPr>
        <w:tabs>
          <w:tab w:val="left" w:pos="993"/>
        </w:tabs>
        <w:spacing w:after="160" w:line="360" w:lineRule="auto"/>
        <w:ind w:right="-8" w:firstLine="567"/>
        <w:jc w:val="both"/>
      </w:pPr>
      <w:r w:rsidRPr="00F74D77">
        <w:t>7.</w:t>
      </w:r>
      <w:r>
        <w:tab/>
      </w:r>
      <w:r w:rsidRPr="00F74D77">
        <w:t xml:space="preserve">Տրանսպորտային հաղորդագրությունների փոխանակման սովորական ռեժիմի դեպքում տրանսպորտային հաղորդագրության մեկ ինտեգրացիոն անցուղուց մեկ այլ ինտեգրացիոն անցուղի առաքման </w:t>
      </w:r>
      <w:r>
        <w:t>եւ</w:t>
      </w:r>
      <w:r w:rsidRPr="00F74D77">
        <w:t xml:space="preserve"> այդ վերջին անցուղու կողմից հաղորդագրության մշակման ընդունման ժամկետը պետք է կազմի 4 ժամից ոչ ավելի: </w:t>
      </w:r>
    </w:p>
    <w:p w:rsidR="008F141A" w:rsidRPr="00F74D77" w:rsidRDefault="008F141A" w:rsidP="008F141A">
      <w:pPr>
        <w:tabs>
          <w:tab w:val="left" w:pos="993"/>
        </w:tabs>
        <w:spacing w:after="160" w:line="360" w:lineRule="auto"/>
        <w:ind w:right="-8" w:firstLine="567"/>
        <w:jc w:val="both"/>
      </w:pPr>
      <w:r w:rsidRPr="00F74D77">
        <w:t>8.</w:t>
      </w:r>
      <w:r>
        <w:tab/>
      </w:r>
      <w:r w:rsidRPr="00F74D77">
        <w:t xml:space="preserve">MQMD դաշտերի լրացմանը ներկայացվող պահանջները ներկայացված են աղյուսակ 1-ում: </w:t>
      </w:r>
    </w:p>
    <w:p w:rsidR="008F141A" w:rsidRPr="00F74D77" w:rsidRDefault="008F141A" w:rsidP="008F141A">
      <w:pPr>
        <w:pStyle w:val="Tablecaption0"/>
        <w:shd w:val="clear" w:color="auto" w:fill="auto"/>
        <w:spacing w:after="160" w:line="360" w:lineRule="auto"/>
        <w:ind w:right="-8"/>
        <w:rPr>
          <w:rFonts w:ascii="Sylfaen" w:hAnsi="Sylfaen"/>
          <w:sz w:val="24"/>
          <w:szCs w:val="24"/>
        </w:rPr>
      </w:pPr>
      <w:r w:rsidRPr="00F74D77">
        <w:rPr>
          <w:rFonts w:ascii="Sylfaen" w:hAnsi="Sylfaen"/>
          <w:sz w:val="24"/>
          <w:szCs w:val="24"/>
        </w:rPr>
        <w:t>Աղյուսակ 1</w:t>
      </w:r>
    </w:p>
    <w:p w:rsidR="008F141A" w:rsidRPr="00F74D77" w:rsidRDefault="008F141A" w:rsidP="008F141A">
      <w:pPr>
        <w:spacing w:after="160" w:line="360" w:lineRule="auto"/>
        <w:ind w:right="-8"/>
        <w:jc w:val="center"/>
      </w:pPr>
      <w:r w:rsidRPr="00F74D77">
        <w:t>MQMD դաշտերի նշանակությունները</w:t>
      </w:r>
    </w:p>
    <w:tbl>
      <w:tblPr>
        <w:tblOverlap w:val="never"/>
        <w:tblW w:w="9381" w:type="dxa"/>
        <w:jc w:val="center"/>
        <w:tblLayout w:type="fixed"/>
        <w:tblCellMar>
          <w:left w:w="10" w:type="dxa"/>
          <w:right w:w="10" w:type="dxa"/>
        </w:tblCellMar>
        <w:tblLook w:val="04A0" w:firstRow="1" w:lastRow="0" w:firstColumn="1" w:lastColumn="0" w:noHBand="0" w:noVBand="1"/>
      </w:tblPr>
      <w:tblGrid>
        <w:gridCol w:w="1728"/>
        <w:gridCol w:w="4802"/>
        <w:gridCol w:w="2851"/>
      </w:tblGrid>
      <w:tr w:rsidR="008F141A" w:rsidRPr="00F74D77" w:rsidTr="00F3053E">
        <w:trPr>
          <w:tblHeader/>
          <w:jc w:val="center"/>
        </w:trPr>
        <w:tc>
          <w:tcPr>
            <w:tcW w:w="1728" w:type="dxa"/>
            <w:tcBorders>
              <w:top w:val="single" w:sz="4" w:space="0" w:color="auto"/>
              <w:left w:val="single" w:sz="4" w:space="0" w:color="auto"/>
            </w:tcBorders>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Դաշտի անվանում</w:t>
            </w:r>
          </w:p>
        </w:tc>
        <w:tc>
          <w:tcPr>
            <w:tcW w:w="4802" w:type="dxa"/>
            <w:tcBorders>
              <w:top w:val="single" w:sz="4" w:space="0" w:color="auto"/>
              <w:left w:val="single" w:sz="4" w:space="0" w:color="auto"/>
            </w:tcBorders>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Նշանակություն</w:t>
            </w:r>
          </w:p>
        </w:tc>
        <w:tc>
          <w:tcPr>
            <w:tcW w:w="2851" w:type="dxa"/>
            <w:tcBorders>
              <w:top w:val="single" w:sz="4" w:space="0" w:color="auto"/>
              <w:left w:val="single" w:sz="4" w:space="0" w:color="auto"/>
              <w:right w:val="single" w:sz="4" w:space="0" w:color="auto"/>
            </w:tcBorders>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Մեկնաբանություն</w:t>
            </w:r>
          </w:p>
        </w:tc>
      </w:tr>
      <w:tr w:rsidR="008F141A" w:rsidRPr="00F74D77" w:rsidTr="00F3053E">
        <w:trPr>
          <w:jc w:val="center"/>
        </w:trPr>
        <w:tc>
          <w:tcPr>
            <w:tcW w:w="1728" w:type="dxa"/>
            <w:tcBorders>
              <w:top w:val="single" w:sz="4" w:space="0" w:color="auto"/>
            </w:tcBorders>
            <w:shd w:val="clear" w:color="auto" w:fill="FFFFFF"/>
          </w:tcPr>
          <w:p w:rsidR="008F141A" w:rsidRPr="00F74D77" w:rsidRDefault="008F141A" w:rsidP="00F3053E">
            <w:pPr>
              <w:spacing w:after="120"/>
              <w:ind w:left="93" w:right="-6"/>
            </w:pPr>
            <w:r w:rsidRPr="00F74D77">
              <w:rPr>
                <w:rStyle w:val="Bodytext212pt"/>
                <w:rFonts w:ascii="Sylfaen" w:eastAsia="Sylfaen" w:hAnsi="Sylfaen"/>
              </w:rPr>
              <w:t>Version</w:t>
            </w:r>
          </w:p>
        </w:tc>
        <w:tc>
          <w:tcPr>
            <w:tcW w:w="4802" w:type="dxa"/>
            <w:tcBorders>
              <w:top w:val="single" w:sz="4" w:space="0" w:color="auto"/>
            </w:tcBorders>
            <w:shd w:val="clear" w:color="auto" w:fill="FFFFFF"/>
          </w:tcPr>
          <w:p w:rsidR="008F141A" w:rsidRPr="00F74D77" w:rsidRDefault="008F141A" w:rsidP="00F3053E">
            <w:pPr>
              <w:spacing w:after="120"/>
              <w:ind w:left="93" w:right="-6"/>
            </w:pPr>
            <w:r w:rsidRPr="00F74D77">
              <w:rPr>
                <w:rStyle w:val="Bodytext212pt"/>
                <w:rFonts w:ascii="Sylfaen" w:eastAsia="Sylfaen" w:hAnsi="Sylfaen"/>
              </w:rPr>
              <w:t>MQMD_VERSION_2</w:t>
            </w:r>
          </w:p>
        </w:tc>
        <w:tc>
          <w:tcPr>
            <w:tcW w:w="2851" w:type="dxa"/>
            <w:tcBorders>
              <w:top w:val="single" w:sz="4" w:space="0" w:color="auto"/>
            </w:tcBorders>
            <w:shd w:val="clear" w:color="auto" w:fill="FFFFFF"/>
            <w:vAlign w:val="bottom"/>
          </w:tcPr>
          <w:p w:rsidR="008F141A" w:rsidRPr="00F74D77" w:rsidRDefault="008F141A" w:rsidP="00F3053E">
            <w:pPr>
              <w:spacing w:after="120"/>
              <w:ind w:left="93" w:right="-6"/>
            </w:pPr>
            <w:r w:rsidRPr="00F74D77">
              <w:rPr>
                <w:rStyle w:val="Bodytext212pt"/>
                <w:rFonts w:ascii="Sylfaen" w:eastAsia="Sylfaen" w:hAnsi="Sylfaen"/>
              </w:rPr>
              <w:t xml:space="preserve">օգտագործվում է միայն վերնագրերի երկրորդ </w:t>
            </w:r>
            <w:r w:rsidRPr="00F74D77">
              <w:rPr>
                <w:rStyle w:val="Bodytext212pt"/>
                <w:rFonts w:ascii="Sylfaen" w:eastAsia="Sylfaen" w:hAnsi="Sylfaen"/>
              </w:rPr>
              <w:lastRenderedPageBreak/>
              <w:t>տարբերակը</w:t>
            </w:r>
          </w:p>
        </w:tc>
      </w:tr>
      <w:tr w:rsidR="008F141A" w:rsidRPr="00F74D77" w:rsidTr="00F3053E">
        <w:trPr>
          <w:jc w:val="center"/>
        </w:trPr>
        <w:tc>
          <w:tcPr>
            <w:tcW w:w="1728"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lastRenderedPageBreak/>
              <w:t>MsgType</w:t>
            </w:r>
          </w:p>
        </w:tc>
        <w:tc>
          <w:tcPr>
            <w:tcW w:w="4802"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MQMT_DATAGRAM</w:t>
            </w:r>
          </w:p>
        </w:tc>
        <w:tc>
          <w:tcPr>
            <w:tcW w:w="2851" w:type="dxa"/>
            <w:shd w:val="clear" w:color="auto" w:fill="FFFFFF"/>
            <w:vAlign w:val="bottom"/>
          </w:tcPr>
          <w:p w:rsidR="008F141A" w:rsidRPr="00F74D77" w:rsidRDefault="008F141A" w:rsidP="00F3053E">
            <w:pPr>
              <w:spacing w:after="120"/>
              <w:ind w:left="93" w:right="-6"/>
            </w:pPr>
            <w:r w:rsidRPr="00F74D77">
              <w:rPr>
                <w:rStyle w:val="Bodytext212pt"/>
                <w:rFonts w:ascii="Sylfaen" w:eastAsia="Sylfaen" w:hAnsi="Sylfaen"/>
              </w:rPr>
              <w:t>փոխանակումն իրականացվում է միայն դեյտագրամներով</w:t>
            </w:r>
          </w:p>
        </w:tc>
      </w:tr>
      <w:tr w:rsidR="008F141A" w:rsidRPr="00F74D77" w:rsidTr="00F3053E">
        <w:trPr>
          <w:jc w:val="center"/>
        </w:trPr>
        <w:tc>
          <w:tcPr>
            <w:tcW w:w="1728"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Expiry</w:t>
            </w:r>
          </w:p>
        </w:tc>
        <w:tc>
          <w:tcPr>
            <w:tcW w:w="4802"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144000</w:t>
            </w:r>
          </w:p>
        </w:tc>
        <w:tc>
          <w:tcPr>
            <w:tcW w:w="2851" w:type="dxa"/>
            <w:shd w:val="clear" w:color="auto" w:fill="FFFFFF"/>
            <w:vAlign w:val="bottom"/>
          </w:tcPr>
          <w:p w:rsidR="008F141A" w:rsidRPr="00F74D77" w:rsidRDefault="008F141A" w:rsidP="00F3053E">
            <w:pPr>
              <w:spacing w:after="120"/>
              <w:ind w:left="93" w:right="-6"/>
            </w:pPr>
            <w:r w:rsidRPr="00F74D77">
              <w:rPr>
                <w:rStyle w:val="Bodytext212pt"/>
                <w:rFonts w:ascii="Sylfaen" w:eastAsia="Sylfaen" w:hAnsi="Sylfaen"/>
              </w:rPr>
              <w:t>հաղորդագրության առաքման ժամկետի լրանալու սահմանափակումը՝ 4 ժամ</w:t>
            </w:r>
          </w:p>
        </w:tc>
      </w:tr>
      <w:tr w:rsidR="008F141A" w:rsidRPr="00F74D77" w:rsidTr="00F3053E">
        <w:trPr>
          <w:jc w:val="center"/>
        </w:trPr>
        <w:tc>
          <w:tcPr>
            <w:tcW w:w="1728"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Persistence</w:t>
            </w:r>
          </w:p>
        </w:tc>
        <w:tc>
          <w:tcPr>
            <w:tcW w:w="4802"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MQPER_PERSISTENT</w:t>
            </w:r>
          </w:p>
        </w:tc>
        <w:tc>
          <w:tcPr>
            <w:tcW w:w="2851" w:type="dxa"/>
            <w:shd w:val="clear" w:color="auto" w:fill="FFFFFF"/>
            <w:vAlign w:val="bottom"/>
          </w:tcPr>
          <w:p w:rsidR="008F141A" w:rsidRPr="00F74D77" w:rsidRDefault="008F141A" w:rsidP="00F3053E">
            <w:pPr>
              <w:spacing w:after="120"/>
              <w:ind w:left="93" w:right="-6"/>
            </w:pPr>
            <w:r w:rsidRPr="00F74D77">
              <w:rPr>
                <w:rStyle w:val="Bodytext212pt"/>
                <w:rFonts w:ascii="Sylfaen" w:eastAsia="Sylfaen" w:hAnsi="Sylfaen"/>
              </w:rPr>
              <w:t>միացված է երաշխավորված առաքման ռեժիմը</w:t>
            </w:r>
          </w:p>
        </w:tc>
      </w:tr>
      <w:tr w:rsidR="008F141A" w:rsidRPr="00F74D77" w:rsidTr="00F3053E">
        <w:trPr>
          <w:jc w:val="center"/>
        </w:trPr>
        <w:tc>
          <w:tcPr>
            <w:tcW w:w="1728"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Report</w:t>
            </w:r>
          </w:p>
        </w:tc>
        <w:tc>
          <w:tcPr>
            <w:tcW w:w="4802"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MQRO_EXPIRATION_WITH_FULL_DATA</w:t>
            </w:r>
          </w:p>
        </w:tc>
        <w:tc>
          <w:tcPr>
            <w:tcW w:w="2851" w:type="dxa"/>
            <w:shd w:val="clear" w:color="auto" w:fill="FFFFFF"/>
            <w:vAlign w:val="center"/>
          </w:tcPr>
          <w:p w:rsidR="008F141A" w:rsidRPr="00F74D77" w:rsidRDefault="008F141A" w:rsidP="00F3053E">
            <w:pPr>
              <w:spacing w:after="120"/>
              <w:ind w:left="93" w:right="-6"/>
            </w:pPr>
            <w:r w:rsidRPr="00F74D77">
              <w:rPr>
                <w:rStyle w:val="Bodytext212pt"/>
                <w:rFonts w:ascii="Sylfaen" w:eastAsia="Sylfaen" w:hAnsi="Sylfaen"/>
              </w:rPr>
              <w:t>կատարվում է հաղորդագրության առաքման ժամկետը լրանալու վերաբերյալ ծանուցման հարցում</w:t>
            </w:r>
          </w:p>
        </w:tc>
      </w:tr>
      <w:tr w:rsidR="008F141A" w:rsidRPr="00F74D77" w:rsidTr="00F3053E">
        <w:trPr>
          <w:jc w:val="center"/>
        </w:trPr>
        <w:tc>
          <w:tcPr>
            <w:tcW w:w="1728"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Rер1уТоQ</w:t>
            </w:r>
          </w:p>
        </w:tc>
        <w:tc>
          <w:tcPr>
            <w:tcW w:w="4802"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պատասխանների ստացման հերթի անվանումը</w:t>
            </w:r>
          </w:p>
        </w:tc>
        <w:tc>
          <w:tcPr>
            <w:tcW w:w="2851"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օգտագործվում է սխալի վերաբերյալ տրանսպորտային ծանուցումների ձ</w:t>
            </w:r>
            <w:r>
              <w:rPr>
                <w:rStyle w:val="Bodytext212pt"/>
                <w:rFonts w:ascii="Sylfaen" w:eastAsia="Sylfaen" w:hAnsi="Sylfaen"/>
              </w:rPr>
              <w:t>եւ</w:t>
            </w:r>
            <w:r w:rsidRPr="00F74D77">
              <w:rPr>
                <w:rStyle w:val="Bodytext212pt"/>
                <w:rFonts w:ascii="Sylfaen" w:eastAsia="Sylfaen" w:hAnsi="Sylfaen"/>
              </w:rPr>
              <w:t xml:space="preserve">ավորման </w:t>
            </w:r>
            <w:r>
              <w:rPr>
                <w:rStyle w:val="Bodytext212pt"/>
                <w:rFonts w:ascii="Sylfaen" w:eastAsia="Sylfaen" w:hAnsi="Sylfaen"/>
              </w:rPr>
              <w:t>եւ</w:t>
            </w:r>
            <w:r w:rsidRPr="00F74D77">
              <w:rPr>
                <w:rStyle w:val="Bodytext212pt"/>
                <w:rFonts w:ascii="Sylfaen" w:eastAsia="Sylfaen" w:hAnsi="Sylfaen"/>
              </w:rPr>
              <w:t xml:space="preserve"> փոխանցման համար</w:t>
            </w:r>
          </w:p>
        </w:tc>
      </w:tr>
      <w:tr w:rsidR="008F141A" w:rsidRPr="00F74D77" w:rsidTr="00F3053E">
        <w:trPr>
          <w:jc w:val="center"/>
        </w:trPr>
        <w:tc>
          <w:tcPr>
            <w:tcW w:w="1728"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ReрlуТоQmgr</w:t>
            </w:r>
          </w:p>
        </w:tc>
        <w:tc>
          <w:tcPr>
            <w:tcW w:w="4802" w:type="dxa"/>
            <w:shd w:val="clear" w:color="auto" w:fill="FFFFFF"/>
          </w:tcPr>
          <w:p w:rsidR="008F141A" w:rsidRPr="00F74D77" w:rsidRDefault="008F141A" w:rsidP="00F3053E">
            <w:pPr>
              <w:spacing w:after="120"/>
              <w:ind w:left="93" w:right="-6"/>
            </w:pPr>
            <w:r w:rsidRPr="00F74D77">
              <w:rPr>
                <w:rStyle w:val="Bodytext212pt"/>
                <w:rFonts w:ascii="Sylfaen" w:eastAsia="Sylfaen" w:hAnsi="Sylfaen"/>
              </w:rPr>
              <w:t>պատասխանների ստացման համար կառավարչի անունը</w:t>
            </w:r>
          </w:p>
        </w:tc>
        <w:tc>
          <w:tcPr>
            <w:tcW w:w="2851" w:type="dxa"/>
            <w:shd w:val="clear" w:color="auto" w:fill="FFFFFF"/>
            <w:vAlign w:val="center"/>
          </w:tcPr>
          <w:p w:rsidR="008F141A" w:rsidRPr="00F74D77" w:rsidRDefault="008F141A" w:rsidP="00F3053E">
            <w:pPr>
              <w:spacing w:after="120"/>
              <w:ind w:left="93" w:right="-6"/>
            </w:pPr>
            <w:r w:rsidRPr="00F74D77">
              <w:rPr>
                <w:rStyle w:val="Bodytext212pt"/>
                <w:rFonts w:ascii="Sylfaen" w:eastAsia="Sylfaen" w:hAnsi="Sylfaen"/>
              </w:rPr>
              <w:t>օգտագործվում է սխալի վերաբերյալ տրանսպորտային ծանուցումների ձ</w:t>
            </w:r>
            <w:r>
              <w:rPr>
                <w:rStyle w:val="Bodytext212pt"/>
                <w:rFonts w:ascii="Sylfaen" w:eastAsia="Sylfaen" w:hAnsi="Sylfaen"/>
              </w:rPr>
              <w:t>եւ</w:t>
            </w:r>
            <w:r w:rsidRPr="00F74D77">
              <w:rPr>
                <w:rStyle w:val="Bodytext212pt"/>
                <w:rFonts w:ascii="Sylfaen" w:eastAsia="Sylfaen" w:hAnsi="Sylfaen"/>
              </w:rPr>
              <w:t xml:space="preserve">ավորման </w:t>
            </w:r>
            <w:r>
              <w:rPr>
                <w:rStyle w:val="Bodytext212pt"/>
                <w:rFonts w:ascii="Sylfaen" w:eastAsia="Sylfaen" w:hAnsi="Sylfaen"/>
              </w:rPr>
              <w:t>եւ</w:t>
            </w:r>
            <w:r w:rsidRPr="00F74D77">
              <w:rPr>
                <w:rStyle w:val="Bodytext212pt"/>
                <w:rFonts w:ascii="Sylfaen" w:eastAsia="Sylfaen" w:hAnsi="Sylfaen"/>
              </w:rPr>
              <w:t xml:space="preserve"> փոխանցման համար</w:t>
            </w:r>
          </w:p>
        </w:tc>
      </w:tr>
    </w:tbl>
    <w:p w:rsidR="008F141A" w:rsidRPr="00F74D77" w:rsidRDefault="008F141A" w:rsidP="008F141A">
      <w:pPr>
        <w:spacing w:after="160" w:line="360" w:lineRule="auto"/>
        <w:ind w:right="-8"/>
      </w:pPr>
    </w:p>
    <w:p w:rsidR="008F141A" w:rsidRPr="00F74D77" w:rsidRDefault="008F141A" w:rsidP="008F141A">
      <w:pPr>
        <w:tabs>
          <w:tab w:val="left" w:pos="993"/>
        </w:tabs>
        <w:spacing w:after="160" w:line="360" w:lineRule="auto"/>
        <w:ind w:right="-8" w:firstLine="567"/>
        <w:jc w:val="both"/>
      </w:pPr>
      <w:r w:rsidRPr="00F74D77">
        <w:t>Աղյուսակ 1-ում չնշված МQMD դաշտերը լրացման ժամանակ պետք է ունենան սկզբնադիր նշանակություններ (պետք է օգտագործվեն նշանակություններ МQMD_DEFAULT կառուցվածքից):</w:t>
      </w:r>
    </w:p>
    <w:p w:rsidR="008F141A" w:rsidRPr="00F74D77" w:rsidRDefault="008F141A" w:rsidP="008F141A">
      <w:pPr>
        <w:tabs>
          <w:tab w:val="left" w:pos="993"/>
        </w:tabs>
        <w:spacing w:after="160" w:line="360" w:lineRule="auto"/>
        <w:ind w:right="-8" w:firstLine="567"/>
        <w:jc w:val="both"/>
      </w:pPr>
      <w:r w:rsidRPr="00F74D77">
        <w:t>9.</w:t>
      </w:r>
      <w:r>
        <w:tab/>
      </w:r>
      <w:r w:rsidRPr="00F74D77">
        <w:t>Տրանսպորտային հաղորդագրության մեջ ընդգրկվում է Եվրասիական տնտեսական հանձնաժողովի կոլեգիայի</w:t>
      </w:r>
      <w:r>
        <w:t xml:space="preserve"> </w:t>
      </w:r>
      <w:r w:rsidRPr="00F74D77">
        <w:t>թ. թիվ</w:t>
      </w:r>
      <w:r>
        <w:t xml:space="preserve"> </w:t>
      </w:r>
      <w:r w:rsidRPr="00F74D77">
        <w:t xml:space="preserve">որոշմամբ հաստատված </w:t>
      </w:r>
      <w:r w:rsidRPr="00F74D77">
        <w:lastRenderedPageBreak/>
        <w:t xml:space="preserve">Արտաքին </w:t>
      </w:r>
      <w:r>
        <w:t>եւ</w:t>
      </w:r>
      <w:r w:rsidRPr="00F74D77">
        <w:t xml:space="preserve"> փոխադարձ առ</w:t>
      </w:r>
      <w:r>
        <w:t>եւ</w:t>
      </w:r>
      <w:r w:rsidRPr="00F74D77">
        <w:t>տրի ինտեգրված տեղեկատվական համակարգում տվյալների էլեկտրոնային փոխանակման կանոնների IV բաժնի պահանջների համաձայն ձ</w:t>
      </w:r>
      <w:r>
        <w:t>եւ</w:t>
      </w:r>
      <w:r w:rsidRPr="00F74D77">
        <w:t xml:space="preserve">ավորված միասնականացված կառուցվածքի հաղորդագրությունը: </w:t>
      </w:r>
    </w:p>
    <w:p w:rsidR="008F141A" w:rsidRPr="00F74D77" w:rsidRDefault="008F141A" w:rsidP="008F141A">
      <w:pPr>
        <w:tabs>
          <w:tab w:val="left" w:pos="993"/>
        </w:tabs>
        <w:spacing w:after="160" w:line="360" w:lineRule="auto"/>
        <w:ind w:right="-8" w:firstLine="567"/>
        <w:jc w:val="both"/>
      </w:pPr>
      <w:r w:rsidRPr="00F74D77">
        <w:t>10.</w:t>
      </w:r>
      <w:r>
        <w:tab/>
      </w:r>
      <w:r w:rsidRPr="00F74D77">
        <w:t>Եթե միասնականացված կառուցվածքի հաղորդագրությունը պարունակում է МIМE-մասեր, ապա բինարային ներդրվածքի առկայությունը նույնականացնելու համար МQRFH2 վերնագրերի խմբում &lt;usr&gt; թղթապանակում պետք է առկա լինի «contentTуре» վերնագիրը, որը պետք է ունենա «Multipart/Related; boundarу =&lt; МIМЕ-բլոկի սահմանի նույնացուցիչ&gt;;» տողային նշանակությունը:</w:t>
      </w:r>
    </w:p>
    <w:p w:rsidR="008F141A" w:rsidRPr="00F74D77" w:rsidRDefault="008F141A" w:rsidP="008F141A">
      <w:pPr>
        <w:tabs>
          <w:tab w:val="left" w:pos="993"/>
        </w:tabs>
        <w:spacing w:after="160" w:line="360" w:lineRule="auto"/>
        <w:ind w:right="-8" w:firstLine="567"/>
        <w:jc w:val="both"/>
      </w:pPr>
      <w:r w:rsidRPr="00F74D77">
        <w:t>11.</w:t>
      </w:r>
      <w:r>
        <w:tab/>
      </w:r>
      <w:r w:rsidRPr="00F74D77">
        <w:t>Եթե միասնականացված կառուցվածքի հաղորդագրությունը փոխանցվում է առանց МIМE-մասերի SOАР-հաղորդագրության ձ</w:t>
      </w:r>
      <w:r>
        <w:t>եւ</w:t>
      </w:r>
      <w:r w:rsidRPr="00F74D77">
        <w:t>աչափով, ապա МQRFH2 վերնագրերի խմբում &lt;usr&gt; թղթապանակում պետք է առկա լինի «contentTуре» վերնագիրը, որը պետք է ունենա «аррlication/soap+xml» տողային նշանակությունը:</w:t>
      </w:r>
    </w:p>
    <w:p w:rsidR="008F141A" w:rsidRPr="00F74D77" w:rsidRDefault="008F141A" w:rsidP="008F141A">
      <w:pPr>
        <w:tabs>
          <w:tab w:val="left" w:pos="993"/>
        </w:tabs>
        <w:spacing w:after="160" w:line="360" w:lineRule="auto"/>
        <w:ind w:right="-8" w:firstLine="567"/>
        <w:jc w:val="both"/>
      </w:pPr>
      <w:r w:rsidRPr="00F74D77">
        <w:t>12.</w:t>
      </w:r>
      <w:r>
        <w:tab/>
      </w:r>
      <w:r w:rsidRPr="00F74D77">
        <w:t>Ինտեգրացիոն անցուղիներում պետք է կարգավորված լինեն MQ ծրագրային ապահովման հերթերի կառավարիչները, որոնց անվանումները պետք է բավարարեն &lt;Հատվածի նույնացուցիչ&gt; .IIS.QM ձ</w:t>
      </w:r>
      <w:r>
        <w:t>եւ</w:t>
      </w:r>
      <w:r w:rsidRPr="00F74D77">
        <w:t>անմուշին:</w:t>
      </w:r>
    </w:p>
    <w:p w:rsidR="008F141A" w:rsidRPr="00F74D77" w:rsidRDefault="008F141A" w:rsidP="008F141A">
      <w:pPr>
        <w:tabs>
          <w:tab w:val="left" w:pos="993"/>
        </w:tabs>
        <w:spacing w:after="160" w:line="360" w:lineRule="auto"/>
        <w:ind w:right="-8" w:firstLine="567"/>
        <w:jc w:val="both"/>
      </w:pPr>
      <w:r w:rsidRPr="00F74D77">
        <w:t>13.</w:t>
      </w:r>
      <w:r>
        <w:tab/>
      </w:r>
      <w:r w:rsidRPr="00F74D77">
        <w:t>Ինտեգրված համակարգի հատվածի նույնացուցիչները պետք է լրացվեն աղյուսակ 2-ում ներկայացված ցանկին համապատասխան:</w:t>
      </w:r>
    </w:p>
    <w:p w:rsidR="008F141A" w:rsidRPr="00F74D77" w:rsidRDefault="008F141A" w:rsidP="008F141A">
      <w:pPr>
        <w:spacing w:after="160" w:line="360" w:lineRule="auto"/>
        <w:rPr>
          <w:rFonts w:eastAsia="Times New Roman" w:cs="Times New Roman"/>
        </w:rPr>
      </w:pPr>
    </w:p>
    <w:p w:rsidR="008F141A" w:rsidRPr="00F74D77" w:rsidRDefault="008F141A" w:rsidP="008F141A">
      <w:pPr>
        <w:spacing w:after="160" w:line="360" w:lineRule="auto"/>
        <w:ind w:right="-8"/>
        <w:jc w:val="right"/>
      </w:pPr>
      <w:r w:rsidRPr="00F74D77">
        <w:t>Աղյուսակ 2</w:t>
      </w:r>
    </w:p>
    <w:p w:rsidR="008F141A" w:rsidRPr="00F74D77" w:rsidRDefault="008F141A" w:rsidP="008F141A">
      <w:pPr>
        <w:spacing w:after="160" w:line="360" w:lineRule="auto"/>
        <w:ind w:right="-8"/>
        <w:jc w:val="center"/>
      </w:pPr>
      <w:r w:rsidRPr="00F74D77">
        <w:t>Ինտեգրված համակարգի հատվածների նույնացուցիչների ցանկը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54"/>
        <w:gridCol w:w="5296"/>
      </w:tblGrid>
      <w:tr w:rsidR="008F141A" w:rsidRPr="00F74D77" w:rsidTr="00F3053E">
        <w:trPr>
          <w:jc w:val="center"/>
        </w:trPr>
        <w:tc>
          <w:tcPr>
            <w:tcW w:w="4054" w:type="dxa"/>
            <w:tcBorders>
              <w:top w:val="single" w:sz="4" w:space="0" w:color="auto"/>
              <w:left w:val="single" w:sz="4" w:space="0" w:color="auto"/>
            </w:tcBorders>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Նշանակություն</w:t>
            </w:r>
          </w:p>
        </w:tc>
        <w:tc>
          <w:tcPr>
            <w:tcW w:w="5296" w:type="dxa"/>
            <w:tcBorders>
              <w:top w:val="single" w:sz="4" w:space="0" w:color="auto"/>
              <w:left w:val="single" w:sz="4" w:space="0" w:color="auto"/>
              <w:right w:val="single" w:sz="4" w:space="0" w:color="auto"/>
            </w:tcBorders>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Դոմեյնի հապավում</w:t>
            </w:r>
          </w:p>
        </w:tc>
      </w:tr>
      <w:tr w:rsidR="008F141A" w:rsidRPr="00F74D77" w:rsidTr="00F3053E">
        <w:trPr>
          <w:jc w:val="center"/>
        </w:trPr>
        <w:tc>
          <w:tcPr>
            <w:tcW w:w="4054" w:type="dxa"/>
            <w:tcBorders>
              <w:top w:val="single" w:sz="4" w:space="0" w:color="auto"/>
            </w:tcBorders>
            <w:shd w:val="clear" w:color="auto" w:fill="FFFFFF"/>
          </w:tcPr>
          <w:p w:rsidR="008F141A" w:rsidRPr="00F74D77" w:rsidRDefault="008F141A" w:rsidP="00F3053E">
            <w:pPr>
              <w:spacing w:after="120"/>
              <w:ind w:left="133" w:right="-6"/>
            </w:pPr>
            <w:r w:rsidRPr="00F74D77">
              <w:rPr>
                <w:rStyle w:val="Bodytext212pt"/>
                <w:rFonts w:ascii="Sylfaen" w:eastAsia="Sylfaen" w:hAnsi="Sylfaen"/>
              </w:rPr>
              <w:t>Եվրասիական տնտեսական հանձնաժողովի ինտեգրացիոն հատված</w:t>
            </w:r>
          </w:p>
        </w:tc>
        <w:tc>
          <w:tcPr>
            <w:tcW w:w="5296" w:type="dxa"/>
            <w:tcBorders>
              <w:top w:val="single" w:sz="4" w:space="0" w:color="auto"/>
            </w:tcBorders>
            <w:shd w:val="clear" w:color="auto" w:fill="FFFFFF"/>
          </w:tcPr>
          <w:p w:rsidR="008F141A" w:rsidRPr="00F74D77" w:rsidRDefault="008F141A" w:rsidP="00F3053E">
            <w:pPr>
              <w:spacing w:after="120"/>
              <w:ind w:left="133" w:right="-6"/>
            </w:pPr>
            <w:r w:rsidRPr="00F74D77">
              <w:rPr>
                <w:rStyle w:val="Bodytext212pt"/>
                <w:rFonts w:ascii="Sylfaen" w:eastAsia="Sylfaen" w:hAnsi="Sylfaen"/>
              </w:rPr>
              <w:t>EEC</w:t>
            </w:r>
          </w:p>
        </w:tc>
      </w:tr>
      <w:tr w:rsidR="008F141A" w:rsidRPr="00F74D77" w:rsidTr="00F3053E">
        <w:trPr>
          <w:jc w:val="center"/>
        </w:trPr>
        <w:tc>
          <w:tcPr>
            <w:tcW w:w="4054" w:type="dxa"/>
            <w:shd w:val="clear" w:color="auto" w:fill="FFFFFF"/>
            <w:vAlign w:val="bottom"/>
          </w:tcPr>
          <w:p w:rsidR="008F141A" w:rsidRPr="00F74D77" w:rsidRDefault="008F141A" w:rsidP="00F3053E">
            <w:pPr>
              <w:spacing w:after="120"/>
              <w:ind w:left="133" w:right="-6"/>
            </w:pPr>
            <w:r w:rsidRPr="00F74D77">
              <w:rPr>
                <w:rStyle w:val="Bodytext212pt"/>
                <w:rFonts w:ascii="Sylfaen" w:eastAsia="Sylfaen" w:hAnsi="Sylfaen"/>
              </w:rPr>
              <w:t>Անդամ պետությունների ազգային հատվածներ</w:t>
            </w:r>
          </w:p>
        </w:tc>
        <w:tc>
          <w:tcPr>
            <w:tcW w:w="5296" w:type="dxa"/>
            <w:shd w:val="clear" w:color="auto" w:fill="FFFFFF"/>
            <w:vAlign w:val="center"/>
          </w:tcPr>
          <w:p w:rsidR="008F141A" w:rsidRPr="00F74D77" w:rsidRDefault="008F141A" w:rsidP="00F3053E">
            <w:pPr>
              <w:spacing w:after="120"/>
              <w:ind w:left="133" w:right="-6"/>
            </w:pPr>
            <w:r w:rsidRPr="00F74D77">
              <w:rPr>
                <w:rStyle w:val="Bodytext212pt"/>
                <w:rFonts w:ascii="Sylfaen" w:eastAsia="Sylfaen" w:hAnsi="Sylfaen"/>
              </w:rPr>
              <w:t xml:space="preserve">(alpha-2) ISO 3166-1 ստանդարտի համաձայն </w:t>
            </w:r>
          </w:p>
        </w:tc>
      </w:tr>
    </w:tbl>
    <w:p w:rsidR="008F141A" w:rsidRPr="00F74D77" w:rsidRDefault="008F141A" w:rsidP="008F141A">
      <w:pPr>
        <w:spacing w:after="160" w:line="360" w:lineRule="auto"/>
        <w:ind w:right="-8"/>
      </w:pPr>
    </w:p>
    <w:p w:rsidR="008F141A" w:rsidRPr="00F74D77" w:rsidRDefault="008F141A" w:rsidP="008F141A">
      <w:pPr>
        <w:tabs>
          <w:tab w:val="left" w:pos="993"/>
        </w:tabs>
        <w:spacing w:after="160" w:line="360" w:lineRule="auto"/>
        <w:ind w:right="-8" w:firstLine="567"/>
        <w:jc w:val="both"/>
      </w:pPr>
      <w:r w:rsidRPr="00F74D77">
        <w:t>14.</w:t>
      </w:r>
      <w:r>
        <w:tab/>
      </w:r>
      <w:r w:rsidRPr="00F74D77">
        <w:t>Հերթերի կառավարիչները պետք է միմյանց միջ</w:t>
      </w:r>
      <w:r>
        <w:t>եւ</w:t>
      </w:r>
      <w:r w:rsidRPr="00F74D77">
        <w:t xml:space="preserve"> միացված լինեն «sender»/«receiver» տեսակի կապուղիների զույգերով, որոնց անվանումը ենթարկվում է հետ</w:t>
      </w:r>
      <w:r>
        <w:t>եւ</w:t>
      </w:r>
      <w:r w:rsidRPr="00F74D77">
        <w:t>յալ ձ</w:t>
      </w:r>
      <w:r>
        <w:t>եւ</w:t>
      </w:r>
      <w:r w:rsidRPr="00F74D77">
        <w:t xml:space="preserve">անմուշներին. </w:t>
      </w:r>
    </w:p>
    <w:p w:rsidR="008F141A" w:rsidRPr="00F74D77" w:rsidRDefault="008F141A" w:rsidP="008F141A">
      <w:pPr>
        <w:tabs>
          <w:tab w:val="left" w:pos="993"/>
        </w:tabs>
        <w:spacing w:after="160" w:line="360" w:lineRule="auto"/>
        <w:ind w:right="-8" w:firstLine="567"/>
        <w:jc w:val="both"/>
      </w:pPr>
      <w:r w:rsidRPr="00F74D77">
        <w:t>ա)</w:t>
      </w:r>
      <w:r>
        <w:tab/>
      </w:r>
      <w:r w:rsidRPr="00F74D77">
        <w:t>«sender» տեսակի կապուղու համար՝ IDLocal/IDRemote ձ</w:t>
      </w:r>
      <w:r>
        <w:t>եւ</w:t>
      </w:r>
      <w:r w:rsidRPr="00F74D77">
        <w:t xml:space="preserve">անմուշին, որտեղ IDLocal-ը տեղային հատվածի նույնացուցիչն է, IDRemote-ը՝ այն հատվածի նույնացուցիչը, որին կատարվում է միացում: Օրինակ՝ EEC.IIS.QM </w:t>
      </w:r>
      <w:r>
        <w:t>եւ</w:t>
      </w:r>
      <w:r w:rsidRPr="00F74D77">
        <w:t xml:space="preserve"> BY.IIS.QM հերթերի կառավարիչների միջ</w:t>
      </w:r>
      <w:r>
        <w:t>եւ</w:t>
      </w:r>
      <w:r w:rsidRPr="00F74D77">
        <w:t xml:space="preserve"> կապուղու անվանումն է EEC/BY, </w:t>
      </w:r>
    </w:p>
    <w:p w:rsidR="008F141A" w:rsidRPr="00F74D77" w:rsidRDefault="008F141A" w:rsidP="008F141A">
      <w:pPr>
        <w:tabs>
          <w:tab w:val="left" w:pos="993"/>
        </w:tabs>
        <w:spacing w:after="160" w:line="360" w:lineRule="auto"/>
        <w:ind w:right="-8" w:firstLine="567"/>
        <w:jc w:val="both"/>
      </w:pPr>
      <w:r w:rsidRPr="00F74D77">
        <w:t>բ)</w:t>
      </w:r>
      <w:r>
        <w:tab/>
      </w:r>
      <w:r w:rsidRPr="00F74D77">
        <w:t>«receiver» տեսակի կապուղու համար՝ IDRemote/IDLocal ձ</w:t>
      </w:r>
      <w:r>
        <w:t>եւ</w:t>
      </w:r>
      <w:r w:rsidRPr="00F74D77">
        <w:t xml:space="preserve">անմուշին, որտեղ IDRemote-ն այն հատվածի նույնացուցիչն է, որի կողմից կատարվում է միացումը, IDLocal-ը լոկալ հատվածի նույնացուցիչն է: Օրինակ՝ EEC.IIS.QM </w:t>
      </w:r>
      <w:r>
        <w:t>եւ</w:t>
      </w:r>
      <w:r w:rsidRPr="00F74D77">
        <w:t xml:space="preserve"> KZ.IIS.QM հերթերի կառավարիչների միջ</w:t>
      </w:r>
      <w:r>
        <w:t>եւ</w:t>
      </w:r>
      <w:r w:rsidRPr="00F74D77">
        <w:t xml:space="preserve"> կապուղու անվանումն է KZ/EEC:</w:t>
      </w:r>
    </w:p>
    <w:p w:rsidR="008F141A" w:rsidRPr="00F74D77" w:rsidRDefault="008F141A" w:rsidP="008F141A">
      <w:pPr>
        <w:tabs>
          <w:tab w:val="left" w:pos="993"/>
        </w:tabs>
        <w:spacing w:after="160" w:line="360" w:lineRule="auto"/>
        <w:ind w:right="-8" w:firstLine="567"/>
        <w:jc w:val="both"/>
      </w:pPr>
      <w:r w:rsidRPr="00F74D77">
        <w:t>15.</w:t>
      </w:r>
      <w:r>
        <w:tab/>
      </w:r>
      <w:r w:rsidRPr="00F74D77">
        <w:t>«sender» տեսակի ստեղծվող կապուղիների մոտ հաղորդագրությունների կապուղիների մշտական աշխատանքի ապահովման համար Disconnect Interval (անջատման միջակայք) պարամետրի համար պետք է սահմանվի «0» նշանակությունը:</w:t>
      </w:r>
    </w:p>
    <w:p w:rsidR="008F141A" w:rsidRPr="00F74D77" w:rsidRDefault="008F141A" w:rsidP="008F141A">
      <w:pPr>
        <w:tabs>
          <w:tab w:val="left" w:pos="993"/>
        </w:tabs>
        <w:spacing w:after="160" w:line="360" w:lineRule="auto"/>
        <w:ind w:right="-8" w:firstLine="567"/>
        <w:jc w:val="both"/>
      </w:pPr>
      <w:r w:rsidRPr="00F74D77">
        <w:t>16.</w:t>
      </w:r>
      <w:r>
        <w:tab/>
      </w:r>
      <w:r w:rsidRPr="00F74D77">
        <w:t>Հարակից հատվածների ինտեգրացիոն անցուղիներից հաղորդագրությունների ընդունման համար հերթերի յուրաքանչյուր կառավարչի վրա պետք է ստեղծվի հաղորդագրությունների տեղային հերթ GATEWAY.INT.IN անվանմամբ:</w:t>
      </w:r>
    </w:p>
    <w:p w:rsidR="008F141A" w:rsidRPr="00F74D77" w:rsidRDefault="008F141A" w:rsidP="008F141A">
      <w:pPr>
        <w:tabs>
          <w:tab w:val="left" w:pos="993"/>
        </w:tabs>
        <w:spacing w:after="160" w:line="360" w:lineRule="auto"/>
        <w:ind w:right="-8" w:firstLine="567"/>
        <w:jc w:val="both"/>
      </w:pPr>
      <w:r w:rsidRPr="00F74D77">
        <w:t>17.</w:t>
      </w:r>
      <w:r>
        <w:tab/>
      </w:r>
      <w:r w:rsidRPr="00F74D77">
        <w:t xml:space="preserve">Հերթերի յուրաքանչյուր կառավարչի վրա պետք է ստեղծվեն հեռադիր հերթերի սահմանումներ (remote queue definition)՝ հարակից հատվածների ինտեգրացիոն անցուղիներում GATEWAY.INT.IN հերթերի համար: </w:t>
      </w:r>
    </w:p>
    <w:p w:rsidR="008F141A" w:rsidRPr="00F74D77" w:rsidRDefault="008F141A" w:rsidP="008F141A">
      <w:pPr>
        <w:tabs>
          <w:tab w:val="left" w:pos="993"/>
        </w:tabs>
        <w:spacing w:after="160" w:line="360" w:lineRule="auto"/>
        <w:ind w:right="-8" w:firstLine="567"/>
        <w:jc w:val="both"/>
      </w:pPr>
      <w:r w:rsidRPr="00F74D77">
        <w:t>Հեռադիր հերթի սահմանման անվանումը պետք է ենթարկվի IDRemote.QName ձ</w:t>
      </w:r>
      <w:r>
        <w:t>եւ</w:t>
      </w:r>
      <w:r w:rsidRPr="00F74D77">
        <w:t xml:space="preserve">անմուշին, որտեղ IDRemote-ը հեռադիր կառավարչի հատվածի ծածկագիրն է, QName-ը հերթի անվանումն է հեռադիր կառավարչի վրա: Օրինակ՝ EEC.IIS.QM հերթերի կառավարչի վրա GATEWAY.INT.IN հերթի </w:t>
      </w:r>
      <w:r w:rsidRPr="00F74D77">
        <w:lastRenderedPageBreak/>
        <w:t>համար հեռադիր հերթի սահմանման անվանումն է EEC.GATEWAY.INT.IN:</w:t>
      </w:r>
    </w:p>
    <w:p w:rsidR="008F141A" w:rsidRPr="00F74D77" w:rsidRDefault="008F141A" w:rsidP="008F141A">
      <w:pPr>
        <w:tabs>
          <w:tab w:val="left" w:pos="993"/>
        </w:tabs>
        <w:spacing w:after="160" w:line="360" w:lineRule="auto"/>
        <w:ind w:right="-8" w:firstLine="567"/>
        <w:jc w:val="both"/>
      </w:pPr>
      <w:r w:rsidRPr="00F74D77">
        <w:t>18.</w:t>
      </w:r>
      <w:r>
        <w:tab/>
      </w:r>
      <w:r w:rsidRPr="00F74D77">
        <w:t>Հերթերի կառավարիչների, հաղորդագրությունների կապուղիների, հերթերի կարգավորումները պետք է թույլ տան փոխանցել տրանսպորտային հաղորդագրություններ, որոնց սահմանաչափը սահմանված է սույն փաստաթղթի 5-րդ կետով:</w:t>
      </w:r>
    </w:p>
    <w:p w:rsidR="008F141A" w:rsidRDefault="008F141A" w:rsidP="008F141A">
      <w:pPr>
        <w:spacing w:after="160" w:line="360" w:lineRule="auto"/>
        <w:rPr>
          <w:rFonts w:eastAsia="Times New Roman" w:cs="Times New Roman"/>
        </w:rPr>
      </w:pPr>
    </w:p>
    <w:p w:rsidR="008F141A" w:rsidRDefault="008F141A" w:rsidP="008F141A">
      <w:pPr>
        <w:spacing w:after="160" w:line="360" w:lineRule="auto"/>
        <w:rPr>
          <w:rFonts w:eastAsia="Times New Roman" w:cs="Times New Roman"/>
        </w:rPr>
        <w:sectPr w:rsidR="008F141A" w:rsidSect="00970FDE">
          <w:headerReference w:type="first" r:id="rId23"/>
          <w:pgSz w:w="11900" w:h="16840" w:code="9"/>
          <w:pgMar w:top="1418" w:right="1418" w:bottom="1418" w:left="1418" w:header="322" w:footer="6" w:gutter="0"/>
          <w:pgNumType w:start="1"/>
          <w:cols w:space="720"/>
          <w:noEndnote/>
          <w:titlePg/>
          <w:docGrid w:linePitch="360"/>
        </w:sectPr>
      </w:pPr>
    </w:p>
    <w:p w:rsidR="008F141A" w:rsidRPr="00F74D77" w:rsidRDefault="008F141A" w:rsidP="008F141A">
      <w:pPr>
        <w:spacing w:after="160" w:line="360" w:lineRule="auto"/>
        <w:ind w:left="4536"/>
        <w:jc w:val="center"/>
        <w:rPr>
          <w:rFonts w:eastAsia="Times New Roman" w:cs="Times New Roman"/>
        </w:rPr>
      </w:pPr>
      <w:r w:rsidRPr="00F74D77">
        <w:lastRenderedPageBreak/>
        <w:t>ՀԱՎԵԼՎԱԾ</w:t>
      </w:r>
      <w:r w:rsidR="004D427F" w:rsidRPr="004D427F">
        <w:t xml:space="preserve"> </w:t>
      </w:r>
      <w:r w:rsidR="004D427F" w:rsidRPr="00F74D77">
        <w:t>ԹԻՎ 2</w:t>
      </w:r>
    </w:p>
    <w:p w:rsidR="008F141A" w:rsidRPr="00F74D77" w:rsidRDefault="008F141A" w:rsidP="008F141A">
      <w:pPr>
        <w:spacing w:after="160" w:line="360" w:lineRule="auto"/>
        <w:ind w:left="4536"/>
        <w:jc w:val="center"/>
        <w:rPr>
          <w:rFonts w:eastAsia="Times New Roman" w:cs="Times New Roman"/>
        </w:rPr>
      </w:pPr>
      <w:r w:rsidRPr="00F74D77">
        <w:t xml:space="preserve">Արտաքին </w:t>
      </w:r>
      <w:r>
        <w:t>եւ</w:t>
      </w:r>
      <w:r w:rsidRPr="00F74D77">
        <w:t xml:space="preserve"> փոխադարձ առ</w:t>
      </w:r>
      <w:r>
        <w:t>եւ</w:t>
      </w:r>
      <w:r w:rsidRPr="00F74D77">
        <w:t>տրի ինտեգրված տեղեկատվական համակարգում տվյալների էլեկտրոնային փոխանակման կանոնների</w:t>
      </w:r>
    </w:p>
    <w:p w:rsidR="008F141A" w:rsidRPr="00F74D77" w:rsidRDefault="008F141A" w:rsidP="008F141A">
      <w:pPr>
        <w:spacing w:after="160" w:line="360" w:lineRule="auto"/>
        <w:ind w:left="4536"/>
        <w:jc w:val="center"/>
        <w:rPr>
          <w:rFonts w:eastAsia="Times New Roman" w:cs="Times New Roman"/>
        </w:rPr>
      </w:pPr>
    </w:p>
    <w:p w:rsidR="008F141A" w:rsidRPr="00F74D77" w:rsidRDefault="008F141A" w:rsidP="008F141A">
      <w:pPr>
        <w:spacing w:after="160" w:line="360" w:lineRule="auto"/>
        <w:jc w:val="center"/>
        <w:rPr>
          <w:rFonts w:eastAsia="Times New Roman" w:cs="Times New Roman"/>
        </w:rPr>
      </w:pPr>
      <w:r w:rsidRPr="00F74D77">
        <w:rPr>
          <w:b/>
        </w:rPr>
        <w:t>ՏՎՅԱԼՆԵՐԻ ՍԽԵՄԱ</w:t>
      </w:r>
    </w:p>
    <w:p w:rsidR="008F141A" w:rsidRPr="00F74D77" w:rsidRDefault="008F141A" w:rsidP="008F141A">
      <w:pPr>
        <w:spacing w:after="160" w:line="360" w:lineRule="auto"/>
        <w:ind w:left="567" w:right="559"/>
        <w:jc w:val="center"/>
        <w:rPr>
          <w:rFonts w:eastAsia="Times New Roman" w:cs="Times New Roman"/>
        </w:rPr>
      </w:pPr>
      <w:r w:rsidRPr="00F74D77">
        <w:rPr>
          <w:b/>
        </w:rPr>
        <w:t xml:space="preserve">արտաքին </w:t>
      </w:r>
      <w:r>
        <w:rPr>
          <w:b/>
        </w:rPr>
        <w:t>եւ</w:t>
      </w:r>
      <w:r w:rsidRPr="00F74D77">
        <w:rPr>
          <w:b/>
        </w:rPr>
        <w:t xml:space="preserve"> փոխադարձ առ</w:t>
      </w:r>
      <w:r>
        <w:rPr>
          <w:b/>
        </w:rPr>
        <w:t>եւ</w:t>
      </w:r>
      <w:r w:rsidRPr="00F74D77">
        <w:rPr>
          <w:b/>
        </w:rPr>
        <w:t>տրի ինտեգրված տեղեկատվական համակարգում հաղորդագրություններ ձ</w:t>
      </w:r>
      <w:r>
        <w:rPr>
          <w:b/>
        </w:rPr>
        <w:t>եւ</w:t>
      </w:r>
      <w:r w:rsidRPr="00F74D77">
        <w:rPr>
          <w:b/>
        </w:rPr>
        <w:t xml:space="preserve">ավորելիս օգտագործվող մասնագիտացված տարրերի </w:t>
      </w:r>
      <w:r>
        <w:rPr>
          <w:b/>
        </w:rPr>
        <w:t>եւ</w:t>
      </w:r>
      <w:r w:rsidRPr="00F74D77">
        <w:rPr>
          <w:b/>
        </w:rPr>
        <w:t xml:space="preserve"> հատկանիշների</w:t>
      </w:r>
    </w:p>
    <w:p w:rsidR="008F141A" w:rsidRPr="00F74D77" w:rsidRDefault="008F141A" w:rsidP="008F141A">
      <w:pPr>
        <w:spacing w:after="120"/>
        <w:rPr>
          <w:rFonts w:eastAsia="Times New Roman" w:cs="Times New Roman"/>
        </w:rPr>
      </w:pPr>
    </w:p>
    <w:p w:rsidR="008F141A" w:rsidRPr="00B9540D" w:rsidRDefault="008F141A" w:rsidP="008F141A">
      <w:pPr>
        <w:spacing w:after="120"/>
        <w:rPr>
          <w:rFonts w:eastAsia="Times New Roman" w:cs="Times New Roman"/>
          <w:sz w:val="20"/>
          <w:szCs w:val="20"/>
        </w:rPr>
      </w:pPr>
      <w:r w:rsidRPr="00B9540D">
        <w:rPr>
          <w:sz w:val="20"/>
          <w:szCs w:val="20"/>
        </w:rPr>
        <w:t>&lt;?xml version=" 1.0" encoding="UTF-8"?&gt;</w:t>
      </w:r>
    </w:p>
    <w:p w:rsidR="008F141A" w:rsidRPr="00B9540D" w:rsidRDefault="008F141A" w:rsidP="008F141A">
      <w:pPr>
        <w:spacing w:after="120"/>
        <w:rPr>
          <w:rFonts w:eastAsia="Times New Roman" w:cs="Times New Roman"/>
          <w:sz w:val="20"/>
          <w:szCs w:val="20"/>
        </w:rPr>
      </w:pPr>
      <w:r w:rsidRPr="00B9540D">
        <w:rPr>
          <w:sz w:val="20"/>
          <w:szCs w:val="20"/>
        </w:rPr>
        <w:t>&lt;xs:schema xmlns:xs="</w:t>
      </w:r>
      <w:hyperlink r:id="rId24">
        <w:r w:rsidRPr="00B9540D">
          <w:rPr>
            <w:sz w:val="20"/>
            <w:szCs w:val="20"/>
          </w:rPr>
          <w:t>http://www.w3.org/2001/XMLSchema</w:t>
        </w:r>
      </w:hyperlink>
      <w:r w:rsidRPr="00B9540D">
        <w:rPr>
          <w:sz w:val="20"/>
          <w:szCs w:val="20"/>
        </w:rPr>
        <w:t>" xmlns:int="um:EEC:Interaction:v1.O"</w:t>
      </w:r>
    </w:p>
    <w:p w:rsidR="008F141A" w:rsidRPr="00B9540D" w:rsidRDefault="008F141A" w:rsidP="008F141A">
      <w:pPr>
        <w:spacing w:after="120"/>
        <w:rPr>
          <w:rFonts w:eastAsia="Times New Roman" w:cs="Times New Roman"/>
          <w:sz w:val="20"/>
          <w:szCs w:val="20"/>
        </w:rPr>
      </w:pPr>
      <w:r w:rsidRPr="00B9540D">
        <w:rPr>
          <w:sz w:val="20"/>
          <w:szCs w:val="20"/>
        </w:rPr>
        <w:t>targetNamespace="urn:EEC:Interaction:v1.O" elementFormDefault="qualified" attributeFormDefault="unqualified"&gt;</w:t>
      </w:r>
    </w:p>
    <w:p w:rsidR="008F141A" w:rsidRPr="00B9540D" w:rsidRDefault="008F141A" w:rsidP="008F141A">
      <w:pPr>
        <w:spacing w:after="120"/>
        <w:rPr>
          <w:rFonts w:eastAsia="Times New Roman" w:cs="Times New Roman"/>
          <w:sz w:val="20"/>
          <w:szCs w:val="20"/>
        </w:rPr>
      </w:pPr>
      <w:r w:rsidRPr="00B9540D">
        <w:rPr>
          <w:sz w:val="20"/>
          <w:szCs w:val="20"/>
        </w:rPr>
        <w:t>&lt;xs:element name="ProcedureID" type="xs:string"&gt;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firstLine="2410"/>
        <w:jc w:val="both"/>
        <w:rPr>
          <w:rFonts w:eastAsia="Times New Roman" w:cs="Times New Roman"/>
          <w:sz w:val="20"/>
          <w:szCs w:val="20"/>
        </w:rPr>
      </w:pPr>
      <w:r w:rsidRPr="00B9540D">
        <w:rPr>
          <w:sz w:val="20"/>
          <w:szCs w:val="20"/>
        </w:rPr>
        <w:t>&lt;xs:documentation&gt;Ընդհանուր գործընթացի ընթացակարգի նմուշի վերնագիր-նույնացուցիչ &lt;/xs:documentation&gt;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left="1134"/>
        <w:jc w:val="both"/>
        <w:rPr>
          <w:rFonts w:eastAsia="Times New Roman" w:cs="Times New Roman"/>
          <w:sz w:val="20"/>
          <w:szCs w:val="20"/>
        </w:rPr>
      </w:pPr>
      <w:r w:rsidRPr="00B9540D">
        <w:rPr>
          <w:sz w:val="20"/>
          <w:szCs w:val="20"/>
        </w:rPr>
        <w:t>&lt;/xs:element&gt;</w:t>
      </w:r>
    </w:p>
    <w:p w:rsidR="008F141A" w:rsidRPr="00B9540D" w:rsidRDefault="008F141A" w:rsidP="008F141A">
      <w:pPr>
        <w:spacing w:after="120"/>
        <w:jc w:val="both"/>
        <w:rPr>
          <w:rFonts w:eastAsia="Times New Roman" w:cs="Times New Roman"/>
          <w:sz w:val="20"/>
          <w:szCs w:val="20"/>
        </w:rPr>
      </w:pPr>
      <w:r w:rsidRPr="00B9540D">
        <w:rPr>
          <w:sz w:val="20"/>
          <w:szCs w:val="20"/>
        </w:rPr>
        <w:t>&lt;xs:element name-"ConversationlD" type="xs:anyURI"&gt;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firstLine="2410"/>
        <w:jc w:val="both"/>
        <w:rPr>
          <w:rFonts w:eastAsia="Times New Roman" w:cs="Times New Roman"/>
          <w:sz w:val="20"/>
          <w:szCs w:val="20"/>
        </w:rPr>
      </w:pPr>
      <w:r w:rsidRPr="00B9540D">
        <w:rPr>
          <w:sz w:val="20"/>
          <w:szCs w:val="20"/>
        </w:rPr>
        <w:t>&lt;xs:documentation&gt;Ընդհանուր գործընթացի տրանզակցիայի նմուշի վերնագիր-նույնացուցիչ &lt;/xs:documentation&gt;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left="1134"/>
        <w:jc w:val="both"/>
        <w:rPr>
          <w:rFonts w:eastAsia="Times New Roman" w:cs="Times New Roman"/>
          <w:sz w:val="20"/>
          <w:szCs w:val="20"/>
        </w:rPr>
      </w:pPr>
      <w:r w:rsidRPr="00B9540D">
        <w:rPr>
          <w:sz w:val="20"/>
          <w:szCs w:val="20"/>
        </w:rPr>
        <w:t>&lt;/xs:element&gt;</w:t>
      </w:r>
    </w:p>
    <w:p w:rsidR="008F141A" w:rsidRPr="00B9540D" w:rsidRDefault="008F141A" w:rsidP="008F141A">
      <w:pPr>
        <w:spacing w:after="120"/>
        <w:ind w:left="1134"/>
        <w:jc w:val="both"/>
        <w:rPr>
          <w:rFonts w:eastAsia="Times New Roman" w:cs="Times New Roman"/>
          <w:sz w:val="20"/>
          <w:szCs w:val="20"/>
        </w:rPr>
      </w:pPr>
      <w:r w:rsidRPr="00B9540D">
        <w:rPr>
          <w:sz w:val="20"/>
          <w:szCs w:val="20"/>
        </w:rPr>
        <w:t>&lt;xs:element name="Integration"&gt;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firstLine="2410"/>
        <w:jc w:val="both"/>
        <w:rPr>
          <w:rFonts w:eastAsia="Times New Roman" w:cs="Times New Roman"/>
          <w:sz w:val="20"/>
          <w:szCs w:val="20"/>
        </w:rPr>
      </w:pPr>
      <w:r w:rsidRPr="00B9540D">
        <w:rPr>
          <w:sz w:val="20"/>
          <w:szCs w:val="20"/>
        </w:rPr>
        <w:t>&lt;xs:documentation&gt;Ինտեգրված համակարգի ինտեգրացիոն հարթակի ծառայողական բլոկ&lt;/xs: documentation&gt;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&lt;xs:complexType&gt;</w:t>
      </w:r>
    </w:p>
    <w:p w:rsidR="008F141A" w:rsidRPr="00B9540D" w:rsidRDefault="008F141A" w:rsidP="008F141A">
      <w:pPr>
        <w:spacing w:after="120"/>
        <w:ind w:left="2410"/>
        <w:jc w:val="both"/>
        <w:rPr>
          <w:rFonts w:eastAsia="Times New Roman" w:cs="Times New Roman"/>
          <w:sz w:val="20"/>
          <w:szCs w:val="20"/>
        </w:rPr>
      </w:pPr>
      <w:r w:rsidRPr="00B9540D">
        <w:rPr>
          <w:sz w:val="20"/>
          <w:szCs w:val="20"/>
        </w:rPr>
        <w:lastRenderedPageBreak/>
        <w:t>&lt;xs:sequence&gt;</w:t>
      </w:r>
    </w:p>
    <w:p w:rsidR="008F141A" w:rsidRPr="00B9540D" w:rsidRDefault="008F141A" w:rsidP="008F141A">
      <w:pPr>
        <w:spacing w:after="120"/>
        <w:ind w:left="3402"/>
        <w:jc w:val="both"/>
        <w:rPr>
          <w:rFonts w:eastAsia="Times New Roman" w:cs="Times New Roman"/>
          <w:sz w:val="20"/>
          <w:szCs w:val="20"/>
        </w:rPr>
      </w:pPr>
      <w:r w:rsidRPr="00B9540D">
        <w:rPr>
          <w:sz w:val="20"/>
          <w:szCs w:val="20"/>
        </w:rPr>
        <w:t>&lt;xs:element name"TracklD" type="xs:anyURI"&gt;</w:t>
      </w:r>
    </w:p>
    <w:p w:rsidR="008F141A" w:rsidRPr="00B9540D" w:rsidRDefault="008F141A" w:rsidP="008F141A">
      <w:pPr>
        <w:spacing w:after="120"/>
        <w:ind w:left="411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firstLine="4820"/>
        <w:jc w:val="both"/>
        <w:rPr>
          <w:rFonts w:eastAsia="Times New Roman" w:cs="Times New Roman"/>
          <w:sz w:val="20"/>
          <w:szCs w:val="20"/>
        </w:rPr>
      </w:pPr>
      <w:r w:rsidRPr="00B9540D">
        <w:rPr>
          <w:sz w:val="20"/>
          <w:szCs w:val="20"/>
        </w:rPr>
        <w:t>&lt;xs:documentation&gt;Տեխնոլոգիապես եզակի նույնացուցիչ ЭС&lt;/xs:documentation&gt;</w:t>
      </w:r>
    </w:p>
    <w:p w:rsidR="008F141A" w:rsidRPr="00B9540D" w:rsidRDefault="008F141A" w:rsidP="008F141A">
      <w:pPr>
        <w:spacing w:after="120"/>
        <w:ind w:left="411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left="3402"/>
        <w:jc w:val="both"/>
        <w:rPr>
          <w:rFonts w:eastAsia="Times New Roman" w:cs="Times New Roman"/>
          <w:sz w:val="20"/>
          <w:szCs w:val="20"/>
        </w:rPr>
      </w:pPr>
      <w:r w:rsidRPr="00B9540D">
        <w:rPr>
          <w:sz w:val="20"/>
          <w:szCs w:val="20"/>
        </w:rPr>
        <w:t>&lt;/xs:element&gt;</w:t>
      </w:r>
    </w:p>
    <w:p w:rsidR="008F141A" w:rsidRPr="00B9540D" w:rsidRDefault="008F141A" w:rsidP="008F141A">
      <w:pPr>
        <w:spacing w:after="120"/>
        <w:ind w:left="3402"/>
        <w:jc w:val="both"/>
        <w:rPr>
          <w:rFonts w:eastAsia="Times New Roman" w:cs="Times New Roman"/>
          <w:sz w:val="20"/>
          <w:szCs w:val="20"/>
        </w:rPr>
      </w:pPr>
      <w:r w:rsidRPr="00B9540D">
        <w:rPr>
          <w:sz w:val="20"/>
          <w:szCs w:val="20"/>
        </w:rPr>
        <w:t>&lt;xs:element name-"AcceptTime" type="xs:dateTime"&gt;</w:t>
      </w:r>
    </w:p>
    <w:p w:rsidR="008F141A" w:rsidRPr="00B9540D" w:rsidRDefault="008F141A" w:rsidP="008F141A">
      <w:pPr>
        <w:spacing w:after="120"/>
        <w:ind w:left="411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firstLine="4820"/>
        <w:jc w:val="both"/>
        <w:rPr>
          <w:rFonts w:eastAsia="Times New Roman" w:cs="Times New Roman"/>
          <w:sz w:val="20"/>
          <w:szCs w:val="20"/>
        </w:rPr>
      </w:pPr>
      <w:r w:rsidRPr="00B9540D">
        <w:rPr>
          <w:sz w:val="20"/>
          <w:szCs w:val="20"/>
        </w:rPr>
        <w:t>Ինտեգրացիոն անցուղու կողմից ЭС ընդունման ամսաթիվը եւ ժամը &lt;/xs:documentation&gt;</w:t>
      </w:r>
    </w:p>
    <w:p w:rsidR="008F141A" w:rsidRPr="00B9540D" w:rsidRDefault="008F141A" w:rsidP="008F141A">
      <w:pPr>
        <w:spacing w:after="120"/>
        <w:ind w:left="411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left="3402"/>
        <w:jc w:val="both"/>
        <w:rPr>
          <w:rFonts w:eastAsia="Times New Roman" w:cs="Times New Roman"/>
          <w:sz w:val="20"/>
          <w:szCs w:val="20"/>
        </w:rPr>
      </w:pPr>
      <w:r w:rsidRPr="00B9540D">
        <w:rPr>
          <w:sz w:val="20"/>
          <w:szCs w:val="20"/>
        </w:rPr>
        <w:t>&lt;/xs:element&gt;</w:t>
      </w:r>
    </w:p>
    <w:p w:rsidR="008F141A" w:rsidRPr="00B9540D" w:rsidRDefault="008F141A" w:rsidP="008F141A">
      <w:pPr>
        <w:spacing w:after="120"/>
        <w:ind w:left="2410"/>
        <w:jc w:val="both"/>
        <w:rPr>
          <w:rFonts w:eastAsia="Times New Roman" w:cs="Times New Roman"/>
          <w:sz w:val="20"/>
          <w:szCs w:val="20"/>
        </w:rPr>
      </w:pPr>
      <w:r w:rsidRPr="00B9540D">
        <w:rPr>
          <w:sz w:val="20"/>
          <w:szCs w:val="20"/>
        </w:rPr>
        <w:t>&lt;xs:sequence&gt;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&lt;/xs:complexType&gt;</w:t>
      </w:r>
    </w:p>
    <w:p w:rsidR="008F141A" w:rsidRPr="00B9540D" w:rsidRDefault="008F141A" w:rsidP="008F141A">
      <w:pPr>
        <w:spacing w:after="120"/>
        <w:ind w:left="1134"/>
        <w:jc w:val="both"/>
        <w:rPr>
          <w:rFonts w:eastAsia="Times New Roman" w:cs="Times New Roman"/>
          <w:sz w:val="20"/>
          <w:szCs w:val="20"/>
        </w:rPr>
      </w:pPr>
      <w:r w:rsidRPr="00B9540D">
        <w:rPr>
          <w:sz w:val="20"/>
          <w:szCs w:val="20"/>
        </w:rPr>
        <w:t>&lt;/xs:element&gt;</w:t>
      </w:r>
    </w:p>
    <w:p w:rsidR="008F141A" w:rsidRPr="00B9540D" w:rsidRDefault="008F141A" w:rsidP="008F141A">
      <w:pPr>
        <w:spacing w:after="120"/>
        <w:ind w:left="1134"/>
        <w:jc w:val="both"/>
        <w:rPr>
          <w:rFonts w:eastAsia="Times New Roman" w:cs="Times New Roman"/>
          <w:sz w:val="20"/>
          <w:szCs w:val="20"/>
        </w:rPr>
      </w:pPr>
      <w:r w:rsidRPr="00B9540D">
        <w:rPr>
          <w:sz w:val="20"/>
          <w:szCs w:val="20"/>
        </w:rPr>
        <w:t>&lt;xs:element name="ProblemMessage" type="xs:string"&gt;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firstLine="2410"/>
        <w:jc w:val="both"/>
        <w:rPr>
          <w:rFonts w:eastAsia="Times New Roman" w:cs="Times New Roman"/>
          <w:sz w:val="20"/>
          <w:szCs w:val="20"/>
        </w:rPr>
      </w:pPr>
      <w:r w:rsidRPr="00B9540D">
        <w:rPr>
          <w:sz w:val="20"/>
          <w:szCs w:val="20"/>
        </w:rPr>
        <w:t>.&lt;xs:documentation&gt;սխալ առաջացրած Fault հաղորդագրությունների ներքին փոխանցման համար զետեղարան.&lt;xs:documentation&gt;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left="1134"/>
        <w:jc w:val="both"/>
        <w:rPr>
          <w:rFonts w:eastAsia="Times New Roman" w:cs="Times New Roman"/>
          <w:sz w:val="20"/>
          <w:szCs w:val="20"/>
        </w:rPr>
      </w:pPr>
      <w:r w:rsidRPr="00B9540D">
        <w:rPr>
          <w:sz w:val="20"/>
          <w:szCs w:val="20"/>
        </w:rPr>
        <w:t>&lt;/xs:element&gt;</w:t>
      </w:r>
    </w:p>
    <w:p w:rsidR="008F141A" w:rsidRPr="00B9540D" w:rsidRDefault="008F141A" w:rsidP="008F141A">
      <w:pPr>
        <w:spacing w:after="120"/>
        <w:jc w:val="both"/>
        <w:rPr>
          <w:rFonts w:eastAsia="Times New Roman" w:cs="Times New Roman"/>
          <w:sz w:val="20"/>
          <w:szCs w:val="20"/>
        </w:rPr>
      </w:pPr>
      <w:r w:rsidRPr="00B9540D">
        <w:rPr>
          <w:sz w:val="20"/>
          <w:szCs w:val="20"/>
        </w:rPr>
        <w:t>&lt;xs:attribute name="RelatesAction" type="xs:anyURI"&gt;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firstLine="2410"/>
        <w:jc w:val="both"/>
        <w:rPr>
          <w:rFonts w:eastAsia="Times New Roman" w:cs="Times New Roman"/>
          <w:sz w:val="20"/>
          <w:szCs w:val="20"/>
        </w:rPr>
      </w:pPr>
      <w:r w:rsidRPr="00B9540D">
        <w:rPr>
          <w:sz w:val="20"/>
          <w:szCs w:val="20"/>
        </w:rPr>
        <w:t>wsa:RelatesTo տարրի կազմում օգտագործվող &lt;xs:documentation&gt; հատկանիշն այն հաղորդագրության նույնականացման համար, որի համար ձեւավորվել է Fault&lt;/xs:documentation&gt;</w:t>
      </w:r>
    </w:p>
    <w:p w:rsidR="008F141A" w:rsidRPr="00B9540D" w:rsidRDefault="008F141A" w:rsidP="008F141A">
      <w:pPr>
        <w:spacing w:after="120"/>
        <w:ind w:left="1701"/>
        <w:jc w:val="both"/>
        <w:rPr>
          <w:rFonts w:eastAsia="Times New Roman" w:cs="Times New Roman"/>
          <w:sz w:val="20"/>
          <w:szCs w:val="20"/>
        </w:rPr>
      </w:pPr>
      <w:r w:rsidRPr="00B9540D">
        <w:rPr>
          <w:sz w:val="20"/>
          <w:szCs w:val="20"/>
        </w:rPr>
        <w:t>&lt;xs:annotation&gt;</w:t>
      </w:r>
    </w:p>
    <w:p w:rsidR="008F141A" w:rsidRPr="00B9540D" w:rsidRDefault="008F141A" w:rsidP="008F141A">
      <w:pPr>
        <w:spacing w:after="120"/>
        <w:ind w:left="1134"/>
        <w:jc w:val="both"/>
        <w:rPr>
          <w:rFonts w:eastAsia="Times New Roman" w:cs="Times New Roman"/>
          <w:sz w:val="20"/>
          <w:szCs w:val="20"/>
        </w:rPr>
      </w:pPr>
      <w:r w:rsidRPr="00B9540D">
        <w:rPr>
          <w:sz w:val="20"/>
          <w:szCs w:val="20"/>
        </w:rPr>
        <w:t>&lt;/xs:attribute&gt;</w:t>
      </w:r>
    </w:p>
    <w:p w:rsidR="008F141A" w:rsidRPr="00E5226E" w:rsidRDefault="008F141A" w:rsidP="008F141A">
      <w:pPr>
        <w:spacing w:after="120"/>
        <w:jc w:val="both"/>
        <w:rPr>
          <w:sz w:val="20"/>
          <w:szCs w:val="20"/>
          <w:lang w:val="en-US"/>
        </w:rPr>
      </w:pPr>
      <w:r w:rsidRPr="00B9540D">
        <w:rPr>
          <w:sz w:val="20"/>
          <w:szCs w:val="20"/>
        </w:rPr>
        <w:t>&lt;/xs:schema&gt;</w:t>
      </w:r>
    </w:p>
    <w:p w:rsidR="005315CB" w:rsidRPr="00E5226E" w:rsidRDefault="005315CB" w:rsidP="008F141A">
      <w:pPr>
        <w:spacing w:after="120"/>
        <w:jc w:val="both"/>
        <w:rPr>
          <w:sz w:val="20"/>
          <w:szCs w:val="20"/>
          <w:lang w:val="en-US"/>
        </w:rPr>
      </w:pPr>
    </w:p>
    <w:p w:rsidR="008F141A" w:rsidRPr="00B9540D" w:rsidRDefault="008F141A" w:rsidP="008F141A">
      <w:pPr>
        <w:spacing w:after="160" w:line="360" w:lineRule="auto"/>
        <w:jc w:val="both"/>
        <w:rPr>
          <w:rFonts w:eastAsia="Times New Roman" w:cs="Times New Roman"/>
          <w:sz w:val="20"/>
          <w:szCs w:val="20"/>
        </w:rPr>
      </w:pPr>
    </w:p>
    <w:p w:rsidR="008F141A" w:rsidRDefault="008F141A" w:rsidP="008F141A">
      <w:pPr>
        <w:spacing w:after="160" w:line="360" w:lineRule="auto"/>
        <w:sectPr w:rsidR="008F141A" w:rsidSect="00970FDE">
          <w:headerReference w:type="first" r:id="rId25"/>
          <w:pgSz w:w="11900" w:h="16840" w:code="9"/>
          <w:pgMar w:top="1418" w:right="1418" w:bottom="1418" w:left="1418" w:header="280" w:footer="6" w:gutter="0"/>
          <w:pgNumType w:start="1"/>
          <w:cols w:space="720"/>
          <w:noEndnote/>
          <w:titlePg/>
          <w:docGrid w:linePitch="360"/>
        </w:sectPr>
      </w:pPr>
    </w:p>
    <w:p w:rsidR="008F141A" w:rsidRPr="004D427F" w:rsidRDefault="008F141A" w:rsidP="008F141A">
      <w:pPr>
        <w:spacing w:after="160" w:line="360" w:lineRule="auto"/>
        <w:ind w:left="4536"/>
        <w:jc w:val="center"/>
        <w:rPr>
          <w:rFonts w:eastAsia="Times New Roman" w:cs="Times New Roman"/>
          <w:b/>
        </w:rPr>
      </w:pPr>
      <w:r w:rsidRPr="00F74D77">
        <w:lastRenderedPageBreak/>
        <w:t xml:space="preserve">ՀԱՎԵԼՎԱԾ </w:t>
      </w:r>
      <w:r w:rsidR="004D427F" w:rsidRPr="00F74D77">
        <w:t>ԹԻՎ 3</w:t>
      </w:r>
    </w:p>
    <w:p w:rsidR="008F141A" w:rsidRPr="00F74D77" w:rsidRDefault="008F141A" w:rsidP="008F141A">
      <w:pPr>
        <w:spacing w:after="160" w:line="360" w:lineRule="auto"/>
        <w:ind w:left="4536"/>
        <w:jc w:val="center"/>
        <w:rPr>
          <w:rFonts w:eastAsia="Times New Roman" w:cs="Times New Roman"/>
        </w:rPr>
      </w:pPr>
      <w:r w:rsidRPr="00F74D77">
        <w:t xml:space="preserve">Արտաքին </w:t>
      </w:r>
      <w:r>
        <w:t>եւ</w:t>
      </w:r>
      <w:r w:rsidRPr="00F74D77">
        <w:t xml:space="preserve"> փոխադարձ առ</w:t>
      </w:r>
      <w:r>
        <w:t>եւ</w:t>
      </w:r>
      <w:r w:rsidRPr="00F74D77">
        <w:t>տրի ինտեգրված տեղեկատվական համակարգում տվյալների էլեկտրոնային փոխանակման կանոնների</w:t>
      </w:r>
    </w:p>
    <w:p w:rsidR="008F141A" w:rsidRPr="00F74D77" w:rsidRDefault="008F141A" w:rsidP="008F141A">
      <w:pPr>
        <w:spacing w:after="160" w:line="360" w:lineRule="auto"/>
        <w:jc w:val="both"/>
        <w:rPr>
          <w:rFonts w:eastAsia="Times New Roman" w:cs="Times New Roman"/>
        </w:rPr>
      </w:pPr>
    </w:p>
    <w:p w:rsidR="008F141A" w:rsidRDefault="008F141A" w:rsidP="008F141A">
      <w:pPr>
        <w:spacing w:after="160" w:line="360" w:lineRule="auto"/>
        <w:jc w:val="center"/>
        <w:rPr>
          <w:b/>
        </w:rPr>
      </w:pPr>
      <w:r w:rsidRPr="00F74D77">
        <w:rPr>
          <w:b/>
        </w:rPr>
        <w:t>ՀԱՂՈՐԴԱԳՐՈՒԹՅՈՒՆՆԵՐԻ ՕՐԻՆԱԿՆԵՐ</w:t>
      </w:r>
    </w:p>
    <w:p w:rsidR="008F141A" w:rsidRPr="00F74D77" w:rsidRDefault="008F141A" w:rsidP="008F141A">
      <w:pPr>
        <w:spacing w:after="160" w:line="360" w:lineRule="auto"/>
        <w:jc w:val="center"/>
        <w:rPr>
          <w:rFonts w:eastAsia="Times New Roman" w:cs="Times New Roman"/>
          <w:b/>
          <w:bCs/>
        </w:rPr>
      </w:pPr>
    </w:p>
    <w:p w:rsidR="008F141A" w:rsidRPr="00AA1AD4" w:rsidRDefault="008F141A" w:rsidP="008F141A">
      <w:pPr>
        <w:spacing w:after="160" w:line="360" w:lineRule="auto"/>
        <w:jc w:val="center"/>
        <w:rPr>
          <w:rFonts w:eastAsia="Times New Roman" w:cs="Times New Roman"/>
          <w:bCs/>
        </w:rPr>
      </w:pPr>
      <w:r w:rsidRPr="00AA1AD4">
        <w:t>Ուղարկողի կողմից ձեւավորվող կիրառական հաղորդագրության օրինակ՝</w:t>
      </w:r>
    </w:p>
    <w:p w:rsidR="008F141A" w:rsidRPr="00AA1AD4" w:rsidRDefault="008F141A" w:rsidP="008F141A">
      <w:pPr>
        <w:spacing w:after="120"/>
        <w:jc w:val="both"/>
        <w:rPr>
          <w:rFonts w:eastAsia="Times New Roman" w:cs="Times New Roman"/>
          <w:sz w:val="20"/>
          <w:szCs w:val="20"/>
        </w:rPr>
      </w:pPr>
      <w:r w:rsidRPr="00AA1AD4">
        <w:rPr>
          <w:sz w:val="20"/>
          <w:szCs w:val="20"/>
        </w:rPr>
        <w:t>&lt;?xml version-T.О" encoding="UTF-8"?&gt;</w:t>
      </w:r>
    </w:p>
    <w:p w:rsidR="008F141A" w:rsidRPr="00AA1AD4" w:rsidRDefault="008F141A" w:rsidP="008F141A">
      <w:pPr>
        <w:spacing w:after="120"/>
        <w:jc w:val="both"/>
        <w:rPr>
          <w:rFonts w:eastAsia="Times New Roman" w:cs="Times New Roman"/>
          <w:sz w:val="20"/>
          <w:szCs w:val="20"/>
        </w:rPr>
      </w:pPr>
      <w:r w:rsidRPr="00AA1AD4">
        <w:rPr>
          <w:sz w:val="20"/>
          <w:szCs w:val="20"/>
        </w:rPr>
        <w:t>&lt;soap:Envelope xmlns:soap="</w:t>
      </w:r>
      <w:hyperlink r:id="rId26">
        <w:r w:rsidRPr="00AA1AD4">
          <w:rPr>
            <w:sz w:val="20"/>
            <w:szCs w:val="20"/>
          </w:rPr>
          <w:t>http://www.w3.org/2003/05/soap-envelope</w:t>
        </w:r>
      </w:hyperlink>
      <w:r w:rsidRPr="00AA1AD4">
        <w:rPr>
          <w:sz w:val="20"/>
          <w:szCs w:val="20"/>
        </w:rPr>
        <w:t>"</w:t>
      </w:r>
    </w:p>
    <w:p w:rsidR="008F141A" w:rsidRPr="00AA1AD4" w:rsidRDefault="008F141A" w:rsidP="008F141A">
      <w:pPr>
        <w:spacing w:after="120"/>
        <w:jc w:val="both"/>
        <w:rPr>
          <w:rFonts w:eastAsia="Times New Roman" w:cs="Times New Roman"/>
          <w:sz w:val="20"/>
          <w:szCs w:val="20"/>
        </w:rPr>
      </w:pPr>
      <w:r w:rsidRPr="00AA1AD4">
        <w:rPr>
          <w:sz w:val="20"/>
          <w:szCs w:val="20"/>
        </w:rPr>
        <w:t>xmlns:wsa="</w:t>
      </w:r>
      <w:hyperlink r:id="rId27">
        <w:r w:rsidRPr="00AA1AD4">
          <w:rPr>
            <w:sz w:val="20"/>
            <w:szCs w:val="20"/>
          </w:rPr>
          <w:t>http://www.w3.org/2005/08/addressing</w:t>
        </w:r>
      </w:hyperlink>
      <w:r w:rsidRPr="00AA1AD4">
        <w:rPr>
          <w:sz w:val="20"/>
          <w:szCs w:val="20"/>
        </w:rPr>
        <w:t>" xmlns:int="urn:EEC:Interaction:v1.O"&gt;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t>&lt;soap:Header&gt;</w:t>
      </w:r>
    </w:p>
    <w:p w:rsidR="008F141A" w:rsidRPr="00AA1AD4" w:rsidRDefault="008F141A" w:rsidP="008F141A">
      <w:pPr>
        <w:spacing w:after="120"/>
        <w:ind w:left="1276"/>
        <w:jc w:val="both"/>
        <w:rPr>
          <w:rFonts w:eastAsia="Times New Roman" w:cs="Times New Roman"/>
          <w:sz w:val="20"/>
          <w:szCs w:val="20"/>
        </w:rPr>
      </w:pPr>
      <w:r w:rsidRPr="00AA1AD4">
        <w:rPr>
          <w:sz w:val="20"/>
          <w:szCs w:val="20"/>
        </w:rPr>
        <w:t>&lt;wsa:To&gt;EAEU://EEC/CP/P.SP.03/P.АСТ.001&lt;/wsa:To&gt;</w:t>
      </w:r>
    </w:p>
    <w:p w:rsidR="008F141A" w:rsidRPr="00AA1AD4" w:rsidRDefault="008F141A" w:rsidP="008F141A">
      <w:pPr>
        <w:spacing w:after="120"/>
        <w:ind w:left="1276"/>
        <w:jc w:val="both"/>
        <w:rPr>
          <w:rFonts w:eastAsia="Times New Roman" w:cs="Times New Roman"/>
          <w:sz w:val="20"/>
          <w:szCs w:val="20"/>
        </w:rPr>
      </w:pPr>
      <w:r w:rsidRPr="00AA1AD4">
        <w:rPr>
          <w:sz w:val="20"/>
          <w:szCs w:val="20"/>
        </w:rPr>
        <w:t>&lt;wsa:ReplyTo&gt;</w:t>
      </w:r>
    </w:p>
    <w:p w:rsidR="008F141A" w:rsidRPr="00AA1AD4" w:rsidRDefault="008F141A" w:rsidP="008F141A">
      <w:pPr>
        <w:spacing w:after="120"/>
        <w:ind w:left="2268"/>
        <w:jc w:val="both"/>
        <w:rPr>
          <w:rFonts w:eastAsia="Times New Roman" w:cs="Times New Roman"/>
          <w:sz w:val="20"/>
          <w:szCs w:val="20"/>
        </w:rPr>
      </w:pPr>
      <w:r w:rsidRPr="00AA1AD4">
        <w:rPr>
          <w:sz w:val="20"/>
          <w:szCs w:val="20"/>
        </w:rPr>
        <w:t>&lt;wsa:Address&gt;EAEU://RU/CP/P.SP.03/P.SP.03.ACT.002&lt;/wsa:Address&gt;</w:t>
      </w:r>
    </w:p>
    <w:p w:rsidR="008F141A" w:rsidRPr="00AA1AD4" w:rsidRDefault="008F141A" w:rsidP="008F141A">
      <w:pPr>
        <w:spacing w:after="120"/>
        <w:ind w:left="1276"/>
        <w:jc w:val="both"/>
        <w:rPr>
          <w:rFonts w:eastAsia="Times New Roman" w:cs="Times New Roman"/>
          <w:sz w:val="20"/>
          <w:szCs w:val="20"/>
        </w:rPr>
      </w:pPr>
      <w:r w:rsidRPr="00AA1AD4">
        <w:rPr>
          <w:sz w:val="20"/>
          <w:szCs w:val="20"/>
        </w:rPr>
        <w:t>&lt;/wsa:ReplyTo&gt;</w:t>
      </w:r>
    </w:p>
    <w:p w:rsidR="008F141A" w:rsidRPr="00AA1AD4" w:rsidRDefault="008F141A" w:rsidP="008F141A">
      <w:pPr>
        <w:spacing w:after="120"/>
        <w:ind w:left="1276"/>
        <w:jc w:val="both"/>
        <w:rPr>
          <w:rFonts w:eastAsia="Times New Roman" w:cs="Times New Roman"/>
          <w:sz w:val="20"/>
          <w:szCs w:val="20"/>
        </w:rPr>
      </w:pPr>
      <w:r w:rsidRPr="00AA1AD4">
        <w:rPr>
          <w:sz w:val="20"/>
          <w:szCs w:val="20"/>
        </w:rPr>
        <w:t>&lt;wsa:Action&gt;</w:t>
      </w:r>
    </w:p>
    <w:p w:rsidR="008F141A" w:rsidRPr="00AA1AD4" w:rsidRDefault="008F141A" w:rsidP="008F141A">
      <w:pPr>
        <w:spacing w:after="120"/>
        <w:ind w:left="1985"/>
        <w:jc w:val="both"/>
        <w:rPr>
          <w:rFonts w:eastAsia="Times New Roman" w:cs="Times New Roman"/>
          <w:sz w:val="20"/>
          <w:szCs w:val="20"/>
        </w:rPr>
      </w:pPr>
      <w:r w:rsidRPr="00AA1AD4">
        <w:rPr>
          <w:sz w:val="20"/>
          <w:szCs w:val="20"/>
        </w:rPr>
        <w:t>int://CP/P.SP.03/0.1/P.SP.03.PRC.001/P.SP.03.TRN.002/P.CC.04.MSG.003</w:t>
      </w:r>
    </w:p>
    <w:p w:rsidR="008F141A" w:rsidRPr="00AA1AD4" w:rsidRDefault="008F141A" w:rsidP="008F141A">
      <w:pPr>
        <w:spacing w:after="120"/>
        <w:ind w:left="1843"/>
        <w:jc w:val="both"/>
        <w:rPr>
          <w:rFonts w:eastAsia="Times New Roman" w:cs="Times New Roman"/>
          <w:sz w:val="20"/>
          <w:szCs w:val="20"/>
        </w:rPr>
      </w:pPr>
      <w:r w:rsidRPr="00AA1AD4">
        <w:rPr>
          <w:sz w:val="20"/>
          <w:szCs w:val="20"/>
        </w:rPr>
        <w:t>&lt;/wsa:Action&gt;</w:t>
      </w:r>
    </w:p>
    <w:p w:rsidR="008F141A" w:rsidRPr="00AA1AD4" w:rsidRDefault="008F141A" w:rsidP="008F141A">
      <w:pPr>
        <w:spacing w:after="120"/>
        <w:ind w:left="1276"/>
        <w:jc w:val="both"/>
        <w:rPr>
          <w:rFonts w:eastAsia="Times New Roman" w:cs="Times New Roman"/>
          <w:sz w:val="20"/>
          <w:szCs w:val="20"/>
        </w:rPr>
      </w:pPr>
      <w:r w:rsidRPr="00AA1AD4">
        <w:rPr>
          <w:sz w:val="20"/>
          <w:szCs w:val="20"/>
        </w:rPr>
        <w:t>&lt;wsa:MessageID&gt;urn:uuid:eaddf37f-70db-45ee-9a08-542d2c5589c3&lt;/wsa:MessageID&gt;</w:t>
      </w:r>
    </w:p>
    <w:p w:rsidR="008F141A" w:rsidRPr="00AA1AD4" w:rsidRDefault="008F141A" w:rsidP="008F141A">
      <w:pPr>
        <w:spacing w:after="120"/>
        <w:ind w:left="1276"/>
        <w:rPr>
          <w:rFonts w:eastAsia="Times New Roman" w:cs="Times New Roman"/>
          <w:sz w:val="20"/>
          <w:szCs w:val="20"/>
        </w:rPr>
      </w:pPr>
      <w:r w:rsidRPr="00AA1AD4">
        <w:rPr>
          <w:sz w:val="20"/>
          <w:szCs w:val="20"/>
        </w:rPr>
        <w:t>&lt;int:ProcedureID&gt;</w:t>
      </w:r>
    </w:p>
    <w:p w:rsidR="008F141A" w:rsidRPr="00AA1AD4" w:rsidRDefault="008F141A" w:rsidP="008F141A">
      <w:pPr>
        <w:spacing w:after="120"/>
        <w:ind w:firstLine="1560"/>
        <w:jc w:val="both"/>
        <w:rPr>
          <w:rFonts w:eastAsia="Times New Roman" w:cs="Times New Roman"/>
          <w:sz w:val="20"/>
          <w:szCs w:val="20"/>
        </w:rPr>
      </w:pPr>
      <w:r w:rsidRPr="00AA1AD4">
        <w:rPr>
          <w:sz w:val="20"/>
          <w:szCs w:val="20"/>
        </w:rPr>
        <w:t>urn:uuid:f8a30dda-8443-4ef9-a367-c36fa39ee1f1/ urn:uuid:9273bfae-5269-4e0c-83f0-8ce8b7cd75f6</w:t>
      </w:r>
    </w:p>
    <w:p w:rsidR="008F141A" w:rsidRPr="00AA1AD4" w:rsidRDefault="008F141A" w:rsidP="008F141A">
      <w:pPr>
        <w:spacing w:after="120"/>
        <w:ind w:left="1276"/>
        <w:rPr>
          <w:rFonts w:eastAsia="Times New Roman" w:cs="Times New Roman"/>
          <w:sz w:val="20"/>
          <w:szCs w:val="20"/>
        </w:rPr>
      </w:pPr>
      <w:r w:rsidRPr="00AA1AD4">
        <w:rPr>
          <w:sz w:val="20"/>
          <w:szCs w:val="20"/>
        </w:rPr>
        <w:t>&lt;/int:ProcedureID&gt;</w:t>
      </w:r>
    </w:p>
    <w:p w:rsidR="008F141A" w:rsidRPr="00AA1AD4" w:rsidRDefault="008F141A" w:rsidP="008F141A">
      <w:pPr>
        <w:spacing w:after="120"/>
        <w:ind w:left="1276"/>
        <w:rPr>
          <w:rFonts w:eastAsia="Times New Roman" w:cs="Times New Roman"/>
          <w:sz w:val="20"/>
          <w:szCs w:val="20"/>
        </w:rPr>
      </w:pPr>
      <w:r w:rsidRPr="00AA1AD4">
        <w:rPr>
          <w:sz w:val="20"/>
          <w:szCs w:val="20"/>
        </w:rPr>
        <w:t>&lt;int: ConversationID&gt;</w:t>
      </w:r>
    </w:p>
    <w:p w:rsidR="008F141A" w:rsidRPr="00AA1AD4" w:rsidRDefault="008F141A" w:rsidP="008F141A">
      <w:pPr>
        <w:spacing w:after="120"/>
        <w:ind w:left="1701"/>
        <w:rPr>
          <w:rFonts w:eastAsia="Times New Roman" w:cs="Times New Roman"/>
          <w:sz w:val="20"/>
          <w:szCs w:val="20"/>
        </w:rPr>
      </w:pPr>
      <w:r w:rsidRPr="00AA1AD4">
        <w:rPr>
          <w:sz w:val="20"/>
          <w:szCs w:val="20"/>
        </w:rPr>
        <w:t>urn:uuid:f8a30dda-8443-4ef9-a367-c36fa39ee1f1</w:t>
      </w:r>
    </w:p>
    <w:p w:rsidR="008F141A" w:rsidRPr="00AA1AD4" w:rsidRDefault="008F141A" w:rsidP="008F141A">
      <w:pPr>
        <w:spacing w:after="120"/>
        <w:ind w:left="1276"/>
        <w:rPr>
          <w:rFonts w:eastAsia="Times New Roman" w:cs="Times New Roman"/>
          <w:sz w:val="20"/>
          <w:szCs w:val="20"/>
        </w:rPr>
      </w:pPr>
      <w:r w:rsidRPr="00AA1AD4">
        <w:rPr>
          <w:sz w:val="20"/>
          <w:szCs w:val="20"/>
        </w:rPr>
        <w:t>&lt;/int: ConversationID&gt;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t>&lt;/soap:Header&gt;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t>&lt;soap:Body&gt;</w:t>
      </w:r>
    </w:p>
    <w:p w:rsidR="008F141A" w:rsidRPr="00AA1AD4" w:rsidRDefault="008F141A" w:rsidP="008F141A">
      <w:pPr>
        <w:spacing w:after="120"/>
        <w:ind w:firstLine="1985"/>
        <w:jc w:val="both"/>
        <w:rPr>
          <w:rFonts w:eastAsia="Times New Roman" w:cs="Times New Roman"/>
          <w:sz w:val="20"/>
          <w:szCs w:val="20"/>
        </w:rPr>
      </w:pPr>
      <w:r w:rsidRPr="00AA1AD4">
        <w:rPr>
          <w:sz w:val="20"/>
          <w:szCs w:val="20"/>
        </w:rPr>
        <w:t>&lt;!-- կիրառական մակարդակի տվյալներ, որոնց կառուցվածքը սահմանված է տեղեկատվական փոխգործակցությունը կանոնակարգող տեխնոլոգիական փաստաթղթերով--&gt;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lastRenderedPageBreak/>
        <w:t>&lt;/soap:Body&gt;</w:t>
      </w:r>
    </w:p>
    <w:p w:rsidR="008F141A" w:rsidRPr="00AA1AD4" w:rsidRDefault="008F141A" w:rsidP="008F141A">
      <w:pPr>
        <w:spacing w:after="120"/>
        <w:rPr>
          <w:rFonts w:eastAsia="Times New Roman" w:cs="Times New Roman"/>
          <w:sz w:val="20"/>
          <w:szCs w:val="20"/>
        </w:rPr>
      </w:pPr>
      <w:r w:rsidRPr="00AA1AD4">
        <w:rPr>
          <w:sz w:val="20"/>
          <w:szCs w:val="20"/>
        </w:rPr>
        <w:t>&lt;/soap:Envelope&gt;</w:t>
      </w:r>
    </w:p>
    <w:p w:rsidR="008F141A" w:rsidRPr="00F74D77" w:rsidRDefault="008F141A" w:rsidP="008F141A">
      <w:pPr>
        <w:spacing w:after="160" w:line="360" w:lineRule="auto"/>
        <w:rPr>
          <w:rFonts w:eastAsia="Times New Roman" w:cs="Times New Roman"/>
        </w:rPr>
      </w:pPr>
    </w:p>
    <w:p w:rsidR="008F141A" w:rsidRPr="00F74D77" w:rsidRDefault="008F141A" w:rsidP="008F141A">
      <w:pPr>
        <w:spacing w:after="160" w:line="360" w:lineRule="auto"/>
        <w:rPr>
          <w:rFonts w:eastAsia="Times New Roman" w:cs="Times New Roman"/>
        </w:rPr>
      </w:pPr>
      <w:r w:rsidRPr="00F74D77">
        <w:t>Սխալի վերաբերյալ տեխնոլոգիական հաղորդագրության օրինակ՝</w:t>
      </w:r>
    </w:p>
    <w:p w:rsidR="008F141A" w:rsidRPr="00AA1AD4" w:rsidRDefault="008F141A" w:rsidP="008F141A">
      <w:pPr>
        <w:spacing w:after="120"/>
        <w:rPr>
          <w:rFonts w:eastAsia="Times New Roman" w:cs="Times New Roman"/>
          <w:sz w:val="20"/>
          <w:szCs w:val="20"/>
        </w:rPr>
      </w:pPr>
      <w:r w:rsidRPr="00AA1AD4">
        <w:rPr>
          <w:sz w:val="20"/>
          <w:szCs w:val="20"/>
        </w:rPr>
        <w:t>&lt;?xml version-'1.0" encoding="UTF-8"?&gt;</w:t>
      </w:r>
    </w:p>
    <w:p w:rsidR="008F141A" w:rsidRPr="003D49F0" w:rsidRDefault="008F141A" w:rsidP="008F141A">
      <w:pPr>
        <w:spacing w:after="120"/>
        <w:rPr>
          <w:rFonts w:eastAsia="Times New Roman" w:cs="Times New Roman"/>
          <w:color w:val="auto"/>
          <w:sz w:val="20"/>
          <w:szCs w:val="20"/>
        </w:rPr>
      </w:pPr>
      <w:r w:rsidRPr="003D49F0">
        <w:rPr>
          <w:color w:val="auto"/>
          <w:sz w:val="20"/>
          <w:szCs w:val="20"/>
        </w:rPr>
        <w:t>&lt;soap:Envelope xmlns:soap="</w:t>
      </w:r>
      <w:hyperlink r:id="rId28">
        <w:r w:rsidRPr="003D49F0">
          <w:rPr>
            <w:rStyle w:val="Hyperlink"/>
            <w:color w:val="auto"/>
            <w:sz w:val="20"/>
            <w:szCs w:val="20"/>
            <w:u w:val="none"/>
          </w:rPr>
          <w:t>http://www.w3.org/2003/05/soap-envelope</w:t>
        </w:r>
      </w:hyperlink>
      <w:r w:rsidRPr="003D49F0">
        <w:rPr>
          <w:color w:val="auto"/>
          <w:sz w:val="20"/>
          <w:szCs w:val="20"/>
        </w:rPr>
        <w:t>"</w:t>
      </w:r>
    </w:p>
    <w:p w:rsidR="008F141A" w:rsidRPr="00AA1AD4" w:rsidRDefault="008F141A" w:rsidP="008F141A">
      <w:pPr>
        <w:spacing w:after="120"/>
        <w:rPr>
          <w:rFonts w:eastAsia="Times New Roman" w:cs="Times New Roman"/>
          <w:sz w:val="20"/>
          <w:szCs w:val="20"/>
        </w:rPr>
      </w:pPr>
      <w:r w:rsidRPr="00AA1AD4">
        <w:rPr>
          <w:sz w:val="20"/>
          <w:szCs w:val="20"/>
        </w:rPr>
        <w:t>xmlns:wsa="</w:t>
      </w:r>
      <w:hyperlink r:id="rId29">
        <w:r w:rsidRPr="00AA1AD4">
          <w:rPr>
            <w:sz w:val="20"/>
            <w:szCs w:val="20"/>
          </w:rPr>
          <w:t>http://www.w3.org/2005/08/addressing</w:t>
        </w:r>
      </w:hyperlink>
      <w:r w:rsidRPr="00AA1AD4">
        <w:rPr>
          <w:sz w:val="20"/>
          <w:szCs w:val="20"/>
        </w:rPr>
        <w:t>" xmlns:int="urn:EEC:Interaction:v1.0"&gt;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t>&lt;soap:Header&gt;</w:t>
      </w:r>
    </w:p>
    <w:p w:rsidR="008F141A" w:rsidRPr="00AA1AD4" w:rsidRDefault="008F141A" w:rsidP="008F141A">
      <w:pPr>
        <w:spacing w:after="120"/>
        <w:ind w:left="1418"/>
        <w:rPr>
          <w:rFonts w:eastAsia="Times New Roman" w:cs="Times New Roman"/>
          <w:sz w:val="20"/>
          <w:szCs w:val="20"/>
        </w:rPr>
      </w:pPr>
      <w:r w:rsidRPr="00AA1AD4">
        <w:rPr>
          <w:sz w:val="20"/>
          <w:szCs w:val="20"/>
        </w:rPr>
        <w:t>&lt;wsa:To&gt;EAEU://RU/CP/P.SP.03/P.SP.03.ACT.002&lt;/wsa:To&gt;</w:t>
      </w:r>
    </w:p>
    <w:p w:rsidR="008F141A" w:rsidRPr="00AA1AD4" w:rsidRDefault="008F141A" w:rsidP="008F141A">
      <w:pPr>
        <w:spacing w:after="120"/>
        <w:ind w:left="1418"/>
        <w:rPr>
          <w:rFonts w:eastAsia="Times New Roman" w:cs="Times New Roman"/>
          <w:sz w:val="20"/>
          <w:szCs w:val="20"/>
        </w:rPr>
      </w:pPr>
      <w:r w:rsidRPr="00AA1AD4">
        <w:rPr>
          <w:sz w:val="20"/>
          <w:szCs w:val="20"/>
        </w:rPr>
        <w:t>&lt;wsa:From&gt;</w:t>
      </w:r>
    </w:p>
    <w:p w:rsidR="008F141A" w:rsidRPr="00AA1AD4" w:rsidRDefault="008F141A" w:rsidP="008F141A">
      <w:pPr>
        <w:spacing w:after="120"/>
        <w:ind w:left="1985"/>
        <w:rPr>
          <w:rFonts w:eastAsia="Times New Roman" w:cs="Times New Roman"/>
          <w:sz w:val="20"/>
          <w:szCs w:val="20"/>
        </w:rPr>
      </w:pPr>
      <w:r w:rsidRPr="00AA1AD4">
        <w:rPr>
          <w:sz w:val="20"/>
          <w:szCs w:val="20"/>
        </w:rPr>
        <w:t>&lt;wsa:Address&gt;EAEU://EEC/SR/gate&lt;/wsa:Address&gt;</w:t>
      </w:r>
    </w:p>
    <w:p w:rsidR="008F141A" w:rsidRPr="00AA1AD4" w:rsidRDefault="008F141A" w:rsidP="008F141A">
      <w:pPr>
        <w:spacing w:after="120"/>
        <w:ind w:left="1418"/>
        <w:rPr>
          <w:rFonts w:eastAsia="Times New Roman" w:cs="Times New Roman"/>
          <w:sz w:val="20"/>
          <w:szCs w:val="20"/>
        </w:rPr>
      </w:pPr>
      <w:r w:rsidRPr="00AA1AD4">
        <w:rPr>
          <w:sz w:val="20"/>
          <w:szCs w:val="20"/>
        </w:rPr>
        <w:t>&lt;/wsa:From&gt;</w:t>
      </w:r>
    </w:p>
    <w:p w:rsidR="008F141A" w:rsidRPr="00AA1AD4" w:rsidRDefault="008F141A" w:rsidP="008F141A">
      <w:pPr>
        <w:spacing w:after="120"/>
        <w:ind w:left="1418"/>
        <w:rPr>
          <w:rFonts w:eastAsia="Times New Roman" w:cs="Times New Roman"/>
          <w:sz w:val="20"/>
          <w:szCs w:val="20"/>
        </w:rPr>
      </w:pPr>
      <w:r w:rsidRPr="00AA1AD4">
        <w:rPr>
          <w:sz w:val="20"/>
          <w:szCs w:val="20"/>
        </w:rPr>
        <w:t>&lt;wsa:Action&gt;</w:t>
      </w:r>
      <w:hyperlink>
        <w:r w:rsidRPr="00AA1AD4">
          <w:rPr>
            <w:sz w:val="20"/>
            <w:szCs w:val="20"/>
          </w:rPr>
          <w:t>http://www.w3.org/2005/08/addressing/soap/fault&lt;/wsa:Action</w:t>
        </w:r>
      </w:hyperlink>
      <w:r w:rsidRPr="00AA1AD4">
        <w:rPr>
          <w:sz w:val="20"/>
          <w:szCs w:val="20"/>
        </w:rPr>
        <w:t>&gt;</w:t>
      </w:r>
    </w:p>
    <w:p w:rsidR="008F141A" w:rsidRPr="00AA1AD4" w:rsidRDefault="008F141A" w:rsidP="008F141A">
      <w:pPr>
        <w:spacing w:after="120"/>
        <w:ind w:left="1418"/>
        <w:rPr>
          <w:rFonts w:eastAsia="Times New Roman" w:cs="Times New Roman"/>
          <w:sz w:val="20"/>
          <w:szCs w:val="20"/>
        </w:rPr>
      </w:pPr>
      <w:r w:rsidRPr="00AA1AD4">
        <w:rPr>
          <w:sz w:val="20"/>
          <w:szCs w:val="20"/>
        </w:rPr>
        <w:t>&lt;wsa:MessageID&gt;urn:uuid:9219a798-a7b2-4e28-8241-0e5816c3f7b3&lt;/wsa:MessageID&gt;</w:t>
      </w:r>
    </w:p>
    <w:p w:rsidR="008F141A" w:rsidRPr="00AA1AD4" w:rsidRDefault="008F141A" w:rsidP="008F141A">
      <w:pPr>
        <w:spacing w:after="120"/>
        <w:ind w:left="1418"/>
        <w:rPr>
          <w:rFonts w:eastAsia="Times New Roman" w:cs="Times New Roman"/>
          <w:sz w:val="20"/>
          <w:szCs w:val="20"/>
        </w:rPr>
      </w:pPr>
      <w:r w:rsidRPr="00AA1AD4">
        <w:rPr>
          <w:sz w:val="20"/>
          <w:szCs w:val="20"/>
        </w:rPr>
        <w:t>&lt;wsa:RelatesTo</w:t>
      </w:r>
    </w:p>
    <w:p w:rsidR="008F141A" w:rsidRPr="00AA1AD4" w:rsidRDefault="008F141A" w:rsidP="008F141A">
      <w:pPr>
        <w:spacing w:after="120"/>
        <w:rPr>
          <w:rFonts w:eastAsia="Times New Roman" w:cs="Times New Roman"/>
          <w:sz w:val="20"/>
          <w:szCs w:val="20"/>
        </w:rPr>
      </w:pPr>
      <w:r w:rsidRPr="00AA1AD4">
        <w:rPr>
          <w:sz w:val="20"/>
          <w:szCs w:val="20"/>
        </w:rPr>
        <w:t>int:RelatesAction=”int://CP/P.SP.03/0.1/P.SP.03.PRC.001/P.SP.03.TRN.002/P.CC.04.MSG.003”&gt;</w:t>
      </w:r>
    </w:p>
    <w:p w:rsidR="008F141A" w:rsidRPr="00AA1AD4" w:rsidRDefault="008F141A" w:rsidP="008F141A">
      <w:pPr>
        <w:spacing w:after="120"/>
        <w:ind w:left="1418"/>
        <w:rPr>
          <w:rFonts w:eastAsia="Times New Roman" w:cs="Times New Roman"/>
          <w:sz w:val="20"/>
          <w:szCs w:val="20"/>
        </w:rPr>
      </w:pPr>
      <w:r w:rsidRPr="00AA1AD4">
        <w:rPr>
          <w:sz w:val="20"/>
          <w:szCs w:val="20"/>
        </w:rPr>
        <w:t>urn:uuid:eaddf37f-70db-45ee-9a08-542d2c5589c3</w:t>
      </w:r>
    </w:p>
    <w:p w:rsidR="008F141A" w:rsidRPr="00AA1AD4" w:rsidRDefault="008F141A" w:rsidP="008F141A">
      <w:pPr>
        <w:spacing w:after="120"/>
        <w:ind w:left="1418"/>
        <w:rPr>
          <w:rFonts w:eastAsia="Times New Roman" w:cs="Times New Roman"/>
          <w:sz w:val="20"/>
          <w:szCs w:val="20"/>
        </w:rPr>
      </w:pPr>
      <w:r w:rsidRPr="00AA1AD4">
        <w:rPr>
          <w:sz w:val="20"/>
          <w:szCs w:val="20"/>
        </w:rPr>
        <w:t>&lt;/wsa:RelatesTo&gt;</w:t>
      </w:r>
    </w:p>
    <w:p w:rsidR="008F141A" w:rsidRPr="00AA1AD4" w:rsidRDefault="008F141A" w:rsidP="008F141A">
      <w:pPr>
        <w:spacing w:after="120"/>
        <w:ind w:left="1418"/>
        <w:rPr>
          <w:rFonts w:eastAsia="Times New Roman" w:cs="Times New Roman"/>
          <w:sz w:val="20"/>
          <w:szCs w:val="20"/>
        </w:rPr>
      </w:pPr>
      <w:r w:rsidRPr="00AA1AD4">
        <w:rPr>
          <w:sz w:val="20"/>
          <w:szCs w:val="20"/>
        </w:rPr>
        <w:t>&lt;int:ProcedureID&gt;</w:t>
      </w:r>
    </w:p>
    <w:p w:rsidR="008F141A" w:rsidRPr="00AA1AD4" w:rsidRDefault="008F141A" w:rsidP="008F141A">
      <w:pPr>
        <w:spacing w:after="120"/>
        <w:ind w:firstLine="1843"/>
        <w:jc w:val="both"/>
        <w:rPr>
          <w:rFonts w:eastAsia="Times New Roman" w:cs="Times New Roman"/>
          <w:sz w:val="20"/>
          <w:szCs w:val="20"/>
        </w:rPr>
      </w:pPr>
      <w:r w:rsidRPr="00AA1AD4">
        <w:rPr>
          <w:sz w:val="20"/>
          <w:szCs w:val="20"/>
        </w:rPr>
        <w:t>urn:uuid:f8a30dda-8443-4ef9-a367-c36fa39ee1f1/urn:uuid: 9273bfae-5269-4e0c-83f0-8ce8b7cd75f6</w:t>
      </w:r>
    </w:p>
    <w:p w:rsidR="008F141A" w:rsidRPr="00AA1AD4" w:rsidRDefault="008F141A" w:rsidP="008F141A">
      <w:pPr>
        <w:spacing w:after="120"/>
        <w:ind w:left="1418"/>
        <w:rPr>
          <w:rFonts w:eastAsia="Times New Roman" w:cs="Times New Roman"/>
          <w:sz w:val="20"/>
          <w:szCs w:val="20"/>
        </w:rPr>
      </w:pPr>
      <w:r w:rsidRPr="00AA1AD4">
        <w:rPr>
          <w:sz w:val="20"/>
          <w:szCs w:val="20"/>
        </w:rPr>
        <w:t>&lt;/int:ProcedureID&gt;</w:t>
      </w:r>
    </w:p>
    <w:p w:rsidR="008F141A" w:rsidRPr="00AA1AD4" w:rsidRDefault="008F141A" w:rsidP="008F141A">
      <w:pPr>
        <w:spacing w:after="120"/>
        <w:ind w:left="1418"/>
        <w:rPr>
          <w:rFonts w:eastAsia="Times New Roman" w:cs="Times New Roman"/>
          <w:sz w:val="20"/>
          <w:szCs w:val="20"/>
        </w:rPr>
      </w:pPr>
      <w:r w:rsidRPr="00AA1AD4">
        <w:rPr>
          <w:sz w:val="20"/>
          <w:szCs w:val="20"/>
        </w:rPr>
        <w:t>&lt;int:ConversationID&gt;</w:t>
      </w:r>
    </w:p>
    <w:p w:rsidR="008F141A" w:rsidRPr="00AA1AD4" w:rsidRDefault="008F141A" w:rsidP="008F141A">
      <w:pPr>
        <w:spacing w:after="120"/>
        <w:ind w:left="1701"/>
        <w:rPr>
          <w:rFonts w:eastAsia="Times New Roman" w:cs="Times New Roman"/>
          <w:sz w:val="20"/>
          <w:szCs w:val="20"/>
        </w:rPr>
      </w:pPr>
      <w:r w:rsidRPr="00AA1AD4">
        <w:rPr>
          <w:sz w:val="20"/>
          <w:szCs w:val="20"/>
        </w:rPr>
        <w:t>urn:uuid:f8a30dda-8443-4ef9-a367-c36fa39ee1f1</w:t>
      </w:r>
    </w:p>
    <w:p w:rsidR="008F141A" w:rsidRPr="00AA1AD4" w:rsidRDefault="008F141A" w:rsidP="008F141A">
      <w:pPr>
        <w:spacing w:after="120"/>
        <w:ind w:left="1418"/>
        <w:rPr>
          <w:rFonts w:eastAsia="Times New Roman" w:cs="Times New Roman"/>
          <w:sz w:val="20"/>
          <w:szCs w:val="20"/>
        </w:rPr>
      </w:pPr>
      <w:r w:rsidRPr="00AA1AD4">
        <w:rPr>
          <w:sz w:val="20"/>
          <w:szCs w:val="20"/>
        </w:rPr>
        <w:t>&lt;/int:ConversationID&gt;</w:t>
      </w:r>
    </w:p>
    <w:p w:rsidR="008F141A" w:rsidRPr="00AA1AD4" w:rsidRDefault="008F141A" w:rsidP="008F141A">
      <w:pPr>
        <w:spacing w:after="120"/>
        <w:ind w:left="1418"/>
        <w:rPr>
          <w:rFonts w:eastAsia="Times New Roman" w:cs="Times New Roman"/>
          <w:sz w:val="20"/>
          <w:szCs w:val="20"/>
        </w:rPr>
      </w:pPr>
      <w:r w:rsidRPr="00AA1AD4">
        <w:rPr>
          <w:sz w:val="20"/>
          <w:szCs w:val="20"/>
        </w:rPr>
        <w:t>&lt;int:Integration&gt;</w:t>
      </w:r>
    </w:p>
    <w:p w:rsidR="008F141A" w:rsidRPr="00AA1AD4" w:rsidRDefault="008F141A" w:rsidP="008F141A">
      <w:pPr>
        <w:spacing w:after="120"/>
        <w:ind w:left="1985"/>
        <w:rPr>
          <w:rFonts w:eastAsia="Times New Roman" w:cs="Times New Roman"/>
          <w:sz w:val="20"/>
          <w:szCs w:val="20"/>
        </w:rPr>
      </w:pPr>
      <w:r w:rsidRPr="00AA1AD4">
        <w:rPr>
          <w:sz w:val="20"/>
          <w:szCs w:val="20"/>
        </w:rPr>
        <w:t>&lt;int:TrackID&gt;urn:uuid:5fbc4b5a-2937-483e-91ea-45a056938a4e&lt;/int:TrackID&gt;</w:t>
      </w:r>
    </w:p>
    <w:p w:rsidR="008F141A" w:rsidRPr="00AA1AD4" w:rsidRDefault="008F141A" w:rsidP="008F141A">
      <w:pPr>
        <w:spacing w:after="120"/>
        <w:ind w:left="1985"/>
        <w:rPr>
          <w:rFonts w:eastAsia="Times New Roman" w:cs="Times New Roman"/>
          <w:sz w:val="20"/>
          <w:szCs w:val="20"/>
        </w:rPr>
      </w:pPr>
      <w:r w:rsidRPr="00AA1AD4">
        <w:rPr>
          <w:sz w:val="20"/>
          <w:szCs w:val="20"/>
        </w:rPr>
        <w:t>&lt;int:AcceptTime&gt;2015-05-31T09:30:10+03:00&lt;/int:AcceptTime&gt;</w:t>
      </w:r>
    </w:p>
    <w:p w:rsidR="008F141A" w:rsidRPr="00AA1AD4" w:rsidRDefault="008F141A" w:rsidP="008F141A">
      <w:pPr>
        <w:spacing w:after="120"/>
        <w:ind w:left="1418"/>
        <w:rPr>
          <w:rFonts w:eastAsia="Times New Roman" w:cs="Times New Roman"/>
          <w:sz w:val="20"/>
          <w:szCs w:val="20"/>
        </w:rPr>
      </w:pPr>
      <w:r w:rsidRPr="00AA1AD4">
        <w:rPr>
          <w:sz w:val="20"/>
          <w:szCs w:val="20"/>
        </w:rPr>
        <w:t>&lt;/int:Integration&gt;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t>&lt;/soap:Header&gt;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t>&lt;soap:Body&gt;</w:t>
      </w:r>
    </w:p>
    <w:p w:rsidR="008F141A" w:rsidRPr="00AA1AD4" w:rsidRDefault="008F141A" w:rsidP="008F141A">
      <w:pPr>
        <w:spacing w:after="120"/>
        <w:ind w:left="1418"/>
        <w:rPr>
          <w:rFonts w:eastAsia="Times New Roman" w:cs="Times New Roman"/>
          <w:sz w:val="20"/>
          <w:szCs w:val="20"/>
        </w:rPr>
      </w:pPr>
      <w:r w:rsidRPr="00AA1AD4">
        <w:rPr>
          <w:sz w:val="20"/>
          <w:szCs w:val="20"/>
        </w:rPr>
        <w:t>&lt;soap:Fault&gt;</w:t>
      </w:r>
    </w:p>
    <w:p w:rsidR="008F141A" w:rsidRPr="00AA1AD4" w:rsidRDefault="008F141A" w:rsidP="008F141A">
      <w:pPr>
        <w:spacing w:after="120"/>
        <w:ind w:left="1985"/>
        <w:rPr>
          <w:rFonts w:eastAsia="Times New Roman" w:cs="Times New Roman"/>
          <w:sz w:val="20"/>
          <w:szCs w:val="20"/>
        </w:rPr>
      </w:pPr>
      <w:r w:rsidRPr="00AA1AD4">
        <w:rPr>
          <w:sz w:val="20"/>
          <w:szCs w:val="20"/>
        </w:rPr>
        <w:t>&lt;soap:Code&gt;</w:t>
      </w:r>
    </w:p>
    <w:p w:rsidR="008F141A" w:rsidRPr="00AA1AD4" w:rsidRDefault="008F141A" w:rsidP="008F141A">
      <w:pPr>
        <w:spacing w:after="120"/>
        <w:ind w:left="2552"/>
        <w:rPr>
          <w:rFonts w:eastAsia="Times New Roman" w:cs="Times New Roman"/>
          <w:sz w:val="20"/>
          <w:szCs w:val="20"/>
        </w:rPr>
      </w:pPr>
      <w:r w:rsidRPr="00AA1AD4">
        <w:rPr>
          <w:sz w:val="20"/>
          <w:szCs w:val="20"/>
        </w:rPr>
        <w:t>&lt;soap:Value&gt;soap:Receiver&lt;/soap:Value&gt;</w:t>
      </w:r>
    </w:p>
    <w:p w:rsidR="008F141A" w:rsidRPr="00AA1AD4" w:rsidRDefault="008F141A" w:rsidP="008F141A">
      <w:pPr>
        <w:spacing w:after="120"/>
        <w:ind w:left="2552"/>
        <w:rPr>
          <w:rFonts w:eastAsia="Times New Roman" w:cs="Times New Roman"/>
          <w:sz w:val="20"/>
          <w:szCs w:val="20"/>
        </w:rPr>
      </w:pPr>
      <w:r w:rsidRPr="00AA1AD4">
        <w:rPr>
          <w:sz w:val="20"/>
          <w:szCs w:val="20"/>
        </w:rPr>
        <w:t>&lt;soap:Subcode&gt;</w:t>
      </w:r>
    </w:p>
    <w:p w:rsidR="008F141A" w:rsidRPr="00AA1AD4" w:rsidRDefault="008F141A" w:rsidP="008F141A">
      <w:pPr>
        <w:spacing w:after="120"/>
        <w:ind w:left="3261"/>
        <w:rPr>
          <w:rFonts w:eastAsia="Times New Roman" w:cs="Times New Roman"/>
          <w:sz w:val="20"/>
          <w:szCs w:val="20"/>
        </w:rPr>
      </w:pPr>
      <w:r w:rsidRPr="00AA1AD4">
        <w:rPr>
          <w:sz w:val="20"/>
          <w:szCs w:val="20"/>
        </w:rPr>
        <w:lastRenderedPageBreak/>
        <w:t>&lt;soap:Value&gt;int:InternalError&lt;/soap:Value&gt;</w:t>
      </w:r>
    </w:p>
    <w:p w:rsidR="008F141A" w:rsidRPr="00AA1AD4" w:rsidRDefault="008F141A" w:rsidP="008F141A">
      <w:pPr>
        <w:spacing w:after="120"/>
        <w:ind w:left="2552"/>
        <w:rPr>
          <w:rFonts w:eastAsia="Times New Roman" w:cs="Times New Roman"/>
          <w:sz w:val="20"/>
          <w:szCs w:val="20"/>
        </w:rPr>
      </w:pPr>
      <w:r w:rsidRPr="00AA1AD4">
        <w:rPr>
          <w:sz w:val="20"/>
          <w:szCs w:val="20"/>
        </w:rPr>
        <w:t>&lt;/soap:Subcode&gt;</w:t>
      </w:r>
    </w:p>
    <w:p w:rsidR="008F141A" w:rsidRPr="00AA1AD4" w:rsidRDefault="008F141A" w:rsidP="008F141A">
      <w:pPr>
        <w:spacing w:after="120"/>
        <w:ind w:left="1985"/>
        <w:rPr>
          <w:rFonts w:eastAsia="Times New Roman" w:cs="Times New Roman"/>
          <w:sz w:val="20"/>
          <w:szCs w:val="20"/>
        </w:rPr>
      </w:pPr>
      <w:r w:rsidRPr="00AA1AD4">
        <w:rPr>
          <w:sz w:val="20"/>
          <w:szCs w:val="20"/>
        </w:rPr>
        <w:t>&lt;/soap:Code&gt;</w:t>
      </w:r>
    </w:p>
    <w:p w:rsidR="008F141A" w:rsidRPr="00AA1AD4" w:rsidRDefault="008F141A" w:rsidP="008F141A">
      <w:pPr>
        <w:spacing w:after="120"/>
        <w:ind w:left="1985"/>
        <w:rPr>
          <w:rFonts w:eastAsia="Times New Roman" w:cs="Times New Roman"/>
          <w:sz w:val="20"/>
          <w:szCs w:val="20"/>
        </w:rPr>
      </w:pPr>
      <w:r w:rsidRPr="00AA1AD4">
        <w:rPr>
          <w:sz w:val="20"/>
          <w:szCs w:val="20"/>
        </w:rPr>
        <w:t>&lt;soap:Reason&gt;</w:t>
      </w:r>
    </w:p>
    <w:p w:rsidR="008F141A" w:rsidRPr="00AA1AD4" w:rsidRDefault="008F141A" w:rsidP="008F141A">
      <w:pPr>
        <w:spacing w:after="120"/>
        <w:ind w:firstLine="2552"/>
        <w:rPr>
          <w:rFonts w:eastAsia="Times New Roman" w:cs="Times New Roman"/>
          <w:sz w:val="20"/>
          <w:szCs w:val="20"/>
        </w:rPr>
      </w:pPr>
      <w:r w:rsidRPr="00AA1AD4">
        <w:rPr>
          <w:sz w:val="20"/>
          <w:szCs w:val="20"/>
        </w:rPr>
        <w:t>&lt;soap:Text xml:lang="ru"&gt;Ձեւաչափի փոխարկման ներքին սխալ&lt;/ soap:Тext&gt;</w:t>
      </w:r>
    </w:p>
    <w:p w:rsidR="008F141A" w:rsidRPr="00AA1AD4" w:rsidRDefault="008F141A" w:rsidP="008F141A">
      <w:pPr>
        <w:spacing w:after="120"/>
        <w:ind w:left="1985"/>
        <w:rPr>
          <w:rFonts w:eastAsia="Times New Roman" w:cs="Times New Roman"/>
          <w:sz w:val="20"/>
          <w:szCs w:val="20"/>
        </w:rPr>
      </w:pPr>
      <w:r w:rsidRPr="00AA1AD4">
        <w:rPr>
          <w:sz w:val="20"/>
          <w:szCs w:val="20"/>
        </w:rPr>
        <w:t>&lt;/soap:Reason&gt;</w:t>
      </w:r>
    </w:p>
    <w:p w:rsidR="008F141A" w:rsidRPr="00AA1AD4" w:rsidRDefault="008F141A" w:rsidP="008F141A">
      <w:pPr>
        <w:spacing w:after="120"/>
        <w:ind w:left="1985"/>
        <w:rPr>
          <w:rFonts w:eastAsia="Times New Roman" w:cs="Times New Roman"/>
          <w:sz w:val="20"/>
          <w:szCs w:val="20"/>
        </w:rPr>
      </w:pPr>
      <w:r w:rsidRPr="00AA1AD4">
        <w:rPr>
          <w:sz w:val="20"/>
          <w:szCs w:val="20"/>
        </w:rPr>
        <w:t>&lt;soap:Detail&gt;</w:t>
      </w:r>
    </w:p>
    <w:p w:rsidR="008F141A" w:rsidRPr="00AA1AD4" w:rsidRDefault="008F141A" w:rsidP="008F141A">
      <w:pPr>
        <w:spacing w:after="120"/>
        <w:ind w:firstLine="2552"/>
        <w:rPr>
          <w:rFonts w:eastAsia="Times New Roman" w:cs="Times New Roman"/>
          <w:sz w:val="20"/>
          <w:szCs w:val="20"/>
        </w:rPr>
      </w:pPr>
      <w:r w:rsidRPr="00AA1AD4">
        <w:rPr>
          <w:sz w:val="20"/>
          <w:szCs w:val="20"/>
        </w:rPr>
        <w:t>&lt;int:ProblemMessage&gt;&lt;![CDATA[</w:t>
      </w:r>
    </w:p>
    <w:p w:rsidR="008F141A" w:rsidRPr="00AA1AD4" w:rsidRDefault="008F141A" w:rsidP="008F141A">
      <w:pPr>
        <w:spacing w:after="120"/>
        <w:ind w:left="2127"/>
        <w:rPr>
          <w:rFonts w:eastAsia="Times New Roman" w:cs="Times New Roman"/>
          <w:sz w:val="20"/>
          <w:szCs w:val="20"/>
        </w:rPr>
      </w:pPr>
      <w:r w:rsidRPr="00AA1AD4">
        <w:rPr>
          <w:sz w:val="20"/>
          <w:szCs w:val="20"/>
        </w:rPr>
        <w:t>&lt;?xml version="1.0" encoding="UTF-8"?&gt;</w:t>
      </w:r>
    </w:p>
    <w:p w:rsidR="008F141A" w:rsidRPr="00AA1AD4" w:rsidRDefault="008F141A" w:rsidP="008F141A">
      <w:pPr>
        <w:spacing w:after="120"/>
        <w:rPr>
          <w:rFonts w:eastAsia="Times New Roman" w:cs="Times New Roman"/>
          <w:sz w:val="20"/>
          <w:szCs w:val="20"/>
        </w:rPr>
      </w:pPr>
      <w:r w:rsidRPr="00AA1AD4">
        <w:rPr>
          <w:sz w:val="20"/>
          <w:szCs w:val="20"/>
        </w:rPr>
        <w:t>&lt;soap:Envelope xmlns:soap="</w:t>
      </w:r>
      <w:hyperlink r:id="rId30">
        <w:r w:rsidRPr="00AA1AD4">
          <w:rPr>
            <w:sz w:val="20"/>
            <w:szCs w:val="20"/>
          </w:rPr>
          <w:t>http://www.w3.org/2003/05/soap-envelope</w:t>
        </w:r>
      </w:hyperlink>
      <w:r w:rsidRPr="00AA1AD4">
        <w:rPr>
          <w:sz w:val="20"/>
          <w:szCs w:val="20"/>
        </w:rPr>
        <w:t>"</w:t>
      </w:r>
    </w:p>
    <w:p w:rsidR="008F141A" w:rsidRPr="00AA1AD4" w:rsidRDefault="008F141A" w:rsidP="008F141A">
      <w:pPr>
        <w:spacing w:after="120"/>
        <w:rPr>
          <w:rFonts w:eastAsia="Times New Roman" w:cs="Times New Roman"/>
          <w:sz w:val="20"/>
          <w:szCs w:val="20"/>
        </w:rPr>
      </w:pPr>
      <w:r w:rsidRPr="00AA1AD4">
        <w:rPr>
          <w:sz w:val="20"/>
          <w:szCs w:val="20"/>
        </w:rPr>
        <w:t>xmlns:wsa="</w:t>
      </w:r>
      <w:hyperlink r:id="rId31">
        <w:r w:rsidRPr="00AA1AD4">
          <w:rPr>
            <w:sz w:val="20"/>
            <w:szCs w:val="20"/>
          </w:rPr>
          <w:t>http://www.w3.org/2005/08/addressing</w:t>
        </w:r>
      </w:hyperlink>
      <w:r w:rsidRPr="00AA1AD4">
        <w:rPr>
          <w:sz w:val="20"/>
          <w:szCs w:val="20"/>
        </w:rPr>
        <w:t>" xmlns:int="urn:EEC:Interaction:v1.O"&gt;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t>&lt;soap:Header&gt;</w:t>
      </w:r>
    </w:p>
    <w:p w:rsidR="008F141A" w:rsidRPr="00AA1AD4" w:rsidRDefault="008F141A" w:rsidP="008F141A">
      <w:pPr>
        <w:spacing w:after="120"/>
        <w:ind w:left="1276"/>
        <w:rPr>
          <w:rFonts w:eastAsia="Times New Roman" w:cs="Times New Roman"/>
          <w:sz w:val="20"/>
          <w:szCs w:val="20"/>
        </w:rPr>
      </w:pPr>
      <w:r w:rsidRPr="00AA1AD4">
        <w:rPr>
          <w:sz w:val="20"/>
          <w:szCs w:val="20"/>
        </w:rPr>
        <w:t>&lt;wsa:To&gt;EAEU://EEC/CP/P.SP.03/P.ACT.001&lt;/wsa:To&gt;</w:t>
      </w:r>
    </w:p>
    <w:p w:rsidR="008F141A" w:rsidRPr="00AA1AD4" w:rsidRDefault="008F141A" w:rsidP="008F141A">
      <w:pPr>
        <w:spacing w:after="120"/>
        <w:ind w:left="1276"/>
        <w:rPr>
          <w:rFonts w:eastAsia="Times New Roman" w:cs="Times New Roman"/>
          <w:sz w:val="20"/>
          <w:szCs w:val="20"/>
        </w:rPr>
      </w:pPr>
      <w:r w:rsidRPr="00AA1AD4">
        <w:rPr>
          <w:sz w:val="20"/>
          <w:szCs w:val="20"/>
        </w:rPr>
        <w:t>&lt;wsa:ReplyTo&gt;</w:t>
      </w:r>
    </w:p>
    <w:p w:rsidR="008F141A" w:rsidRPr="00AA1AD4" w:rsidRDefault="008F141A" w:rsidP="008F141A">
      <w:pPr>
        <w:spacing w:after="120"/>
        <w:ind w:left="2127"/>
        <w:rPr>
          <w:rFonts w:eastAsia="Times New Roman" w:cs="Times New Roman"/>
          <w:sz w:val="20"/>
          <w:szCs w:val="20"/>
        </w:rPr>
      </w:pPr>
      <w:r w:rsidRPr="00AA1AD4">
        <w:rPr>
          <w:sz w:val="20"/>
          <w:szCs w:val="20"/>
        </w:rPr>
        <w:t>&lt;wsa:Address&gt;EAEU://RU/CP/P.SP.03/P.SP.03.ACT.002&lt;/wsa:Address&gt;</w:t>
      </w:r>
    </w:p>
    <w:p w:rsidR="008F141A" w:rsidRPr="00AA1AD4" w:rsidRDefault="008F141A" w:rsidP="008F141A">
      <w:pPr>
        <w:spacing w:after="120"/>
        <w:ind w:left="1276"/>
        <w:rPr>
          <w:rFonts w:eastAsia="Times New Roman" w:cs="Times New Roman"/>
          <w:sz w:val="20"/>
          <w:szCs w:val="20"/>
        </w:rPr>
      </w:pPr>
      <w:r w:rsidRPr="00AA1AD4">
        <w:rPr>
          <w:sz w:val="20"/>
          <w:szCs w:val="20"/>
        </w:rPr>
        <w:t>&lt;/wsa:ReplyTo&gt;</w:t>
      </w:r>
    </w:p>
    <w:p w:rsidR="008F141A" w:rsidRPr="00AA1AD4" w:rsidRDefault="008F141A" w:rsidP="008F141A">
      <w:pPr>
        <w:spacing w:after="120"/>
        <w:ind w:left="1276"/>
        <w:rPr>
          <w:rFonts w:eastAsia="Times New Roman" w:cs="Times New Roman"/>
          <w:sz w:val="20"/>
          <w:szCs w:val="20"/>
        </w:rPr>
      </w:pPr>
      <w:r w:rsidRPr="00AA1AD4">
        <w:rPr>
          <w:sz w:val="20"/>
          <w:szCs w:val="20"/>
        </w:rPr>
        <w:t>&lt;wsa:Action&gt;</w:t>
      </w:r>
    </w:p>
    <w:p w:rsidR="008F141A" w:rsidRPr="00AA1AD4" w:rsidRDefault="008F141A" w:rsidP="008F141A">
      <w:pPr>
        <w:spacing w:after="120"/>
        <w:ind w:left="1701"/>
        <w:rPr>
          <w:rFonts w:eastAsia="Times New Roman" w:cs="Times New Roman"/>
          <w:sz w:val="20"/>
          <w:szCs w:val="20"/>
        </w:rPr>
      </w:pPr>
      <w:r w:rsidRPr="00AA1AD4">
        <w:rPr>
          <w:sz w:val="20"/>
          <w:szCs w:val="20"/>
        </w:rPr>
        <w:t>int://CP/P.SP.03/0.1/P.SP.03.PRC.001/P.SP.03.TRN.002/P.CC.04.MSG.003</w:t>
      </w:r>
    </w:p>
    <w:p w:rsidR="008F141A" w:rsidRPr="00AA1AD4" w:rsidRDefault="008F141A" w:rsidP="008F141A">
      <w:pPr>
        <w:spacing w:after="120"/>
        <w:ind w:left="1276"/>
        <w:rPr>
          <w:rFonts w:eastAsia="Times New Roman" w:cs="Times New Roman"/>
          <w:sz w:val="20"/>
          <w:szCs w:val="20"/>
        </w:rPr>
      </w:pPr>
      <w:r w:rsidRPr="00AA1AD4">
        <w:rPr>
          <w:sz w:val="20"/>
          <w:szCs w:val="20"/>
        </w:rPr>
        <w:t>&lt;/wsa:Action&gt;</w:t>
      </w:r>
    </w:p>
    <w:p w:rsidR="008F141A" w:rsidRPr="00AA1AD4" w:rsidRDefault="008F141A" w:rsidP="008F141A">
      <w:pPr>
        <w:spacing w:after="120"/>
        <w:ind w:left="1276"/>
        <w:rPr>
          <w:rFonts w:eastAsia="Times New Roman" w:cs="Times New Roman"/>
          <w:sz w:val="20"/>
          <w:szCs w:val="20"/>
        </w:rPr>
      </w:pPr>
      <w:r w:rsidRPr="00AA1AD4">
        <w:rPr>
          <w:sz w:val="20"/>
          <w:szCs w:val="20"/>
        </w:rPr>
        <w:t>&lt;wsa:MessageID&gt;urn:uuid:eaddf37f-70db-45ee-9a08-542d2c5589c3&lt;/wsa:MessageID&gt;</w:t>
      </w:r>
    </w:p>
    <w:p w:rsidR="008F141A" w:rsidRPr="00AA1AD4" w:rsidRDefault="008F141A" w:rsidP="008F141A">
      <w:pPr>
        <w:spacing w:after="120"/>
        <w:ind w:left="1276"/>
        <w:rPr>
          <w:rFonts w:eastAsia="Times New Roman" w:cs="Times New Roman"/>
          <w:sz w:val="20"/>
          <w:szCs w:val="20"/>
        </w:rPr>
      </w:pPr>
      <w:r w:rsidRPr="00AA1AD4">
        <w:rPr>
          <w:sz w:val="20"/>
          <w:szCs w:val="20"/>
        </w:rPr>
        <w:t>&lt;int:ConversationID&gt;</w:t>
      </w:r>
    </w:p>
    <w:p w:rsidR="008F141A" w:rsidRPr="00AA1AD4" w:rsidRDefault="008F141A" w:rsidP="008F141A">
      <w:pPr>
        <w:spacing w:after="120"/>
        <w:ind w:left="1701"/>
        <w:rPr>
          <w:rFonts w:eastAsia="Times New Roman" w:cs="Times New Roman"/>
          <w:sz w:val="20"/>
          <w:szCs w:val="20"/>
        </w:rPr>
      </w:pPr>
      <w:r w:rsidRPr="00AA1AD4">
        <w:rPr>
          <w:sz w:val="20"/>
          <w:szCs w:val="20"/>
        </w:rPr>
        <w:t>urn:uuid:f8a30dda-8443-4ef9-a367-c36fa39ee1f1</w:t>
      </w:r>
    </w:p>
    <w:p w:rsidR="008F141A" w:rsidRPr="00AA1AD4" w:rsidRDefault="008F141A" w:rsidP="008F141A">
      <w:pPr>
        <w:spacing w:after="120"/>
        <w:ind w:left="1276"/>
        <w:rPr>
          <w:rFonts w:eastAsia="Times New Roman" w:cs="Times New Roman"/>
          <w:sz w:val="20"/>
          <w:szCs w:val="20"/>
        </w:rPr>
      </w:pPr>
      <w:r w:rsidRPr="00AA1AD4">
        <w:rPr>
          <w:sz w:val="20"/>
          <w:szCs w:val="20"/>
        </w:rPr>
        <w:t>&lt;/int:ConversationlD&gt;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t>&lt;/soap:Header&gt;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t>&lt;soap:Body&gt;</w:t>
      </w:r>
    </w:p>
    <w:p w:rsidR="008F141A" w:rsidRPr="00AA1AD4" w:rsidRDefault="008F141A" w:rsidP="008F141A">
      <w:pPr>
        <w:spacing w:after="120"/>
        <w:ind w:firstLine="1985"/>
        <w:jc w:val="both"/>
        <w:rPr>
          <w:rFonts w:eastAsia="Times New Roman" w:cs="Times New Roman"/>
          <w:sz w:val="20"/>
          <w:szCs w:val="20"/>
        </w:rPr>
      </w:pPr>
      <w:r w:rsidRPr="00AA1AD4">
        <w:rPr>
          <w:sz w:val="20"/>
          <w:szCs w:val="20"/>
        </w:rPr>
        <w:t>&lt;!--կիրառական մակարդակի տվյալներ, որոնց կառուցվածքը սահմանված է տեղեկատվական փոխգործակցությունը կանոնակարգող տեխնոլոգիական փաստաթղթերով--&gt;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t>&lt;/soap:Body&gt;</w:t>
      </w:r>
    </w:p>
    <w:p w:rsidR="008F141A" w:rsidRPr="00AA1AD4" w:rsidRDefault="008F141A" w:rsidP="008F141A">
      <w:pPr>
        <w:spacing w:after="120"/>
        <w:rPr>
          <w:rFonts w:eastAsia="Times New Roman" w:cs="Times New Roman"/>
          <w:sz w:val="20"/>
          <w:szCs w:val="20"/>
        </w:rPr>
      </w:pPr>
      <w:r w:rsidRPr="00AA1AD4">
        <w:rPr>
          <w:sz w:val="20"/>
          <w:szCs w:val="20"/>
        </w:rPr>
        <w:t>&lt;/soap:Envelope&gt;</w:t>
      </w:r>
    </w:p>
    <w:p w:rsidR="008F141A" w:rsidRPr="00AA1AD4" w:rsidRDefault="008F141A" w:rsidP="008F141A">
      <w:pPr>
        <w:spacing w:after="120"/>
        <w:ind w:left="1985"/>
        <w:rPr>
          <w:rFonts w:eastAsia="Times New Roman" w:cs="Times New Roman"/>
          <w:sz w:val="20"/>
          <w:szCs w:val="20"/>
        </w:rPr>
      </w:pPr>
      <w:r w:rsidRPr="00AA1AD4">
        <w:rPr>
          <w:sz w:val="20"/>
          <w:szCs w:val="20"/>
        </w:rPr>
        <w:t>]]&gt;&lt;/int:ProblemMessage&gt;</w:t>
      </w:r>
    </w:p>
    <w:p w:rsidR="008F141A" w:rsidRPr="00AA1AD4" w:rsidRDefault="008F141A" w:rsidP="008F141A">
      <w:pPr>
        <w:spacing w:after="120"/>
        <w:ind w:left="1985"/>
        <w:rPr>
          <w:rFonts w:eastAsia="Times New Roman" w:cs="Times New Roman"/>
          <w:sz w:val="20"/>
          <w:szCs w:val="20"/>
        </w:rPr>
      </w:pPr>
      <w:r w:rsidRPr="00AA1AD4">
        <w:rPr>
          <w:sz w:val="20"/>
          <w:szCs w:val="20"/>
        </w:rPr>
        <w:t>&lt;/soap:Detail&gt;</w:t>
      </w:r>
    </w:p>
    <w:p w:rsidR="008F141A" w:rsidRPr="00AA1AD4" w:rsidRDefault="008F141A" w:rsidP="008F141A">
      <w:pPr>
        <w:spacing w:after="120"/>
        <w:ind w:left="1276"/>
        <w:rPr>
          <w:rFonts w:eastAsia="Times New Roman" w:cs="Times New Roman"/>
          <w:sz w:val="20"/>
          <w:szCs w:val="20"/>
        </w:rPr>
      </w:pPr>
      <w:r w:rsidRPr="00AA1AD4">
        <w:rPr>
          <w:sz w:val="20"/>
          <w:szCs w:val="20"/>
        </w:rPr>
        <w:t>&lt;/soap:Fault&gt;</w:t>
      </w:r>
    </w:p>
    <w:p w:rsidR="008F141A" w:rsidRPr="00AA1AD4" w:rsidRDefault="008F141A" w:rsidP="008F141A">
      <w:pPr>
        <w:spacing w:after="120"/>
        <w:ind w:left="993"/>
        <w:jc w:val="both"/>
        <w:rPr>
          <w:rFonts w:eastAsia="Times New Roman" w:cs="Times New Roman"/>
          <w:sz w:val="20"/>
          <w:szCs w:val="20"/>
        </w:rPr>
      </w:pPr>
      <w:r w:rsidRPr="00AA1AD4">
        <w:rPr>
          <w:sz w:val="20"/>
          <w:szCs w:val="20"/>
        </w:rPr>
        <w:t>&lt;/soap:Body&gt;</w:t>
      </w:r>
    </w:p>
    <w:p w:rsidR="008F141A" w:rsidRPr="00E5226E" w:rsidRDefault="008F141A" w:rsidP="008F141A">
      <w:pPr>
        <w:spacing w:after="120"/>
        <w:rPr>
          <w:sz w:val="20"/>
          <w:szCs w:val="20"/>
        </w:rPr>
      </w:pPr>
      <w:r w:rsidRPr="00AA1AD4">
        <w:rPr>
          <w:sz w:val="20"/>
          <w:szCs w:val="20"/>
        </w:rPr>
        <w:t>&lt;/soap: En velope&gt;</w:t>
      </w:r>
    </w:p>
    <w:p w:rsidR="005315CB" w:rsidRPr="00E5226E" w:rsidRDefault="005315CB" w:rsidP="008F141A">
      <w:pPr>
        <w:spacing w:after="120"/>
        <w:rPr>
          <w:rFonts w:eastAsia="Times New Roman" w:cs="Times New Roman"/>
          <w:sz w:val="20"/>
          <w:szCs w:val="20"/>
        </w:rPr>
      </w:pPr>
    </w:p>
    <w:p w:rsidR="008F141A" w:rsidRDefault="008F141A" w:rsidP="008F141A">
      <w:pPr>
        <w:spacing w:after="160" w:line="360" w:lineRule="auto"/>
      </w:pPr>
    </w:p>
    <w:p w:rsidR="008F141A" w:rsidRDefault="008F141A" w:rsidP="008F141A">
      <w:pPr>
        <w:spacing w:after="160" w:line="360" w:lineRule="auto"/>
        <w:sectPr w:rsidR="008F141A" w:rsidSect="00970FDE">
          <w:headerReference w:type="first" r:id="rId32"/>
          <w:pgSz w:w="11900" w:h="16840" w:code="9"/>
          <w:pgMar w:top="1418" w:right="1418" w:bottom="1418" w:left="1418" w:header="336" w:footer="6" w:gutter="0"/>
          <w:pgNumType w:start="1"/>
          <w:cols w:space="720"/>
          <w:noEndnote/>
          <w:titlePg/>
          <w:docGrid w:linePitch="360"/>
        </w:sectPr>
      </w:pPr>
    </w:p>
    <w:p w:rsidR="008F141A" w:rsidRPr="00F74D77" w:rsidRDefault="008F141A" w:rsidP="008F141A">
      <w:pPr>
        <w:widowControl/>
        <w:spacing w:after="160" w:line="360" w:lineRule="auto"/>
        <w:ind w:left="4536"/>
        <w:jc w:val="center"/>
        <w:rPr>
          <w:rFonts w:eastAsia="Times New Roman" w:cs="Times New Roman"/>
        </w:rPr>
      </w:pPr>
      <w:r w:rsidRPr="00F74D77">
        <w:lastRenderedPageBreak/>
        <w:t xml:space="preserve">ՀԱՎԵԼՎԱԾ </w:t>
      </w:r>
      <w:r w:rsidR="004D427F" w:rsidRPr="00F74D77">
        <w:t>ԹԻՎ 4</w:t>
      </w:r>
    </w:p>
    <w:p w:rsidR="008F141A" w:rsidRPr="00F74D77" w:rsidRDefault="008F141A" w:rsidP="008F141A">
      <w:pPr>
        <w:widowControl/>
        <w:spacing w:after="160" w:line="360" w:lineRule="auto"/>
        <w:ind w:left="4536"/>
        <w:jc w:val="center"/>
        <w:rPr>
          <w:rFonts w:eastAsia="Times New Roman" w:cs="Times New Roman"/>
        </w:rPr>
      </w:pPr>
      <w:r w:rsidRPr="00F74D77">
        <w:t xml:space="preserve">Արտաքին </w:t>
      </w:r>
      <w:r>
        <w:t>եւ</w:t>
      </w:r>
      <w:r w:rsidRPr="00F74D77">
        <w:t xml:space="preserve"> փոխադարձ առ</w:t>
      </w:r>
      <w:r>
        <w:t>եւ</w:t>
      </w:r>
      <w:r w:rsidRPr="00F74D77">
        <w:t>տրի ինտեգրված տեղեկատվական համակարգում տվյալների էլեկտրոնային փոխանակման կանոնների</w:t>
      </w:r>
    </w:p>
    <w:p w:rsidR="008F141A" w:rsidRPr="00F74D77" w:rsidRDefault="008F141A" w:rsidP="008F141A">
      <w:pPr>
        <w:widowControl/>
        <w:spacing w:after="160" w:line="360" w:lineRule="auto"/>
        <w:ind w:left="4536"/>
        <w:jc w:val="center"/>
        <w:rPr>
          <w:rFonts w:eastAsia="Times New Roman" w:cs="Times New Roman"/>
        </w:rPr>
      </w:pPr>
    </w:p>
    <w:p w:rsidR="008F141A" w:rsidRPr="003050DB" w:rsidRDefault="008F141A" w:rsidP="008F141A">
      <w:pPr>
        <w:keepNext/>
        <w:keepLines/>
        <w:spacing w:after="160" w:line="360" w:lineRule="auto"/>
        <w:ind w:right="-8"/>
        <w:jc w:val="center"/>
      </w:pPr>
      <w:bookmarkStart w:id="2" w:name="bookmark5"/>
      <w:r w:rsidRPr="003050DB">
        <w:rPr>
          <w:rStyle w:val="Heading23Spacing2pt"/>
          <w:rFonts w:ascii="Sylfaen" w:eastAsia="Sylfaen" w:hAnsi="Sylfaen"/>
          <w:spacing w:val="0"/>
          <w:sz w:val="24"/>
          <w:szCs w:val="24"/>
        </w:rPr>
        <w:t>ՊԱՀԱՆՋՆԵՐ</w:t>
      </w:r>
      <w:bookmarkEnd w:id="2"/>
    </w:p>
    <w:p w:rsidR="008F141A" w:rsidRPr="003050DB" w:rsidRDefault="008F141A" w:rsidP="008F141A">
      <w:pPr>
        <w:pStyle w:val="Bodytext30"/>
        <w:shd w:val="clear" w:color="auto" w:fill="auto"/>
        <w:spacing w:after="160" w:line="360" w:lineRule="auto"/>
        <w:ind w:left="567" w:right="559"/>
        <w:rPr>
          <w:rFonts w:ascii="Sylfaen" w:hAnsi="Sylfaen"/>
          <w:sz w:val="24"/>
          <w:szCs w:val="24"/>
        </w:rPr>
      </w:pPr>
      <w:r w:rsidRPr="003050DB">
        <w:rPr>
          <w:rFonts w:ascii="Sylfaen" w:hAnsi="Sylfaen"/>
          <w:sz w:val="24"/>
          <w:szCs w:val="24"/>
        </w:rPr>
        <w:t>ախտորոշիչ տեղեկատվության պահպանման ու արտաքին եւ փոխադարձ առեւտրի ինտեգրված տեղեկատվական համակարգի ազգային հատվածների ինտեգրացիոն անցուղիներից արտաքին եւ փոխադարձ առեւտրի ինտեգրված տեղեկատվական համակարգի ինտեգրացիոն հատված դրանց փոխանցման կարգին ներկայացվող</w:t>
      </w:r>
    </w:p>
    <w:p w:rsidR="008F141A" w:rsidRPr="00F74D77" w:rsidRDefault="008F141A" w:rsidP="008F141A">
      <w:pPr>
        <w:pStyle w:val="Bodytext30"/>
        <w:shd w:val="clear" w:color="auto" w:fill="auto"/>
        <w:spacing w:after="160" w:line="360" w:lineRule="auto"/>
        <w:ind w:left="851" w:right="842"/>
        <w:rPr>
          <w:rFonts w:ascii="Sylfaen" w:hAnsi="Sylfaen"/>
          <w:sz w:val="24"/>
          <w:szCs w:val="24"/>
        </w:rPr>
      </w:pPr>
    </w:p>
    <w:p w:rsidR="008F141A" w:rsidRPr="00F74D77" w:rsidRDefault="008F141A" w:rsidP="008F141A">
      <w:pPr>
        <w:tabs>
          <w:tab w:val="left" w:pos="993"/>
        </w:tabs>
        <w:spacing w:after="160" w:line="360" w:lineRule="auto"/>
        <w:ind w:right="-8" w:firstLine="567"/>
        <w:jc w:val="both"/>
      </w:pPr>
      <w:r w:rsidRPr="00F74D77">
        <w:t>1.</w:t>
      </w:r>
      <w:r>
        <w:tab/>
      </w:r>
      <w:r w:rsidRPr="00F74D77">
        <w:t>Ինտեգրացիոն անցուղին պետք է ապահովի մշակվող հաղորդագրությունների վերաբերյալ ախտորոշիչ տեղեկատվության պահպանումը հետ</w:t>
      </w:r>
      <w:r>
        <w:t>եւ</w:t>
      </w:r>
      <w:r w:rsidRPr="00F74D77">
        <w:t>յալ իրադարձությունների առաջացման ժամանակ.</w:t>
      </w:r>
    </w:p>
    <w:p w:rsidR="008F141A" w:rsidRPr="00F74D77" w:rsidRDefault="008F141A" w:rsidP="008F141A">
      <w:pPr>
        <w:tabs>
          <w:tab w:val="left" w:pos="993"/>
        </w:tabs>
        <w:spacing w:after="160" w:line="360" w:lineRule="auto"/>
        <w:ind w:right="-8" w:firstLine="567"/>
        <w:jc w:val="both"/>
      </w:pPr>
      <w:r w:rsidRPr="00F74D77">
        <w:t>ա)</w:t>
      </w:r>
      <w:r>
        <w:tab/>
      </w:r>
      <w:r w:rsidRPr="00F74D77">
        <w:t>հաղորդագրության ստացում ինտեգրացիոն անցուղով,</w:t>
      </w:r>
    </w:p>
    <w:p w:rsidR="008F141A" w:rsidRPr="00F74D77" w:rsidRDefault="008F141A" w:rsidP="008F141A">
      <w:pPr>
        <w:tabs>
          <w:tab w:val="left" w:pos="993"/>
        </w:tabs>
        <w:spacing w:after="160" w:line="360" w:lineRule="auto"/>
        <w:ind w:right="-8" w:firstLine="567"/>
        <w:jc w:val="both"/>
      </w:pPr>
      <w:r w:rsidRPr="00F74D77">
        <w:t>բ)</w:t>
      </w:r>
      <w:r>
        <w:tab/>
      </w:r>
      <w:r w:rsidRPr="00F74D77">
        <w:t>հաղորդագրության վերափոխում ինտեգրացիոն անցուղով,</w:t>
      </w:r>
    </w:p>
    <w:p w:rsidR="008F141A" w:rsidRPr="00F74D77" w:rsidRDefault="008F141A" w:rsidP="008F141A">
      <w:pPr>
        <w:tabs>
          <w:tab w:val="left" w:pos="993"/>
        </w:tabs>
        <w:spacing w:after="160" w:line="360" w:lineRule="auto"/>
        <w:ind w:right="-8" w:firstLine="567"/>
        <w:jc w:val="both"/>
      </w:pPr>
      <w:r w:rsidRPr="00F74D77">
        <w:t>գ)</w:t>
      </w:r>
      <w:r>
        <w:tab/>
      </w:r>
      <w:r w:rsidRPr="00F74D77">
        <w:t>ինտեգրացիոն անցուղով հաղորդագրության ուղարկում այլ հատվածի ինտեգրացիոն անցուղի կամ հարակից համակարգ,</w:t>
      </w:r>
    </w:p>
    <w:p w:rsidR="008F141A" w:rsidRPr="00F74D77" w:rsidRDefault="008F141A" w:rsidP="008F141A">
      <w:pPr>
        <w:tabs>
          <w:tab w:val="left" w:pos="993"/>
        </w:tabs>
        <w:spacing w:after="160" w:line="360" w:lineRule="auto"/>
        <w:ind w:right="-8" w:firstLine="567"/>
        <w:jc w:val="both"/>
      </w:pPr>
      <w:r w:rsidRPr="00F74D77">
        <w:t>դ)</w:t>
      </w:r>
      <w:r>
        <w:tab/>
      </w:r>
      <w:r w:rsidRPr="00F74D77">
        <w:t>հաղորդագրության ուղարկում վստահված երրորդ կողմին,</w:t>
      </w:r>
    </w:p>
    <w:p w:rsidR="008F141A" w:rsidRPr="00F74D77" w:rsidRDefault="008F141A" w:rsidP="008F141A">
      <w:pPr>
        <w:tabs>
          <w:tab w:val="left" w:pos="993"/>
        </w:tabs>
        <w:spacing w:after="160" w:line="360" w:lineRule="auto"/>
        <w:ind w:right="-8" w:firstLine="567"/>
        <w:jc w:val="both"/>
      </w:pPr>
      <w:r w:rsidRPr="00F74D77">
        <w:t>ե)</w:t>
      </w:r>
      <w:r>
        <w:tab/>
      </w:r>
      <w:r w:rsidRPr="00F74D77">
        <w:t>հաղորդագրության ստացում վստահված երրորդ կողմից,</w:t>
      </w:r>
    </w:p>
    <w:p w:rsidR="008F141A" w:rsidRPr="00F74D77" w:rsidRDefault="008F141A" w:rsidP="008F141A">
      <w:pPr>
        <w:tabs>
          <w:tab w:val="left" w:pos="993"/>
        </w:tabs>
        <w:spacing w:after="160" w:line="360" w:lineRule="auto"/>
        <w:ind w:right="-8" w:firstLine="567"/>
        <w:jc w:val="both"/>
      </w:pPr>
      <w:r w:rsidRPr="00F74D77">
        <w:t>զ)</w:t>
      </w:r>
      <w:r>
        <w:tab/>
      </w:r>
      <w:r w:rsidRPr="00F74D77">
        <w:t>թայմ-աութի (ժամասպառման) առաջացում հաղորդագրությունն առաքելիս,</w:t>
      </w:r>
    </w:p>
    <w:p w:rsidR="008F141A" w:rsidRPr="00F74D77" w:rsidRDefault="008F141A" w:rsidP="008F141A">
      <w:pPr>
        <w:tabs>
          <w:tab w:val="left" w:pos="993"/>
        </w:tabs>
        <w:spacing w:after="160" w:line="360" w:lineRule="auto"/>
        <w:ind w:right="-8" w:firstLine="567"/>
        <w:jc w:val="both"/>
      </w:pPr>
      <w:r w:rsidRPr="00F74D77">
        <w:t>է)</w:t>
      </w:r>
      <w:r>
        <w:tab/>
      </w:r>
      <w:r w:rsidRPr="00F74D77">
        <w:t xml:space="preserve">հաղորդագրության վերնագրերի կառուցվածքի հսկողության </w:t>
      </w:r>
      <w:r>
        <w:t>եւ</w:t>
      </w:r>
      <w:r w:rsidRPr="00F74D77">
        <w:t xml:space="preserve"> լրացման </w:t>
      </w:r>
      <w:r w:rsidRPr="00F74D77">
        <w:lastRenderedPageBreak/>
        <w:t>կանոնների սխալի առաջացում:</w:t>
      </w:r>
    </w:p>
    <w:p w:rsidR="008F141A" w:rsidRPr="00F74D77" w:rsidRDefault="008F141A" w:rsidP="008F141A">
      <w:pPr>
        <w:tabs>
          <w:tab w:val="left" w:pos="993"/>
        </w:tabs>
        <w:spacing w:after="160" w:line="360" w:lineRule="auto"/>
        <w:ind w:right="-8" w:firstLine="567"/>
        <w:jc w:val="both"/>
      </w:pPr>
      <w:r w:rsidRPr="00F74D77">
        <w:t>2.</w:t>
      </w:r>
      <w:r>
        <w:tab/>
      </w:r>
      <w:r w:rsidRPr="00F74D77">
        <w:t>Ինտեգրացիոն անցուղին պետք է ապահովի մշակվող հաղորդագրությունների վերաբերյալ ախտորոշիչ տեղեկատվության փոխանցումը Եվրասիական տնտեսական հանձնաժողովի (այսուհետ՝ Հանձնաժողով) ինտեգրացիոն հատված՝</w:t>
      </w:r>
    </w:p>
    <w:p w:rsidR="008F141A" w:rsidRPr="00F74D77" w:rsidRDefault="008F141A" w:rsidP="008F141A">
      <w:pPr>
        <w:tabs>
          <w:tab w:val="left" w:pos="993"/>
        </w:tabs>
        <w:spacing w:after="160" w:line="360" w:lineRule="auto"/>
        <w:ind w:right="-8" w:firstLine="567"/>
        <w:jc w:val="both"/>
      </w:pPr>
      <w:r w:rsidRPr="00F74D77">
        <w:t>ա)</w:t>
      </w:r>
      <w:r>
        <w:tab/>
      </w:r>
      <w:r w:rsidRPr="00F74D77">
        <w:t>Հանձնաժողովի ինտեգրացիոն հատվածից հարցում ստանալու դեպքում,</w:t>
      </w:r>
    </w:p>
    <w:p w:rsidR="008F141A" w:rsidRPr="00F74D77" w:rsidRDefault="008F141A" w:rsidP="008F141A">
      <w:pPr>
        <w:tabs>
          <w:tab w:val="left" w:pos="993"/>
        </w:tabs>
        <w:spacing w:after="160" w:line="360" w:lineRule="auto"/>
        <w:ind w:right="-8" w:firstLine="567"/>
        <w:jc w:val="both"/>
      </w:pPr>
      <w:r w:rsidRPr="00F74D77">
        <w:t>բ)</w:t>
      </w:r>
      <w:r>
        <w:tab/>
      </w:r>
      <w:r w:rsidRPr="00F74D77">
        <w:t>ինտեգրացիոն անցուղու մատյանում ախտորոշիչ տեղեկատվության պահպանման դեպքում:</w:t>
      </w:r>
    </w:p>
    <w:p w:rsidR="008F141A" w:rsidRPr="00F74D77" w:rsidRDefault="008F141A" w:rsidP="008F141A">
      <w:pPr>
        <w:tabs>
          <w:tab w:val="left" w:pos="993"/>
        </w:tabs>
        <w:spacing w:after="160" w:line="360" w:lineRule="auto"/>
        <w:ind w:right="-8" w:firstLine="567"/>
        <w:jc w:val="both"/>
      </w:pPr>
      <w:r w:rsidRPr="00F74D77">
        <w:t>3.</w:t>
      </w:r>
      <w:r>
        <w:tab/>
      </w:r>
      <w:r w:rsidRPr="00F74D77">
        <w:t>Ախտորոշիչ տեղեկատվության պահպանման դեպքում ախտորոշիչ տեղեկատվության համաժամեցման ծառայողական հաղորդագրությունը ձ</w:t>
      </w:r>
      <w:r>
        <w:t>եւ</w:t>
      </w:r>
      <w:r w:rsidRPr="00F74D77">
        <w:t>ավորվում է ինտեգրացիոն անցուղու կողմից՝ հետ</w:t>
      </w:r>
      <w:r>
        <w:t>եւ</w:t>
      </w:r>
      <w:r w:rsidRPr="00F74D77">
        <w:t>յալ պահանջներին համապատասխան.</w:t>
      </w:r>
    </w:p>
    <w:p w:rsidR="008F141A" w:rsidRPr="00F74D77" w:rsidRDefault="008F141A" w:rsidP="008F141A">
      <w:pPr>
        <w:tabs>
          <w:tab w:val="left" w:pos="993"/>
        </w:tabs>
        <w:spacing w:after="160" w:line="360" w:lineRule="auto"/>
        <w:ind w:right="-8" w:firstLine="567"/>
        <w:jc w:val="both"/>
      </w:pPr>
      <w:r w:rsidRPr="00F74D77">
        <w:t>ա)</w:t>
      </w:r>
      <w:r>
        <w:tab/>
      </w:r>
      <w:r w:rsidRPr="00F74D77">
        <w:t>հաղորդագրությունն ուղարկողի տրամաբանական հասցեն լրացնելիս նշվում է ինտեգրված համակարգի ինտեգրացիոն հարթակի ինտեգրացիոն անցուղու տրամաբանական հասցեն,</w:t>
      </w:r>
    </w:p>
    <w:p w:rsidR="008F141A" w:rsidRPr="00F74D77" w:rsidRDefault="008F141A" w:rsidP="008F141A">
      <w:pPr>
        <w:tabs>
          <w:tab w:val="left" w:pos="993"/>
        </w:tabs>
        <w:spacing w:after="160" w:line="360" w:lineRule="auto"/>
        <w:ind w:right="-8" w:firstLine="567"/>
        <w:jc w:val="both"/>
      </w:pPr>
      <w:r w:rsidRPr="00F74D77">
        <w:t>բ)</w:t>
      </w:r>
      <w:r>
        <w:tab/>
      </w:r>
      <w:r w:rsidRPr="00F74D77">
        <w:t>հաղորդագրությունը ստացողի տրամաբանական հասցեն լրացնելիս նշվում է «ЕАЕU://ЕЕС/SR/JOURNAL/PUT» նշանակությունը,</w:t>
      </w:r>
    </w:p>
    <w:p w:rsidR="008F141A" w:rsidRPr="00F74D77" w:rsidRDefault="008F141A" w:rsidP="008F141A">
      <w:pPr>
        <w:tabs>
          <w:tab w:val="left" w:pos="993"/>
        </w:tabs>
        <w:spacing w:after="160" w:line="360" w:lineRule="auto"/>
        <w:ind w:right="-8" w:firstLine="567"/>
        <w:jc w:val="both"/>
      </w:pPr>
      <w:r w:rsidRPr="00F74D77">
        <w:t>գ)</w:t>
      </w:r>
      <w:r>
        <w:tab/>
      </w:r>
      <w:r w:rsidRPr="00F74D77">
        <w:t xml:space="preserve">wsa:Action տարրը լրացնելիս նշվում է «int://SR//UTIL/JOURNAL/SYNC/PUT» նշանակությունը, </w:t>
      </w:r>
    </w:p>
    <w:p w:rsidR="008F141A" w:rsidRPr="00E5226E" w:rsidRDefault="008F141A" w:rsidP="008F141A">
      <w:pPr>
        <w:tabs>
          <w:tab w:val="left" w:pos="993"/>
        </w:tabs>
        <w:spacing w:after="160" w:line="360" w:lineRule="auto"/>
        <w:ind w:right="-8" w:firstLine="567"/>
        <w:jc w:val="both"/>
      </w:pPr>
      <w:r w:rsidRPr="00F74D77">
        <w:t>դ)</w:t>
      </w:r>
      <w:r>
        <w:tab/>
      </w:r>
      <w:r w:rsidRPr="00F74D77">
        <w:t>ծառայողական հաղորդագրության պարունակության բլոկը նկարագրելիս օգտագործվում են աղյուսակ 1-ում ներկայացված անվանումների տարածությունները: Ծառայողական հաղորդագրության պարունակության բլոկը պետք է պարունակի աղյուսակ 2-ում ներկայացված տարրերը:</w:t>
      </w:r>
    </w:p>
    <w:p w:rsidR="007F6FC7" w:rsidRPr="00E5226E" w:rsidRDefault="007F6FC7" w:rsidP="008F141A">
      <w:pPr>
        <w:tabs>
          <w:tab w:val="left" w:pos="993"/>
        </w:tabs>
        <w:spacing w:after="160" w:line="360" w:lineRule="auto"/>
        <w:ind w:right="-8" w:firstLine="567"/>
        <w:jc w:val="both"/>
      </w:pPr>
    </w:p>
    <w:p w:rsidR="007F6FC7" w:rsidRDefault="007F6FC7">
      <w:pPr>
        <w:widowControl/>
        <w:spacing w:after="200" w:line="276" w:lineRule="auto"/>
        <w:rPr>
          <w:rFonts w:eastAsia="Times New Roman" w:cs="Times New Roman"/>
          <w:color w:val="auto"/>
        </w:rPr>
      </w:pPr>
      <w:r>
        <w:br w:type="page"/>
      </w:r>
    </w:p>
    <w:p w:rsidR="008F141A" w:rsidRPr="00F74D77" w:rsidRDefault="008F141A" w:rsidP="008F141A">
      <w:pPr>
        <w:pStyle w:val="Tablecaption0"/>
        <w:shd w:val="clear" w:color="auto" w:fill="auto"/>
        <w:spacing w:after="160" w:line="360" w:lineRule="auto"/>
        <w:ind w:right="-8"/>
        <w:rPr>
          <w:rFonts w:ascii="Sylfaen" w:hAnsi="Sylfaen"/>
          <w:sz w:val="24"/>
          <w:szCs w:val="24"/>
        </w:rPr>
      </w:pPr>
      <w:r w:rsidRPr="00F74D77">
        <w:rPr>
          <w:rFonts w:ascii="Sylfaen" w:hAnsi="Sylfaen"/>
          <w:sz w:val="24"/>
          <w:szCs w:val="24"/>
        </w:rPr>
        <w:lastRenderedPageBreak/>
        <w:t>Աղյուսակ 1</w:t>
      </w:r>
    </w:p>
    <w:p w:rsidR="008F141A" w:rsidRPr="00F74D77" w:rsidRDefault="008F141A" w:rsidP="008F141A">
      <w:pPr>
        <w:spacing w:after="160" w:line="360" w:lineRule="auto"/>
        <w:ind w:right="-8"/>
        <w:jc w:val="center"/>
      </w:pPr>
      <w:r w:rsidRPr="00F74D77">
        <w:t>Փաստաթղթի անվանումների տարածությունները</w:t>
      </w:r>
    </w:p>
    <w:tbl>
      <w:tblPr>
        <w:tblOverlap w:val="never"/>
        <w:tblW w:w="9335" w:type="dxa"/>
        <w:jc w:val="center"/>
        <w:tblLayout w:type="fixed"/>
        <w:tblCellMar>
          <w:left w:w="10" w:type="dxa"/>
          <w:right w:w="10" w:type="dxa"/>
        </w:tblCellMar>
        <w:tblLook w:val="04A0" w:firstRow="1" w:lastRow="0" w:firstColumn="1" w:lastColumn="0" w:noHBand="0" w:noVBand="1"/>
      </w:tblPr>
      <w:tblGrid>
        <w:gridCol w:w="3708"/>
        <w:gridCol w:w="5627"/>
      </w:tblGrid>
      <w:tr w:rsidR="008F141A" w:rsidRPr="00F74D77" w:rsidTr="00F3053E">
        <w:trPr>
          <w:jc w:val="center"/>
        </w:trPr>
        <w:tc>
          <w:tcPr>
            <w:tcW w:w="3708" w:type="dxa"/>
            <w:tcBorders>
              <w:top w:val="single" w:sz="4" w:space="0" w:color="auto"/>
              <w:left w:val="single" w:sz="4" w:space="0" w:color="auto"/>
            </w:tcBorders>
            <w:shd w:val="clear" w:color="auto" w:fill="FFFFFF"/>
          </w:tcPr>
          <w:p w:rsidR="008F141A" w:rsidRPr="00F74D77" w:rsidRDefault="008F141A" w:rsidP="00F3053E">
            <w:pPr>
              <w:tabs>
                <w:tab w:val="left" w:pos="993"/>
              </w:tabs>
              <w:spacing w:after="120"/>
              <w:ind w:right="-8"/>
              <w:jc w:val="center"/>
            </w:pPr>
            <w:r w:rsidRPr="00F74D77">
              <w:rPr>
                <w:rStyle w:val="Bodytext212pt"/>
                <w:rFonts w:ascii="Sylfaen" w:eastAsia="Sylfaen" w:hAnsi="Sylfaen"/>
              </w:rPr>
              <w:t>Նախածանց</w:t>
            </w:r>
          </w:p>
        </w:tc>
        <w:tc>
          <w:tcPr>
            <w:tcW w:w="5627" w:type="dxa"/>
            <w:tcBorders>
              <w:top w:val="single" w:sz="4" w:space="0" w:color="auto"/>
              <w:left w:val="single" w:sz="4" w:space="0" w:color="auto"/>
              <w:right w:val="single" w:sz="4" w:space="0" w:color="auto"/>
            </w:tcBorders>
            <w:shd w:val="clear" w:color="auto" w:fill="FFFFFF"/>
          </w:tcPr>
          <w:p w:rsidR="008F141A" w:rsidRPr="00F74D77" w:rsidRDefault="008F141A" w:rsidP="00F3053E">
            <w:pPr>
              <w:tabs>
                <w:tab w:val="left" w:pos="993"/>
              </w:tabs>
              <w:spacing w:after="120"/>
              <w:ind w:right="-8"/>
              <w:jc w:val="center"/>
            </w:pPr>
            <w:r w:rsidRPr="00F74D77">
              <w:rPr>
                <w:rStyle w:val="Bodytext212pt"/>
                <w:rFonts w:ascii="Sylfaen" w:eastAsia="Sylfaen" w:hAnsi="Sylfaen"/>
              </w:rPr>
              <w:t>Հասցե</w:t>
            </w:r>
          </w:p>
        </w:tc>
      </w:tr>
      <w:tr w:rsidR="008F141A" w:rsidRPr="00F74D77" w:rsidTr="00F3053E">
        <w:trPr>
          <w:jc w:val="center"/>
        </w:trPr>
        <w:tc>
          <w:tcPr>
            <w:tcW w:w="3708" w:type="dxa"/>
            <w:tcBorders>
              <w:top w:val="single" w:sz="4" w:space="0" w:color="auto"/>
            </w:tcBorders>
            <w:shd w:val="clear" w:color="auto" w:fill="FFFFFF"/>
          </w:tcPr>
          <w:p w:rsidR="008F141A" w:rsidRPr="00B50205" w:rsidRDefault="008F141A" w:rsidP="00F3053E">
            <w:pPr>
              <w:tabs>
                <w:tab w:val="left" w:pos="993"/>
              </w:tabs>
              <w:spacing w:after="120"/>
              <w:ind w:left="154" w:right="-8"/>
              <w:rPr>
                <w:color w:val="auto"/>
              </w:rPr>
            </w:pPr>
            <w:r w:rsidRPr="00B50205">
              <w:rPr>
                <w:rStyle w:val="Bodytext212pt"/>
                <w:rFonts w:ascii="Sylfaen" w:eastAsia="Sylfaen" w:hAnsi="Sylfaen"/>
                <w:color w:val="auto"/>
              </w:rPr>
              <w:t>journ</w:t>
            </w:r>
          </w:p>
        </w:tc>
        <w:tc>
          <w:tcPr>
            <w:tcW w:w="5627" w:type="dxa"/>
            <w:tcBorders>
              <w:top w:val="single" w:sz="4" w:space="0" w:color="auto"/>
            </w:tcBorders>
            <w:shd w:val="clear" w:color="auto" w:fill="FFFFFF"/>
          </w:tcPr>
          <w:p w:rsidR="008F141A" w:rsidRPr="00B50205" w:rsidRDefault="008F141A" w:rsidP="00F3053E">
            <w:pPr>
              <w:tabs>
                <w:tab w:val="left" w:pos="993"/>
              </w:tabs>
              <w:spacing w:after="120"/>
              <w:ind w:left="154" w:right="-8"/>
              <w:rPr>
                <w:color w:val="auto"/>
              </w:rPr>
            </w:pPr>
            <w:r w:rsidRPr="00B50205">
              <w:rPr>
                <w:rStyle w:val="Bodytext212pt"/>
                <w:rFonts w:ascii="Sylfaen" w:eastAsia="Sylfaen" w:hAnsi="Sylfaen"/>
                <w:color w:val="auto"/>
              </w:rPr>
              <w:t>urn:EEC:Interaction:v1.0:Service:Util:Journal</w:t>
            </w:r>
          </w:p>
        </w:tc>
      </w:tr>
      <w:tr w:rsidR="008F141A" w:rsidRPr="00F74D77" w:rsidTr="00F3053E">
        <w:trPr>
          <w:jc w:val="center"/>
        </w:trPr>
        <w:tc>
          <w:tcPr>
            <w:tcW w:w="3708" w:type="dxa"/>
            <w:shd w:val="clear" w:color="auto" w:fill="FFFFFF"/>
            <w:vAlign w:val="center"/>
          </w:tcPr>
          <w:p w:rsidR="008F141A" w:rsidRPr="00B50205" w:rsidRDefault="008F141A" w:rsidP="00F3053E">
            <w:pPr>
              <w:tabs>
                <w:tab w:val="left" w:pos="993"/>
              </w:tabs>
              <w:spacing w:after="120"/>
              <w:ind w:left="154" w:right="-8"/>
              <w:rPr>
                <w:color w:val="auto"/>
              </w:rPr>
            </w:pPr>
            <w:r w:rsidRPr="00B50205">
              <w:rPr>
                <w:rStyle w:val="Bodytext210pt"/>
                <w:rFonts w:ascii="Sylfaen" w:eastAsia="Sylfaen" w:hAnsi="Sylfaen"/>
                <w:color w:val="auto"/>
                <w:sz w:val="24"/>
                <w:szCs w:val="24"/>
              </w:rPr>
              <w:t>XS</w:t>
            </w:r>
          </w:p>
        </w:tc>
        <w:tc>
          <w:tcPr>
            <w:tcW w:w="5627" w:type="dxa"/>
            <w:shd w:val="clear" w:color="auto" w:fill="FFFFFF"/>
            <w:vAlign w:val="center"/>
          </w:tcPr>
          <w:p w:rsidR="008F141A" w:rsidRPr="00B50205" w:rsidRDefault="0023032A" w:rsidP="00F3053E">
            <w:pPr>
              <w:tabs>
                <w:tab w:val="left" w:pos="993"/>
              </w:tabs>
              <w:spacing w:after="120"/>
              <w:ind w:left="154" w:right="-8"/>
              <w:rPr>
                <w:color w:val="auto"/>
              </w:rPr>
            </w:pPr>
            <w:hyperlink r:id="rId33">
              <w:r w:rsidR="008F141A" w:rsidRPr="00B50205">
                <w:rPr>
                  <w:rStyle w:val="Hyperlink"/>
                  <w:color w:val="auto"/>
                  <w:u w:val="none"/>
                </w:rPr>
                <w:t>http://www.w3</w:t>
              </w:r>
            </w:hyperlink>
            <w:r w:rsidR="008F141A" w:rsidRPr="00B50205">
              <w:rPr>
                <w:rStyle w:val="Bodytext212pt"/>
                <w:rFonts w:ascii="Sylfaen" w:eastAsia="Sylfaen" w:hAnsi="Sylfaen"/>
                <w:color w:val="auto"/>
              </w:rPr>
              <w:t>.org/2001/XMLSchema</w:t>
            </w:r>
          </w:p>
        </w:tc>
      </w:tr>
    </w:tbl>
    <w:p w:rsidR="008F141A" w:rsidRPr="00F74D77" w:rsidRDefault="008F141A" w:rsidP="008F141A">
      <w:pPr>
        <w:spacing w:after="160" w:line="360" w:lineRule="auto"/>
        <w:ind w:right="-8"/>
      </w:pPr>
    </w:p>
    <w:p w:rsidR="008F141A" w:rsidRPr="00F74D77" w:rsidRDefault="008F141A" w:rsidP="008F141A">
      <w:pPr>
        <w:pStyle w:val="Tablecaption0"/>
        <w:shd w:val="clear" w:color="auto" w:fill="auto"/>
        <w:spacing w:after="160" w:line="360" w:lineRule="auto"/>
        <w:ind w:right="-8"/>
        <w:rPr>
          <w:rFonts w:ascii="Sylfaen" w:hAnsi="Sylfaen"/>
          <w:sz w:val="24"/>
          <w:szCs w:val="24"/>
        </w:rPr>
      </w:pPr>
      <w:r w:rsidRPr="00F74D77">
        <w:rPr>
          <w:rFonts w:ascii="Sylfaen" w:hAnsi="Sylfaen"/>
          <w:sz w:val="24"/>
          <w:szCs w:val="24"/>
        </w:rPr>
        <w:t>Աղյուսակ 2</w:t>
      </w:r>
    </w:p>
    <w:p w:rsidR="008F141A" w:rsidRPr="00F74D77" w:rsidRDefault="008F141A" w:rsidP="008F141A">
      <w:pPr>
        <w:pStyle w:val="Tablecaption0"/>
        <w:shd w:val="clear" w:color="auto" w:fill="auto"/>
        <w:spacing w:after="160" w:line="360" w:lineRule="auto"/>
        <w:ind w:right="-8"/>
        <w:jc w:val="center"/>
        <w:rPr>
          <w:rFonts w:ascii="Sylfaen" w:hAnsi="Sylfaen"/>
          <w:sz w:val="24"/>
          <w:szCs w:val="24"/>
        </w:rPr>
      </w:pPr>
      <w:r w:rsidRPr="00F74D77">
        <w:rPr>
          <w:rFonts w:ascii="Sylfaen" w:hAnsi="Sylfaen"/>
          <w:sz w:val="24"/>
          <w:szCs w:val="24"/>
        </w:rPr>
        <w:t>Ախտորոշիչ տեղեկատվության համաժամեցման ծառայողական հաղորդագրության պարունակության բլոկի կազմը</w:t>
      </w:r>
    </w:p>
    <w:tbl>
      <w:tblPr>
        <w:tblOverlap w:val="never"/>
        <w:tblW w:w="10741" w:type="dxa"/>
        <w:jc w:val="center"/>
        <w:tblInd w:w="-276" w:type="dxa"/>
        <w:tblLayout w:type="fixed"/>
        <w:tblCellMar>
          <w:left w:w="10" w:type="dxa"/>
          <w:right w:w="10" w:type="dxa"/>
        </w:tblCellMar>
        <w:tblLook w:val="04A0" w:firstRow="1" w:lastRow="0" w:firstColumn="1" w:lastColumn="0" w:noHBand="0" w:noVBand="1"/>
      </w:tblPr>
      <w:tblGrid>
        <w:gridCol w:w="3775"/>
        <w:gridCol w:w="1586"/>
        <w:gridCol w:w="3740"/>
        <w:gridCol w:w="1640"/>
      </w:tblGrid>
      <w:tr w:rsidR="008F141A" w:rsidRPr="00F74D77" w:rsidTr="00F3053E">
        <w:trPr>
          <w:tblHeader/>
          <w:jc w:val="center"/>
        </w:trPr>
        <w:tc>
          <w:tcPr>
            <w:tcW w:w="3775" w:type="dxa"/>
            <w:tcBorders>
              <w:top w:val="single" w:sz="4" w:space="0" w:color="auto"/>
              <w:left w:val="single" w:sz="4" w:space="0" w:color="auto"/>
              <w:bottom w:val="single" w:sz="4" w:space="0" w:color="auto"/>
              <w:right w:val="single" w:sz="4" w:space="0" w:color="auto"/>
            </w:tcBorders>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Տարրը</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8F141A" w:rsidRPr="00F74D77" w:rsidRDefault="008F141A" w:rsidP="00F3053E">
            <w:pPr>
              <w:spacing w:after="120"/>
              <w:ind w:left="173" w:right="-8"/>
              <w:jc w:val="center"/>
            </w:pPr>
            <w:r w:rsidRPr="00F74D77">
              <w:rPr>
                <w:rStyle w:val="Bodytext212pt"/>
                <w:rFonts w:ascii="Sylfaen" w:eastAsia="Sylfaen" w:hAnsi="Sylfaen"/>
              </w:rPr>
              <w:t>Տվյալների տեսակը</w:t>
            </w:r>
          </w:p>
        </w:tc>
        <w:tc>
          <w:tcPr>
            <w:tcW w:w="3740" w:type="dxa"/>
            <w:tcBorders>
              <w:top w:val="single" w:sz="4" w:space="0" w:color="auto"/>
              <w:left w:val="single" w:sz="4" w:space="0" w:color="auto"/>
              <w:bottom w:val="single" w:sz="4" w:space="0" w:color="auto"/>
              <w:right w:val="single" w:sz="4" w:space="0" w:color="auto"/>
            </w:tcBorders>
            <w:shd w:val="clear" w:color="auto" w:fill="FFFFFF"/>
          </w:tcPr>
          <w:p w:rsidR="008F141A" w:rsidRPr="00F74D77" w:rsidRDefault="008F141A" w:rsidP="00F3053E">
            <w:pPr>
              <w:spacing w:after="120"/>
              <w:ind w:left="105" w:right="-8"/>
              <w:jc w:val="center"/>
            </w:pPr>
            <w:r w:rsidRPr="00F74D77">
              <w:rPr>
                <w:rStyle w:val="Bodytext212pt"/>
                <w:rFonts w:ascii="Sylfaen" w:eastAsia="Sylfaen" w:hAnsi="Sylfaen"/>
              </w:rPr>
              <w:t>Նկարագրությունը</w:t>
            </w:r>
          </w:p>
        </w:tc>
        <w:tc>
          <w:tcPr>
            <w:tcW w:w="1640" w:type="dxa"/>
            <w:tcBorders>
              <w:top w:val="single" w:sz="4" w:space="0" w:color="auto"/>
              <w:left w:val="single" w:sz="4" w:space="0" w:color="auto"/>
              <w:bottom w:val="single" w:sz="4" w:space="0" w:color="auto"/>
              <w:right w:val="single" w:sz="4" w:space="0" w:color="auto"/>
            </w:tcBorders>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Բազմապա</w:t>
            </w:r>
            <w:r>
              <w:rPr>
                <w:rStyle w:val="Bodytext212pt"/>
                <w:rFonts w:ascii="Sylfaen" w:eastAsia="Sylfaen" w:hAnsi="Sylfaen"/>
              </w:rPr>
              <w:t>-</w:t>
            </w:r>
            <w:r w:rsidRPr="00F74D77">
              <w:rPr>
                <w:rStyle w:val="Bodytext212pt"/>
                <w:rFonts w:ascii="Sylfaen" w:eastAsia="Sylfaen" w:hAnsi="Sylfaen"/>
              </w:rPr>
              <w:t>տիկությունը</w:t>
            </w:r>
          </w:p>
        </w:tc>
      </w:tr>
      <w:tr w:rsidR="008F141A" w:rsidRPr="00F74D77" w:rsidTr="00F3053E">
        <w:trPr>
          <w:jc w:val="center"/>
        </w:trPr>
        <w:tc>
          <w:tcPr>
            <w:tcW w:w="3775" w:type="dxa"/>
            <w:tcBorders>
              <w:top w:val="single" w:sz="4" w:space="0" w:color="auto"/>
            </w:tcBorders>
            <w:shd w:val="clear" w:color="auto" w:fill="FFFFFF"/>
          </w:tcPr>
          <w:p w:rsidR="008F141A" w:rsidRPr="00F74D77" w:rsidRDefault="008F141A" w:rsidP="00F3053E">
            <w:pPr>
              <w:spacing w:after="120"/>
              <w:ind w:left="516" w:right="-8"/>
            </w:pPr>
            <w:r w:rsidRPr="00F74D77">
              <w:rPr>
                <w:rStyle w:val="Bodytext212pt"/>
                <w:rFonts w:ascii="Sylfaen" w:eastAsia="Sylfaen" w:hAnsi="Sylfaen"/>
              </w:rPr>
              <w:t>putJournal</w:t>
            </w:r>
          </w:p>
        </w:tc>
        <w:tc>
          <w:tcPr>
            <w:tcW w:w="1586" w:type="dxa"/>
            <w:tcBorders>
              <w:top w:val="single" w:sz="4" w:space="0" w:color="auto"/>
            </w:tcBorders>
            <w:shd w:val="clear" w:color="auto" w:fill="FFFFFF"/>
          </w:tcPr>
          <w:p w:rsidR="008F141A" w:rsidRPr="00F74D77" w:rsidRDefault="008F141A" w:rsidP="00F3053E">
            <w:pPr>
              <w:spacing w:after="120"/>
              <w:ind w:left="173" w:right="-8"/>
            </w:pPr>
          </w:p>
        </w:tc>
        <w:tc>
          <w:tcPr>
            <w:tcW w:w="3740" w:type="dxa"/>
            <w:tcBorders>
              <w:top w:val="single" w:sz="4" w:space="0" w:color="auto"/>
            </w:tcBorders>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շրջափոխող տարրը</w:t>
            </w:r>
          </w:p>
        </w:tc>
        <w:tc>
          <w:tcPr>
            <w:tcW w:w="1640" w:type="dxa"/>
            <w:tcBorders>
              <w:top w:val="single" w:sz="4" w:space="0" w:color="auto"/>
            </w:tcBorders>
            <w:shd w:val="clear" w:color="auto" w:fill="FFFFFF"/>
          </w:tcPr>
          <w:p w:rsidR="008F141A" w:rsidRPr="00F74D77" w:rsidRDefault="008F141A" w:rsidP="00F3053E">
            <w:pPr>
              <w:spacing w:after="120"/>
              <w:ind w:right="-8"/>
            </w:pPr>
          </w:p>
        </w:tc>
      </w:tr>
      <w:tr w:rsidR="008F141A" w:rsidRPr="00F74D77" w:rsidTr="00F3053E">
        <w:trPr>
          <w:jc w:val="center"/>
        </w:trPr>
        <w:tc>
          <w:tcPr>
            <w:tcW w:w="3775" w:type="dxa"/>
            <w:shd w:val="clear" w:color="auto" w:fill="FFFFFF"/>
          </w:tcPr>
          <w:p w:rsidR="008F141A" w:rsidRPr="00F74D77" w:rsidRDefault="008F141A" w:rsidP="00F3053E">
            <w:pPr>
              <w:spacing w:after="120"/>
              <w:ind w:left="658" w:right="-8"/>
            </w:pPr>
            <w:r w:rsidRPr="00F74D77">
              <w:rPr>
                <w:rStyle w:val="Bodytext212pt"/>
                <w:rFonts w:ascii="Sylfaen" w:eastAsia="Sylfaen" w:hAnsi="Sylfaen"/>
              </w:rPr>
              <w:t>journ: Journal</w:t>
            </w:r>
          </w:p>
        </w:tc>
        <w:tc>
          <w:tcPr>
            <w:tcW w:w="1586" w:type="dxa"/>
            <w:shd w:val="clear" w:color="auto" w:fill="FFFFFF"/>
          </w:tcPr>
          <w:p w:rsidR="008F141A" w:rsidRPr="00F74D77" w:rsidRDefault="008F141A" w:rsidP="00F3053E">
            <w:pPr>
              <w:spacing w:after="120"/>
              <w:ind w:left="173" w:right="-8"/>
            </w:pP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շրջափոխող տարրը</w:t>
            </w:r>
          </w:p>
        </w:tc>
        <w:tc>
          <w:tcPr>
            <w:tcW w:w="1640" w:type="dxa"/>
            <w:shd w:val="clear" w:color="auto" w:fill="FFFFFF"/>
            <w:vAlign w:val="center"/>
          </w:tcPr>
          <w:p w:rsidR="008F141A" w:rsidRPr="00F74D77" w:rsidRDefault="008F141A" w:rsidP="00F3053E">
            <w:pPr>
              <w:spacing w:after="120"/>
              <w:ind w:right="-8"/>
              <w:jc w:val="center"/>
            </w:pPr>
            <w:r w:rsidRPr="00F74D77">
              <w:rPr>
                <w:rStyle w:val="Bodytext2TrebuchetMS"/>
                <w:rFonts w:ascii="Sylfaen" w:hAnsi="Sylfaen"/>
                <w:sz w:val="24"/>
                <w:szCs w:val="24"/>
              </w:rPr>
              <w:t>1</w:t>
            </w:r>
          </w:p>
        </w:tc>
      </w:tr>
      <w:tr w:rsidR="008F141A" w:rsidRPr="00F74D77" w:rsidTr="00F3053E">
        <w:trPr>
          <w:jc w:val="center"/>
        </w:trPr>
        <w:tc>
          <w:tcPr>
            <w:tcW w:w="3775" w:type="dxa"/>
            <w:shd w:val="clear" w:color="auto" w:fill="FFFFFF"/>
            <w:vAlign w:val="center"/>
          </w:tcPr>
          <w:p w:rsidR="008F141A" w:rsidRPr="00F74D77" w:rsidRDefault="008F141A" w:rsidP="00F3053E">
            <w:pPr>
              <w:spacing w:after="120"/>
              <w:ind w:left="799" w:right="-8"/>
            </w:pPr>
            <w:r w:rsidRPr="00F74D77">
              <w:rPr>
                <w:rStyle w:val="Bodytext212pt"/>
                <w:rFonts w:ascii="Sylfaen" w:eastAsia="Sylfaen" w:hAnsi="Sylfaen"/>
              </w:rPr>
              <w:t>journ:Rec</w:t>
            </w:r>
          </w:p>
        </w:tc>
        <w:tc>
          <w:tcPr>
            <w:tcW w:w="1586" w:type="dxa"/>
            <w:shd w:val="clear" w:color="auto" w:fill="FFFFFF"/>
          </w:tcPr>
          <w:p w:rsidR="008F141A" w:rsidRPr="00F74D77" w:rsidRDefault="008F141A" w:rsidP="00F3053E">
            <w:pPr>
              <w:spacing w:after="120"/>
              <w:ind w:left="173" w:right="-8"/>
            </w:pPr>
          </w:p>
        </w:tc>
        <w:tc>
          <w:tcPr>
            <w:tcW w:w="3740" w:type="dxa"/>
            <w:shd w:val="clear" w:color="auto" w:fill="FFFFFF"/>
            <w:vAlign w:val="bottom"/>
          </w:tcPr>
          <w:p w:rsidR="008F141A" w:rsidRPr="00F74D77" w:rsidRDefault="008F141A" w:rsidP="00F3053E">
            <w:pPr>
              <w:spacing w:after="120"/>
              <w:ind w:left="105" w:right="-8"/>
            </w:pPr>
            <w:r w:rsidRPr="00F74D77">
              <w:rPr>
                <w:rStyle w:val="Bodytext212pt"/>
                <w:rFonts w:ascii="Sylfaen" w:eastAsia="Sylfaen" w:hAnsi="Sylfaen"/>
              </w:rPr>
              <w:t>շրջափոխող տարրը՝ մատյանի գրառման համար</w:t>
            </w:r>
          </w:p>
        </w:tc>
        <w:tc>
          <w:tcPr>
            <w:tcW w:w="1640"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0..n</w:t>
            </w:r>
          </w:p>
        </w:tc>
      </w:tr>
      <w:tr w:rsidR="008F141A" w:rsidRPr="00F74D77" w:rsidTr="00F3053E">
        <w:trPr>
          <w:jc w:val="center"/>
        </w:trPr>
        <w:tc>
          <w:tcPr>
            <w:tcW w:w="3775" w:type="dxa"/>
            <w:shd w:val="clear" w:color="auto" w:fill="FFFFFF"/>
            <w:vAlign w:val="center"/>
          </w:tcPr>
          <w:p w:rsidR="008F141A" w:rsidRPr="00F74D77" w:rsidRDefault="008F141A" w:rsidP="00F3053E">
            <w:pPr>
              <w:spacing w:after="120"/>
              <w:ind w:left="941" w:right="-8"/>
            </w:pPr>
            <w:r w:rsidRPr="00F74D77">
              <w:rPr>
                <w:rStyle w:val="Bodytext212pt"/>
                <w:rFonts w:ascii="Sylfaen" w:eastAsia="Sylfaen" w:hAnsi="Sylfaen"/>
              </w:rPr>
              <w:t>journ:MessageDetail</w:t>
            </w:r>
          </w:p>
        </w:tc>
        <w:tc>
          <w:tcPr>
            <w:tcW w:w="1586" w:type="dxa"/>
            <w:shd w:val="clear" w:color="auto" w:fill="FFFFFF"/>
          </w:tcPr>
          <w:p w:rsidR="008F141A" w:rsidRPr="00F74D77" w:rsidRDefault="008F141A" w:rsidP="00F3053E">
            <w:pPr>
              <w:spacing w:after="120"/>
              <w:ind w:left="173" w:right="-8"/>
            </w:pP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 xml:space="preserve">հաղորդագրության մանրամասնումը </w:t>
            </w:r>
          </w:p>
        </w:tc>
        <w:tc>
          <w:tcPr>
            <w:tcW w:w="1640"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1083" w:right="-8"/>
            </w:pPr>
            <w:r w:rsidRPr="00F74D77">
              <w:rPr>
                <w:rStyle w:val="Bodytext212pt"/>
                <w:rFonts w:ascii="Sylfaen" w:eastAsia="Sylfaen" w:hAnsi="Sylfaen"/>
              </w:rPr>
              <w:t>journ:ProcessInfo</w:t>
            </w:r>
          </w:p>
        </w:tc>
        <w:tc>
          <w:tcPr>
            <w:tcW w:w="1586" w:type="dxa"/>
            <w:shd w:val="clear" w:color="auto" w:fill="FFFFFF"/>
          </w:tcPr>
          <w:p w:rsidR="008F141A" w:rsidRPr="00F74D77" w:rsidRDefault="008F141A" w:rsidP="00F3053E">
            <w:pPr>
              <w:spacing w:after="120"/>
              <w:ind w:left="173" w:right="-8"/>
            </w:pP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ընդհանուր գործընթացի վերաբերյալ տեղեկությունների բլոկը ընդհանուր գործընթացների, այլ հաղորդագրությունների համար լրացվում է Action</w:t>
            </w:r>
          </w:p>
        </w:tc>
        <w:tc>
          <w:tcPr>
            <w:tcW w:w="1640" w:type="dxa"/>
            <w:shd w:val="clear" w:color="auto" w:fill="FFFFFF"/>
          </w:tcPr>
          <w:p w:rsidR="008F141A" w:rsidRPr="00F74D77" w:rsidRDefault="008F141A" w:rsidP="00F3053E">
            <w:pPr>
              <w:spacing w:after="120"/>
              <w:ind w:right="-8"/>
              <w:jc w:val="center"/>
            </w:pPr>
            <w:r w:rsidRPr="00F74D77">
              <w:rPr>
                <w:rStyle w:val="Bodytext2TrebuchetMS"/>
                <w:rFonts w:ascii="Sylfaen" w:hAnsi="Sylfaen"/>
                <w:sz w:val="24"/>
                <w:szCs w:val="24"/>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1225" w:right="-8"/>
            </w:pPr>
            <w:r w:rsidRPr="00F74D77">
              <w:rPr>
                <w:rStyle w:val="Bodytext212pt"/>
                <w:rFonts w:ascii="Sylfaen" w:eastAsia="Sylfaen" w:hAnsi="Sylfaen"/>
              </w:rPr>
              <w:t>journ:Code</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ընդհանուր գործընթացի ծածկագիրը՝ տեղեկատվական փոխգործության կանոնակարգի համաձայն</w:t>
            </w:r>
          </w:p>
        </w:tc>
        <w:tc>
          <w:tcPr>
            <w:tcW w:w="1640" w:type="dxa"/>
            <w:shd w:val="clear" w:color="auto" w:fill="FFFFFF"/>
          </w:tcPr>
          <w:p w:rsidR="008F141A" w:rsidRPr="00F74D77" w:rsidRDefault="008F141A" w:rsidP="00F3053E">
            <w:pPr>
              <w:spacing w:after="120"/>
              <w:ind w:right="-8"/>
              <w:jc w:val="center"/>
            </w:pPr>
            <w:r w:rsidRPr="00F74D77">
              <w:rPr>
                <w:rStyle w:val="Bodytext2TrebuchetMS"/>
                <w:rFonts w:ascii="Sylfaen" w:hAnsi="Sylfaen"/>
                <w:sz w:val="24"/>
                <w:szCs w:val="24"/>
              </w:rPr>
              <w:t>1</w:t>
            </w:r>
          </w:p>
        </w:tc>
      </w:tr>
      <w:tr w:rsidR="008F141A" w:rsidRPr="00F74D77" w:rsidTr="00F3053E">
        <w:trPr>
          <w:jc w:val="center"/>
        </w:trPr>
        <w:tc>
          <w:tcPr>
            <w:tcW w:w="3775" w:type="dxa"/>
            <w:shd w:val="clear" w:color="auto" w:fill="FFFFFF"/>
            <w:vAlign w:val="center"/>
          </w:tcPr>
          <w:p w:rsidR="008F141A" w:rsidRPr="00F74D77" w:rsidRDefault="008F141A" w:rsidP="00F3053E">
            <w:pPr>
              <w:spacing w:after="120"/>
              <w:ind w:left="1225" w:right="-8"/>
            </w:pPr>
            <w:r w:rsidRPr="00F74D77">
              <w:rPr>
                <w:rStyle w:val="Bodytext212pt"/>
                <w:rFonts w:ascii="Sylfaen" w:eastAsia="Sylfaen" w:hAnsi="Sylfaen"/>
              </w:rPr>
              <w:t>Journ:Version</w:t>
            </w:r>
          </w:p>
        </w:tc>
        <w:tc>
          <w:tcPr>
            <w:tcW w:w="1586" w:type="dxa"/>
            <w:shd w:val="clear" w:color="auto" w:fill="FFFFFF"/>
            <w:vAlign w:val="center"/>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ընդհանուր գործընթացի տարբերակը</w:t>
            </w:r>
          </w:p>
        </w:tc>
        <w:tc>
          <w:tcPr>
            <w:tcW w:w="1640" w:type="dxa"/>
            <w:shd w:val="clear" w:color="auto" w:fill="FFFFFF"/>
            <w:vAlign w:val="center"/>
          </w:tcPr>
          <w:p w:rsidR="008F141A" w:rsidRPr="00F74D77" w:rsidRDefault="008F141A" w:rsidP="00F3053E">
            <w:pPr>
              <w:spacing w:after="120"/>
              <w:ind w:right="-8"/>
              <w:jc w:val="center"/>
            </w:pPr>
            <w:r w:rsidRPr="00F74D77">
              <w:rPr>
                <w:rStyle w:val="Bodytext2TrebuchetMS"/>
                <w:rFonts w:ascii="Sylfaen" w:hAnsi="Sylfaen"/>
                <w:sz w:val="24"/>
                <w:szCs w:val="24"/>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1225" w:right="-8"/>
            </w:pPr>
            <w:r w:rsidRPr="00F74D77">
              <w:rPr>
                <w:rStyle w:val="Bodytext212pt"/>
                <w:rFonts w:ascii="Sylfaen" w:eastAsia="Sylfaen" w:hAnsi="Sylfaen"/>
              </w:rPr>
              <w:t>Journ:ProcedureCode</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ընթացակարգի ծածկագիրը՝ տեղեկատվական փոխգործության կանոնակարգի համաձայն</w:t>
            </w:r>
          </w:p>
        </w:tc>
        <w:tc>
          <w:tcPr>
            <w:tcW w:w="1640" w:type="dxa"/>
            <w:shd w:val="clear" w:color="auto" w:fill="FFFFFF"/>
          </w:tcPr>
          <w:p w:rsidR="008F141A" w:rsidRPr="00F74D77" w:rsidRDefault="008F141A" w:rsidP="00F3053E">
            <w:pPr>
              <w:spacing w:after="120"/>
              <w:ind w:right="-8"/>
              <w:jc w:val="center"/>
            </w:pPr>
            <w:r w:rsidRPr="00F74D77">
              <w:rPr>
                <w:rStyle w:val="Bodytext2TrebuchetMS"/>
                <w:rFonts w:ascii="Sylfaen" w:hAnsi="Sylfaen"/>
                <w:sz w:val="24"/>
                <w:szCs w:val="24"/>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1225" w:right="-8"/>
            </w:pPr>
            <w:r w:rsidRPr="00F74D77">
              <w:rPr>
                <w:rStyle w:val="Bodytext212pt"/>
                <w:rFonts w:ascii="Sylfaen" w:eastAsia="Sylfaen" w:hAnsi="Sylfaen"/>
              </w:rPr>
              <w:lastRenderedPageBreak/>
              <w:t>Journ:TransactionCode</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ընդհանուր գործընթացի տրանզակցիայի ծածկագիրը՝ տեղեկատվական փոխգործության կանոնակարգի համաձայն</w:t>
            </w:r>
          </w:p>
        </w:tc>
        <w:tc>
          <w:tcPr>
            <w:tcW w:w="1640" w:type="dxa"/>
            <w:shd w:val="clear" w:color="auto" w:fill="FFFFFF"/>
          </w:tcPr>
          <w:p w:rsidR="008F141A" w:rsidRPr="00F74D77" w:rsidRDefault="008F141A" w:rsidP="00F3053E">
            <w:pPr>
              <w:spacing w:after="120"/>
              <w:ind w:right="-8"/>
              <w:jc w:val="center"/>
            </w:pPr>
            <w:r w:rsidRPr="00F74D77">
              <w:rPr>
                <w:rStyle w:val="Bodytext2TrebuchetMS"/>
                <w:rFonts w:ascii="Sylfaen" w:hAnsi="Sylfaen"/>
                <w:sz w:val="24"/>
                <w:szCs w:val="24"/>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1225" w:right="-8"/>
            </w:pPr>
            <w:r w:rsidRPr="00F74D77">
              <w:rPr>
                <w:rStyle w:val="Bodytext212pt"/>
                <w:rFonts w:ascii="Sylfaen" w:eastAsia="Sylfaen" w:hAnsi="Sylfaen"/>
              </w:rPr>
              <w:t>Journ:MessageCode</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 string</w:t>
            </w: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հաղորդագրության ծածկագիրը՝ տեղեկատվական փոխգործության կանոնակարգի համաձայն</w:t>
            </w:r>
          </w:p>
        </w:tc>
        <w:tc>
          <w:tcPr>
            <w:tcW w:w="1640" w:type="dxa"/>
            <w:shd w:val="clear" w:color="auto" w:fill="FFFFFF"/>
          </w:tcPr>
          <w:p w:rsidR="008F141A" w:rsidRPr="00F74D77" w:rsidRDefault="008F141A" w:rsidP="00F3053E">
            <w:pPr>
              <w:spacing w:after="120"/>
              <w:ind w:right="-8"/>
              <w:jc w:val="center"/>
            </w:pPr>
            <w:r w:rsidRPr="00F74D77">
              <w:rPr>
                <w:rStyle w:val="Bodytext2TrebuchetMS"/>
                <w:rFonts w:ascii="Sylfaen" w:hAnsi="Sylfaen"/>
                <w:sz w:val="24"/>
                <w:szCs w:val="24"/>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 Action</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xs:anyURI</w:t>
            </w:r>
          </w:p>
        </w:tc>
        <w:tc>
          <w:tcPr>
            <w:tcW w:w="3740" w:type="dxa"/>
            <w:shd w:val="clear" w:color="auto" w:fill="FFFFFF"/>
            <w:vAlign w:val="bottom"/>
          </w:tcPr>
          <w:p w:rsidR="008F141A" w:rsidRPr="00F74D77" w:rsidRDefault="008F141A" w:rsidP="00F3053E">
            <w:pPr>
              <w:spacing w:after="120"/>
              <w:ind w:left="105" w:right="-8"/>
            </w:pPr>
            <w:r w:rsidRPr="00F74D77">
              <w:rPr>
                <w:rStyle w:val="Bodytext212pt"/>
                <w:rFonts w:ascii="Sylfaen" w:eastAsia="Sylfaen" w:hAnsi="Sylfaen"/>
              </w:rPr>
              <w:t>հաղորդագրության պարունակությունը նույնականացնող wsa:Action վերնագիրը</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journ:Routing</w:t>
            </w:r>
          </w:p>
        </w:tc>
        <w:tc>
          <w:tcPr>
            <w:tcW w:w="1586" w:type="dxa"/>
            <w:shd w:val="clear" w:color="auto" w:fill="FFFFFF"/>
          </w:tcPr>
          <w:p w:rsidR="008F141A" w:rsidRPr="00F74D77" w:rsidRDefault="008F141A" w:rsidP="00F3053E">
            <w:pPr>
              <w:spacing w:after="120"/>
              <w:ind w:left="173" w:right="-8"/>
            </w:pP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Տեղեկատվություն՝ հաղորդագրության երթուղու վերաբերյալ</w:t>
            </w:r>
          </w:p>
        </w:tc>
        <w:tc>
          <w:tcPr>
            <w:tcW w:w="1640" w:type="dxa"/>
            <w:shd w:val="clear" w:color="auto" w:fill="FFFFFF"/>
            <w:vAlign w:val="center"/>
          </w:tcPr>
          <w:p w:rsidR="008F141A" w:rsidRPr="00F74D77" w:rsidRDefault="008F141A" w:rsidP="00F3053E">
            <w:pPr>
              <w:spacing w:after="120"/>
              <w:ind w:right="-8"/>
              <w:jc w:val="center"/>
            </w:pPr>
            <w:r w:rsidRPr="00F74D77">
              <w:rPr>
                <w:rStyle w:val="Bodytext2TrebuchetMS"/>
                <w:rFonts w:ascii="Sylfaen" w:hAnsi="Sylfaen"/>
                <w:sz w:val="24"/>
                <w:szCs w:val="24"/>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937" w:right="-8"/>
            </w:pPr>
            <w:r w:rsidRPr="00F74D77">
              <w:rPr>
                <w:rStyle w:val="Bodytext212pt"/>
                <w:rFonts w:ascii="Sylfaen" w:eastAsia="Sylfaen" w:hAnsi="Sylfaen"/>
              </w:rPr>
              <w:t>journ:To</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xs:anyURI</w:t>
            </w: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ստացողի վերաբերյալ տեղեկություններ պարունակող wsa:To վերնագիրը</w:t>
            </w:r>
          </w:p>
        </w:tc>
        <w:tc>
          <w:tcPr>
            <w:tcW w:w="1640" w:type="dxa"/>
            <w:shd w:val="clear" w:color="auto" w:fill="FFFFFF"/>
            <w:vAlign w:val="center"/>
          </w:tcPr>
          <w:p w:rsidR="008F141A" w:rsidRPr="00F74D77" w:rsidRDefault="008F141A" w:rsidP="00F3053E">
            <w:pPr>
              <w:spacing w:after="120"/>
              <w:ind w:right="-8"/>
              <w:jc w:val="center"/>
            </w:pPr>
            <w:r w:rsidRPr="00F74D77">
              <w:rPr>
                <w:rStyle w:val="Bodytext2TrebuchetMS"/>
                <w:rFonts w:ascii="Sylfaen" w:hAnsi="Sylfaen"/>
                <w:sz w:val="24"/>
                <w:szCs w:val="24"/>
              </w:rPr>
              <w:t>1</w:t>
            </w:r>
          </w:p>
        </w:tc>
      </w:tr>
      <w:tr w:rsidR="008F141A" w:rsidRPr="00F74D77" w:rsidTr="00F3053E">
        <w:trPr>
          <w:jc w:val="center"/>
        </w:trPr>
        <w:tc>
          <w:tcPr>
            <w:tcW w:w="3775" w:type="dxa"/>
            <w:shd w:val="clear" w:color="auto" w:fill="FFFFFF"/>
            <w:vAlign w:val="center"/>
          </w:tcPr>
          <w:p w:rsidR="008F141A" w:rsidRPr="00F74D77" w:rsidRDefault="008F141A" w:rsidP="00F3053E">
            <w:pPr>
              <w:spacing w:after="120"/>
              <w:ind w:left="1079" w:right="-8"/>
            </w:pPr>
            <w:r w:rsidRPr="00F74D77">
              <w:rPr>
                <w:rStyle w:val="Bodytext212pt"/>
                <w:rFonts w:ascii="Sylfaen" w:eastAsia="Sylfaen" w:hAnsi="Sylfaen"/>
              </w:rPr>
              <w:t>@Segment</w:t>
            </w:r>
          </w:p>
        </w:tc>
        <w:tc>
          <w:tcPr>
            <w:tcW w:w="1586" w:type="dxa"/>
            <w:shd w:val="clear" w:color="auto" w:fill="FFFFFF"/>
            <w:vAlign w:val="center"/>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ստացողի հատված</w:t>
            </w:r>
          </w:p>
        </w:tc>
        <w:tc>
          <w:tcPr>
            <w:tcW w:w="1640"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937" w:right="-8"/>
            </w:pPr>
            <w:r w:rsidRPr="00F74D77">
              <w:rPr>
                <w:rStyle w:val="Bodytext212pt"/>
                <w:rFonts w:ascii="Sylfaen" w:eastAsia="Sylfaen" w:hAnsi="Sylfaen"/>
              </w:rPr>
              <w:t>Journ:ReplyTo</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xs:anyURI</w:t>
            </w: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վերնագիր՝</w:t>
            </w:r>
          </w:p>
          <w:p w:rsidR="008F141A" w:rsidRPr="00F74D77" w:rsidRDefault="008F141A" w:rsidP="00F3053E">
            <w:pPr>
              <w:spacing w:after="120"/>
              <w:ind w:left="105" w:right="-8"/>
            </w:pPr>
            <w:r w:rsidRPr="00F74D77">
              <w:rPr>
                <w:rStyle w:val="Bodytext212pt"/>
                <w:rFonts w:ascii="Sylfaen" w:eastAsia="Sylfaen" w:hAnsi="Sylfaen"/>
              </w:rPr>
              <w:t xml:space="preserve">ուղարկողի տրամաբանական հասցեի վերաբերյալ տեղեկություններ պարունակող wsa:ReplyTo/wsa:Address, որին պետք է ուղարկվի պատասխան հաղորդագրությունը, </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937" w:right="-8"/>
            </w:pPr>
            <w:r w:rsidRPr="00F74D77">
              <w:rPr>
                <w:rStyle w:val="Bodytext212pt"/>
                <w:rFonts w:ascii="Sylfaen" w:eastAsia="Sylfaen" w:hAnsi="Sylfaen"/>
              </w:rPr>
              <w:t>journ:From</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xs:anyURI</w:t>
            </w:r>
          </w:p>
        </w:tc>
        <w:tc>
          <w:tcPr>
            <w:tcW w:w="3740" w:type="dxa"/>
            <w:shd w:val="clear" w:color="auto" w:fill="FFFFFF"/>
            <w:vAlign w:val="bottom"/>
          </w:tcPr>
          <w:p w:rsidR="008F141A" w:rsidRPr="00F74D77" w:rsidRDefault="008F141A" w:rsidP="00F3053E">
            <w:pPr>
              <w:spacing w:after="120"/>
              <w:ind w:left="105" w:right="-8"/>
            </w:pPr>
            <w:r w:rsidRPr="00F74D77">
              <w:rPr>
                <w:rStyle w:val="Bodytext212pt"/>
                <w:rFonts w:ascii="Sylfaen" w:eastAsia="Sylfaen" w:hAnsi="Sylfaen"/>
              </w:rPr>
              <w:t>վերնագիր՝</w:t>
            </w:r>
          </w:p>
          <w:p w:rsidR="008F141A" w:rsidRPr="00F74D77" w:rsidRDefault="008F141A" w:rsidP="00F3053E">
            <w:pPr>
              <w:spacing w:after="120"/>
              <w:ind w:left="105" w:right="-8"/>
            </w:pPr>
            <w:r w:rsidRPr="00F74D77">
              <w:rPr>
                <w:rStyle w:val="Bodytext212pt"/>
                <w:rFonts w:ascii="Sylfaen" w:eastAsia="Sylfaen" w:hAnsi="Sylfaen"/>
              </w:rPr>
              <w:t xml:space="preserve">ուղարկողի տրամաբանական հասցեի վերաբերյալ տեղեկություններ պարունակող wsa:From/wsa:Address, որին չի կարող ուղարկվել պատասխան հաղորդագրություն, </w:t>
            </w:r>
          </w:p>
        </w:tc>
        <w:tc>
          <w:tcPr>
            <w:tcW w:w="1640" w:type="dxa"/>
            <w:shd w:val="clear" w:color="auto" w:fill="FFFFFF"/>
          </w:tcPr>
          <w:p w:rsidR="008F141A" w:rsidRPr="00F74D77" w:rsidRDefault="008F141A" w:rsidP="00F3053E">
            <w:pPr>
              <w:spacing w:after="120"/>
              <w:ind w:right="-8"/>
              <w:jc w:val="center"/>
            </w:pPr>
            <w:r w:rsidRPr="00F74D77">
              <w:rPr>
                <w:rStyle w:val="Bodytext2TrebuchetMS"/>
                <w:rFonts w:ascii="Sylfaen" w:hAnsi="Sylfaen"/>
                <w:sz w:val="24"/>
                <w:szCs w:val="24"/>
              </w:rPr>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937" w:right="-8"/>
            </w:pPr>
            <w:r w:rsidRPr="00F74D77">
              <w:rPr>
                <w:rStyle w:val="Bodytext212pt"/>
                <w:rFonts w:ascii="Sylfaen" w:eastAsia="Sylfaen" w:hAnsi="Sylfaen"/>
              </w:rPr>
              <w:t>journ:FaultTo</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xs:anyURI</w:t>
            </w:r>
          </w:p>
        </w:tc>
        <w:tc>
          <w:tcPr>
            <w:tcW w:w="3740" w:type="dxa"/>
            <w:shd w:val="clear" w:color="auto" w:fill="FFFFFF"/>
            <w:vAlign w:val="bottom"/>
          </w:tcPr>
          <w:p w:rsidR="008F141A" w:rsidRPr="00F74D77" w:rsidRDefault="008F141A" w:rsidP="00F3053E">
            <w:pPr>
              <w:spacing w:after="120"/>
              <w:ind w:left="105" w:right="-8"/>
            </w:pPr>
            <w:r w:rsidRPr="00F74D77">
              <w:rPr>
                <w:rStyle w:val="Bodytext212pt"/>
                <w:rFonts w:ascii="Sylfaen" w:eastAsia="Sylfaen" w:hAnsi="Sylfaen"/>
              </w:rPr>
              <w:t>վերնագիր՝</w:t>
            </w:r>
          </w:p>
          <w:p w:rsidR="008F141A" w:rsidRPr="00F74D77" w:rsidRDefault="008F141A" w:rsidP="00F3053E">
            <w:pPr>
              <w:spacing w:after="120"/>
              <w:ind w:left="105" w:right="-8"/>
            </w:pPr>
            <w:r w:rsidRPr="00F74D77">
              <w:rPr>
                <w:rStyle w:val="Bodytext212pt"/>
                <w:rFonts w:ascii="Sylfaen" w:eastAsia="Sylfaen" w:hAnsi="Sylfaen"/>
              </w:rPr>
              <w:t xml:space="preserve">ուղարկողի տրամաբանական հասցեի վերաբերյալ </w:t>
            </w:r>
            <w:r w:rsidRPr="00F74D77">
              <w:rPr>
                <w:rStyle w:val="Bodytext212pt"/>
                <w:rFonts w:ascii="Sylfaen" w:eastAsia="Sylfaen" w:hAnsi="Sylfaen"/>
              </w:rPr>
              <w:lastRenderedPageBreak/>
              <w:t xml:space="preserve">տեղեկություններ պարունակող wsa:FaultTo/wsa:Address, որին պետք է ուղարկվի պատասխան հաղորդագրությունը սխալով </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lastRenderedPageBreak/>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937" w:right="-8"/>
            </w:pPr>
            <w:r w:rsidRPr="00F74D77">
              <w:rPr>
                <w:rStyle w:val="Bodytext212pt"/>
                <w:rFonts w:ascii="Sylfaen" w:eastAsia="Sylfaen" w:hAnsi="Sylfaen"/>
              </w:rPr>
              <w:lastRenderedPageBreak/>
              <w:t>journ:FromSegment</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xs:anyURI</w:t>
            </w:r>
          </w:p>
        </w:tc>
        <w:tc>
          <w:tcPr>
            <w:tcW w:w="3740" w:type="dxa"/>
            <w:shd w:val="clear" w:color="auto" w:fill="FFFFFF"/>
            <w:vAlign w:val="bottom"/>
          </w:tcPr>
          <w:p w:rsidR="008F141A" w:rsidRPr="00F74D77" w:rsidRDefault="008F141A" w:rsidP="00F3053E">
            <w:pPr>
              <w:spacing w:after="120"/>
              <w:ind w:left="105" w:right="-8"/>
            </w:pPr>
            <w:r w:rsidRPr="00F74D77">
              <w:rPr>
                <w:rStyle w:val="Bodytext212pt"/>
                <w:rFonts w:ascii="Sylfaen" w:eastAsia="Sylfaen" w:hAnsi="Sylfaen"/>
              </w:rPr>
              <w:t>հաղորդագրության աղբյուր հանդիսացող հատված (լրացվում է From կամ ReplyTo հասցեի հիման վրա)</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516" w:right="-8"/>
            </w:pPr>
            <w:r w:rsidRPr="00F74D77">
              <w:rPr>
                <w:rStyle w:val="Bodytext212pt"/>
                <w:rFonts w:ascii="Sylfaen" w:eastAsia="Sylfaen" w:hAnsi="Sylfaen"/>
              </w:rPr>
              <w:t>journ:MessageID</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xs:anyURI</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հաղորդագրության նույնացուցիչ պարունակող wsa:MessageID վերնագիր</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516" w:right="-8"/>
            </w:pPr>
            <w:r w:rsidRPr="00F74D77">
              <w:rPr>
                <w:rStyle w:val="Bodytext212pt"/>
                <w:rFonts w:ascii="Sylfaen" w:eastAsia="Sylfaen" w:hAnsi="Sylfaen"/>
              </w:rPr>
              <w:t>journ:RelatesTo</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xs:anyURI</w:t>
            </w:r>
          </w:p>
        </w:tc>
        <w:tc>
          <w:tcPr>
            <w:tcW w:w="3740" w:type="dxa"/>
            <w:shd w:val="clear" w:color="auto" w:fill="FFFFFF"/>
            <w:vAlign w:val="bottom"/>
          </w:tcPr>
          <w:p w:rsidR="008F141A" w:rsidRPr="00F74D77" w:rsidRDefault="008F141A" w:rsidP="00F3053E">
            <w:pPr>
              <w:spacing w:after="120"/>
              <w:ind w:left="105" w:right="-8"/>
            </w:pPr>
            <w:r w:rsidRPr="00F74D77">
              <w:rPr>
                <w:rStyle w:val="Bodytext212pt"/>
                <w:rFonts w:ascii="Sylfaen" w:eastAsia="Sylfaen" w:hAnsi="Sylfaen"/>
              </w:rPr>
              <w:t>հաղորդագրության հղումային նույնացուցիչ պարունակող wsa:RelatesTo վերնագիրը</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516" w:right="-8"/>
            </w:pPr>
            <w:r w:rsidRPr="00F74D77">
              <w:rPr>
                <w:rStyle w:val="Bodytext212pt"/>
                <w:rFonts w:ascii="Sylfaen" w:eastAsia="Sylfaen" w:hAnsi="Sylfaen"/>
              </w:rPr>
              <w:t>journ:ConversationID</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xs:anyURI</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ընդհանուր գործընթացի ընթացակարգի նմուշի նույնացուցիչ պարունակող int:ConversationID վերնագիրը</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516" w:right="-8"/>
            </w:pPr>
            <w:r w:rsidRPr="00F74D77">
              <w:rPr>
                <w:rStyle w:val="Bodytext212pt"/>
                <w:rFonts w:ascii="Sylfaen" w:eastAsia="Sylfaen" w:hAnsi="Sylfaen"/>
              </w:rPr>
              <w:t>journ:MessageType</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հաղորդագրության տեսակ</w:t>
            </w:r>
          </w:p>
        </w:tc>
        <w:tc>
          <w:tcPr>
            <w:tcW w:w="1640"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516" w:right="-8"/>
            </w:pPr>
            <w:r w:rsidRPr="00F74D77">
              <w:rPr>
                <w:rStyle w:val="Bodytext212pt"/>
                <w:rFonts w:ascii="Sylfaen" w:eastAsia="Sylfaen" w:hAnsi="Sylfaen"/>
              </w:rPr>
              <w:t>journ:Receipt</w:t>
            </w:r>
          </w:p>
        </w:tc>
        <w:tc>
          <w:tcPr>
            <w:tcW w:w="1586" w:type="dxa"/>
            <w:shd w:val="clear" w:color="auto" w:fill="FFFFFF"/>
          </w:tcPr>
          <w:p w:rsidR="008F141A" w:rsidRPr="00F74D77" w:rsidRDefault="008F141A" w:rsidP="00F3053E">
            <w:pPr>
              <w:spacing w:after="120"/>
              <w:ind w:left="173" w:right="-8"/>
            </w:pP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վստահված երրորդ կողմի անդորրագրի վերաբերյալ տեղեկատվություն</w:t>
            </w:r>
          </w:p>
        </w:tc>
        <w:tc>
          <w:tcPr>
            <w:tcW w:w="1640"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journ:DocumentRef</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vAlign w:val="center"/>
          </w:tcPr>
          <w:p w:rsidR="008F141A" w:rsidRPr="00F74D77" w:rsidRDefault="008F141A" w:rsidP="00F3053E">
            <w:pPr>
              <w:spacing w:after="120"/>
              <w:ind w:left="105" w:right="-8"/>
            </w:pPr>
            <w:r w:rsidRPr="00F74D77">
              <w:rPr>
                <w:rStyle w:val="Bodytext212pt"/>
                <w:rFonts w:ascii="Sylfaen" w:eastAsia="Sylfaen" w:hAnsi="Sylfaen"/>
              </w:rPr>
              <w:t>էլեկտրոնային փաստաթղթի նույնացուցիչ</w:t>
            </w:r>
          </w:p>
        </w:tc>
        <w:tc>
          <w:tcPr>
            <w:tcW w:w="1640"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journ:ReceiptId</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վստահված երրորդ կողմի անդորրագրի նույնացուցիչ</w:t>
            </w:r>
          </w:p>
        </w:tc>
        <w:tc>
          <w:tcPr>
            <w:tcW w:w="1640"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journ:IsValid</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xs:boolean</w:t>
            </w:r>
          </w:p>
        </w:tc>
        <w:tc>
          <w:tcPr>
            <w:tcW w:w="3740" w:type="dxa"/>
            <w:shd w:val="clear" w:color="auto" w:fill="FFFFFF"/>
            <w:vAlign w:val="bottom"/>
          </w:tcPr>
          <w:p w:rsidR="008F141A" w:rsidRPr="00F74D77" w:rsidRDefault="008F141A" w:rsidP="00F3053E">
            <w:pPr>
              <w:spacing w:after="120"/>
              <w:ind w:left="105" w:right="-8"/>
            </w:pPr>
            <w:r w:rsidRPr="00F74D77">
              <w:rPr>
                <w:rStyle w:val="Bodytext212pt"/>
                <w:rFonts w:ascii="Sylfaen" w:eastAsia="Sylfaen" w:hAnsi="Sylfaen"/>
              </w:rPr>
              <w:t>էլեկտրոնային փաստաթղթում էլեկտրոնային թվային ստորագրության (էլեկտրոնային ստորագրության) ստուգման արդյունք</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journ:ErrorCode</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էլեկտրոնային փաստաթղթում էլեկտրոնային թվային ստորագրության (էլեկտրոնային ստորագրության) ստուգման ժամանակ սխալի ծածկագիր</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journ:ReasonText</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vAlign w:val="bottom"/>
          </w:tcPr>
          <w:p w:rsidR="008F141A" w:rsidRPr="00F74D77" w:rsidRDefault="008F141A" w:rsidP="00F3053E">
            <w:pPr>
              <w:spacing w:after="120"/>
              <w:ind w:left="105" w:right="-8"/>
            </w:pPr>
            <w:r w:rsidRPr="00F74D77">
              <w:rPr>
                <w:rStyle w:val="Bodytext212pt"/>
                <w:rFonts w:ascii="Sylfaen" w:eastAsia="Sylfaen" w:hAnsi="Sylfaen"/>
              </w:rPr>
              <w:t xml:space="preserve">էլեկտրոնային փաստաթղթում </w:t>
            </w:r>
            <w:r w:rsidRPr="00F74D77">
              <w:rPr>
                <w:rStyle w:val="Bodytext212pt"/>
                <w:rFonts w:ascii="Sylfaen" w:eastAsia="Sylfaen" w:hAnsi="Sylfaen"/>
              </w:rPr>
              <w:lastRenderedPageBreak/>
              <w:t>էլեկտրոնային թվային ստորագրության (էլեկտրոնային ստորագրության) ստուգման ժամանակ սխալի պատճառ</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lastRenderedPageBreak/>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lastRenderedPageBreak/>
              <w:t>journ:OperationDt</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xs:dateTime</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գործողության ամսաթիվ</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journ:TrackID</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xs:anyURI</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հաղորդագրության տեխնոլոգաիական եզակի նույնացուցիչ</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journ:AcceptTime</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xs:dateTime</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 xml:space="preserve">ինտեգրացիոն անցուղու կողմից հաղորդագրության ընդունման ամսաթիվը </w:t>
            </w:r>
            <w:r>
              <w:rPr>
                <w:rStyle w:val="Bodytext212pt"/>
                <w:rFonts w:ascii="Sylfaen" w:eastAsia="Sylfaen" w:hAnsi="Sylfaen"/>
              </w:rPr>
              <w:t>եւ</w:t>
            </w:r>
            <w:r w:rsidRPr="00F74D77">
              <w:rPr>
                <w:rStyle w:val="Bodytext212pt"/>
                <w:rFonts w:ascii="Sylfaen" w:eastAsia="Sylfaen" w:hAnsi="Sylfaen"/>
              </w:rPr>
              <w:t xml:space="preserve"> ժամը</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journ:Source</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հաղորդագրության աղբյուր հանդիսացող համակարգի անվանումը</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journ:Receiver</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հաղորդագրությունն ընդունող համակարգի անվանումը</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journ:Status</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մշակման կարգավիճակը</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journ:Msg</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հաղորդագրությունը՝ մատյանագրման կետում</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journ:ErrorTxt</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մշակման սխալ (առկայության դեպքում)</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journ:ErrorCode</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մշակման սխալի ծածկագիր</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796" w:right="-8"/>
            </w:pPr>
            <w:r w:rsidRPr="00F74D77">
              <w:rPr>
                <w:rStyle w:val="Bodytext212pt"/>
                <w:rFonts w:ascii="Sylfaen" w:eastAsia="Sylfaen" w:hAnsi="Sylfaen"/>
              </w:rPr>
              <w:t>journ:IDRef</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գրառման հղման նույնացուցիչ՝ պարտադիր է Հանձնաժողով ուղարկելիս</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0..1</w:t>
            </w:r>
          </w:p>
        </w:tc>
      </w:tr>
      <w:tr w:rsidR="008F141A" w:rsidRPr="00F74D77" w:rsidTr="00F3053E">
        <w:trPr>
          <w:jc w:val="center"/>
        </w:trPr>
        <w:tc>
          <w:tcPr>
            <w:tcW w:w="3775" w:type="dxa"/>
            <w:shd w:val="clear" w:color="auto" w:fill="FFFFFF"/>
          </w:tcPr>
          <w:p w:rsidR="008F141A" w:rsidRPr="00F74D77" w:rsidRDefault="008F141A" w:rsidP="00F3053E">
            <w:pPr>
              <w:spacing w:after="120"/>
              <w:ind w:left="516" w:right="-8"/>
            </w:pPr>
            <w:r w:rsidRPr="00F74D77">
              <w:rPr>
                <w:rStyle w:val="Bodytext212pt"/>
                <w:rFonts w:ascii="Sylfaen" w:eastAsia="Sylfaen" w:hAnsi="Sylfaen"/>
              </w:rPr>
              <w:t>journ:SourceSegment</w:t>
            </w:r>
          </w:p>
        </w:tc>
        <w:tc>
          <w:tcPr>
            <w:tcW w:w="1586" w:type="dxa"/>
            <w:shd w:val="clear" w:color="auto" w:fill="FFFFFF"/>
          </w:tcPr>
          <w:p w:rsidR="008F141A" w:rsidRPr="00F74D77" w:rsidRDefault="008F141A" w:rsidP="00F3053E">
            <w:pPr>
              <w:spacing w:after="120"/>
              <w:ind w:left="173" w:right="-8"/>
            </w:pPr>
            <w:r w:rsidRPr="00F74D77">
              <w:rPr>
                <w:rStyle w:val="Bodytext212pt"/>
                <w:rFonts w:ascii="Sylfaen" w:eastAsia="Sylfaen" w:hAnsi="Sylfaen"/>
              </w:rPr>
              <w:t>xs:string</w:t>
            </w:r>
          </w:p>
        </w:tc>
        <w:tc>
          <w:tcPr>
            <w:tcW w:w="3740" w:type="dxa"/>
            <w:shd w:val="clear" w:color="auto" w:fill="FFFFFF"/>
          </w:tcPr>
          <w:p w:rsidR="008F141A" w:rsidRPr="00F74D77" w:rsidRDefault="008F141A" w:rsidP="00F3053E">
            <w:pPr>
              <w:spacing w:after="120"/>
              <w:ind w:left="105" w:right="-8"/>
            </w:pPr>
            <w:r w:rsidRPr="00F74D77">
              <w:rPr>
                <w:rStyle w:val="Bodytext212pt"/>
                <w:rFonts w:ascii="Sylfaen" w:eastAsia="Sylfaen" w:hAnsi="Sylfaen"/>
              </w:rPr>
              <w:t>մատյանի աղբյուր հանդիսացող հատված</w:t>
            </w:r>
          </w:p>
        </w:tc>
        <w:tc>
          <w:tcPr>
            <w:tcW w:w="164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bl>
    <w:p w:rsidR="008F141A" w:rsidRPr="00F74D77" w:rsidRDefault="008F141A" w:rsidP="008F141A">
      <w:pPr>
        <w:spacing w:after="160" w:line="360" w:lineRule="auto"/>
        <w:ind w:right="-8"/>
      </w:pPr>
    </w:p>
    <w:p w:rsidR="008F141A" w:rsidRPr="00F74D77" w:rsidRDefault="008F141A" w:rsidP="008F141A">
      <w:pPr>
        <w:tabs>
          <w:tab w:val="left" w:pos="993"/>
        </w:tabs>
        <w:spacing w:after="160" w:line="360" w:lineRule="auto"/>
        <w:ind w:right="-8" w:firstLine="567"/>
        <w:jc w:val="both"/>
      </w:pPr>
      <w:r w:rsidRPr="00F74D77">
        <w:t>4.</w:t>
      </w:r>
      <w:r>
        <w:tab/>
      </w:r>
      <w:r w:rsidRPr="00F74D77">
        <w:t>Ձ</w:t>
      </w:r>
      <w:r>
        <w:t>եւ</w:t>
      </w:r>
      <w:r w:rsidRPr="00F74D77">
        <w:t>ավորված ծառայողական հաղորդագրությունը պետք է ուղարկվի Հանձնաժողովի ինտեգրացիոն հատվածի ինտեգրացիոն անցուղու մուտքային հաղորդագրությունների հերթ:</w:t>
      </w:r>
    </w:p>
    <w:p w:rsidR="008F141A" w:rsidRPr="00F74D77" w:rsidRDefault="008F141A" w:rsidP="008F141A">
      <w:pPr>
        <w:tabs>
          <w:tab w:val="left" w:pos="993"/>
        </w:tabs>
        <w:spacing w:after="160" w:line="360" w:lineRule="auto"/>
        <w:ind w:right="-8" w:firstLine="567"/>
        <w:jc w:val="both"/>
      </w:pPr>
      <w:r w:rsidRPr="00F74D77">
        <w:t>5.</w:t>
      </w:r>
      <w:r>
        <w:tab/>
      </w:r>
      <w:r w:rsidRPr="00F74D77">
        <w:t xml:space="preserve">Հանձնաժողովի ինտեգրացիոն հատվածի կողմից կարող է սկզբնավորվել ինտեգրված համակարգի ինտեգրացիոն հարթակի ինտեգրացիոն անցուղուց </w:t>
      </w:r>
      <w:r w:rsidRPr="00F74D77">
        <w:lastRenderedPageBreak/>
        <w:t>ախտորոշիչ տեղեկատվության հարցում:</w:t>
      </w:r>
    </w:p>
    <w:p w:rsidR="008F141A" w:rsidRPr="00F74D77" w:rsidRDefault="008F141A" w:rsidP="008F141A">
      <w:pPr>
        <w:tabs>
          <w:tab w:val="left" w:pos="993"/>
        </w:tabs>
        <w:spacing w:after="160" w:line="360" w:lineRule="auto"/>
        <w:ind w:right="-8" w:firstLine="567"/>
        <w:jc w:val="both"/>
      </w:pPr>
      <w:r w:rsidRPr="00F74D77">
        <w:t>6.</w:t>
      </w:r>
      <w:r>
        <w:tab/>
      </w:r>
      <w:r w:rsidRPr="00F74D77">
        <w:t>Հանձնաժողովի ինտեգրացիոն հատվածի կողմից ախտորոշիչ տեղեկատվության հարցումն իրականացվում է հետ</w:t>
      </w:r>
      <w:r>
        <w:t>եւ</w:t>
      </w:r>
      <w:r w:rsidRPr="00F74D77">
        <w:t>յալ պահանջներին համապատասխան.</w:t>
      </w:r>
    </w:p>
    <w:p w:rsidR="008F141A" w:rsidRPr="00F74D77" w:rsidRDefault="008F141A" w:rsidP="008F141A">
      <w:pPr>
        <w:tabs>
          <w:tab w:val="left" w:pos="993"/>
        </w:tabs>
        <w:spacing w:after="160" w:line="360" w:lineRule="auto"/>
        <w:ind w:right="-8" w:firstLine="567"/>
        <w:jc w:val="both"/>
      </w:pPr>
      <w:r w:rsidRPr="00F74D77">
        <w:t>ա)</w:t>
      </w:r>
      <w:r>
        <w:tab/>
      </w:r>
      <w:r w:rsidRPr="00F74D77">
        <w:t>ինտեգրացիոն անցուղու մուտքային հաղորդագրությունների հերթ մուտք է լինում ծառայողական հաղորդագրություն՝ ախտորոշիչ տեղեկատվության հարցմամբ,</w:t>
      </w:r>
    </w:p>
    <w:p w:rsidR="008F141A" w:rsidRPr="00F74D77" w:rsidRDefault="008F141A" w:rsidP="008F141A">
      <w:pPr>
        <w:tabs>
          <w:tab w:val="left" w:pos="993"/>
        </w:tabs>
        <w:spacing w:after="160" w:line="360" w:lineRule="auto"/>
        <w:ind w:right="-8" w:firstLine="567"/>
        <w:jc w:val="both"/>
      </w:pPr>
      <w:r w:rsidRPr="00F74D77">
        <w:t>բ)</w:t>
      </w:r>
      <w:r>
        <w:tab/>
      </w:r>
      <w:r w:rsidRPr="00F74D77">
        <w:t xml:space="preserve">հաղորդագրությունը ստացողի տրամաբանական հասցեն լրացնելիս նշվում է «ЕЕU://ՀԱՏՎԱԾԻ_ԾԱԾԿԱԳԻՐ/SR/JOURNAL/GЕТ» նշանակությունը, </w:t>
      </w:r>
    </w:p>
    <w:p w:rsidR="008F141A" w:rsidRPr="00F74D77" w:rsidRDefault="008F141A" w:rsidP="008F141A">
      <w:pPr>
        <w:tabs>
          <w:tab w:val="left" w:pos="993"/>
        </w:tabs>
        <w:spacing w:after="160" w:line="360" w:lineRule="auto"/>
        <w:ind w:right="-8" w:firstLine="567"/>
        <w:jc w:val="both"/>
      </w:pPr>
      <w:r w:rsidRPr="00F74D77">
        <w:t>գ)</w:t>
      </w:r>
      <w:r>
        <w:tab/>
      </w:r>
      <w:r w:rsidRPr="00F74D77">
        <w:t>wsa:Action տարրը լրացնելիս նշվում է «int//SR/UTIL/JOURNAL/SYNC/GЕТ» նշանակությունը,</w:t>
      </w:r>
    </w:p>
    <w:p w:rsidR="008F141A" w:rsidRPr="00F74D77" w:rsidRDefault="008F141A" w:rsidP="008F141A">
      <w:pPr>
        <w:tabs>
          <w:tab w:val="left" w:pos="993"/>
        </w:tabs>
        <w:spacing w:after="160" w:line="360" w:lineRule="auto"/>
        <w:ind w:right="-8" w:firstLine="567"/>
        <w:jc w:val="both"/>
      </w:pPr>
      <w:r w:rsidRPr="00F74D77">
        <w:t>դ)</w:t>
      </w:r>
      <w:r>
        <w:tab/>
      </w:r>
      <w:r w:rsidRPr="00F74D77">
        <w:t>ծառայողական գրության պարունակության բլոկը պարունակում է աղյուսակ 3-ում ներկայացված տարրերը:</w:t>
      </w:r>
    </w:p>
    <w:p w:rsidR="008F141A" w:rsidRPr="00F74D77" w:rsidRDefault="008F141A" w:rsidP="008F141A">
      <w:pPr>
        <w:pStyle w:val="Tablecaption0"/>
        <w:shd w:val="clear" w:color="auto" w:fill="auto"/>
        <w:spacing w:after="160" w:line="360" w:lineRule="auto"/>
        <w:ind w:right="-8"/>
        <w:rPr>
          <w:rFonts w:ascii="Sylfaen" w:hAnsi="Sylfaen"/>
          <w:sz w:val="24"/>
          <w:szCs w:val="24"/>
        </w:rPr>
      </w:pPr>
    </w:p>
    <w:p w:rsidR="008F141A" w:rsidRPr="00F74D77" w:rsidRDefault="008F141A" w:rsidP="008F141A">
      <w:pPr>
        <w:pStyle w:val="Tablecaption0"/>
        <w:shd w:val="clear" w:color="auto" w:fill="auto"/>
        <w:spacing w:after="160" w:line="360" w:lineRule="auto"/>
        <w:ind w:right="-8"/>
        <w:rPr>
          <w:rFonts w:ascii="Sylfaen" w:hAnsi="Sylfaen"/>
          <w:sz w:val="24"/>
          <w:szCs w:val="24"/>
        </w:rPr>
      </w:pPr>
      <w:r w:rsidRPr="00F74D77">
        <w:rPr>
          <w:rFonts w:ascii="Sylfaen" w:hAnsi="Sylfaen"/>
          <w:sz w:val="24"/>
          <w:szCs w:val="24"/>
        </w:rPr>
        <w:t>Աղյուսակ 3</w:t>
      </w:r>
    </w:p>
    <w:p w:rsidR="008F141A" w:rsidRPr="00F74D77" w:rsidRDefault="008F141A" w:rsidP="008F141A">
      <w:pPr>
        <w:pStyle w:val="Tablecaption0"/>
        <w:shd w:val="clear" w:color="auto" w:fill="auto"/>
        <w:spacing w:after="160" w:line="360" w:lineRule="auto"/>
        <w:ind w:right="-8"/>
        <w:jc w:val="center"/>
        <w:rPr>
          <w:rFonts w:ascii="Sylfaen" w:hAnsi="Sylfaen"/>
          <w:sz w:val="24"/>
          <w:szCs w:val="24"/>
        </w:rPr>
      </w:pPr>
      <w:r w:rsidRPr="00F74D77">
        <w:rPr>
          <w:rFonts w:ascii="Sylfaen" w:hAnsi="Sylfaen"/>
          <w:sz w:val="24"/>
          <w:szCs w:val="24"/>
        </w:rPr>
        <w:t>Ախտորոշիչ տեղեկատվության հարցման ծառայողական հաղորդագրության պարունակության բլոկի կազմը</w:t>
      </w:r>
    </w:p>
    <w:tbl>
      <w:tblPr>
        <w:tblOverlap w:val="never"/>
        <w:tblW w:w="10014" w:type="dxa"/>
        <w:jc w:val="center"/>
        <w:tblLayout w:type="fixed"/>
        <w:tblCellMar>
          <w:left w:w="10" w:type="dxa"/>
          <w:right w:w="10" w:type="dxa"/>
        </w:tblCellMar>
        <w:tblLook w:val="04A0" w:firstRow="1" w:lastRow="0" w:firstColumn="1" w:lastColumn="0" w:noHBand="0" w:noVBand="1"/>
      </w:tblPr>
      <w:tblGrid>
        <w:gridCol w:w="2081"/>
        <w:gridCol w:w="1544"/>
        <w:gridCol w:w="4630"/>
        <w:gridCol w:w="1759"/>
      </w:tblGrid>
      <w:tr w:rsidR="008F141A" w:rsidRPr="00F74D77" w:rsidTr="00F3053E">
        <w:trPr>
          <w:jc w:val="center"/>
        </w:trPr>
        <w:tc>
          <w:tcPr>
            <w:tcW w:w="2081" w:type="dxa"/>
            <w:tcBorders>
              <w:top w:val="single" w:sz="4" w:space="0" w:color="auto"/>
              <w:left w:val="single" w:sz="4" w:space="0" w:color="auto"/>
            </w:tcBorders>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Տարրը</w:t>
            </w:r>
          </w:p>
        </w:tc>
        <w:tc>
          <w:tcPr>
            <w:tcW w:w="1544" w:type="dxa"/>
            <w:tcBorders>
              <w:top w:val="single" w:sz="4" w:space="0" w:color="auto"/>
              <w:left w:val="single" w:sz="4" w:space="0" w:color="auto"/>
            </w:tcBorders>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Տվյալների</w:t>
            </w:r>
            <w:r>
              <w:rPr>
                <w:rStyle w:val="Bodytext212pt"/>
                <w:rFonts w:ascii="Sylfaen" w:eastAsia="Sylfaen" w:hAnsi="Sylfaen"/>
              </w:rPr>
              <w:t xml:space="preserve"> </w:t>
            </w:r>
            <w:r w:rsidRPr="00F74D77">
              <w:rPr>
                <w:rStyle w:val="Bodytext212pt"/>
                <w:rFonts w:ascii="Sylfaen" w:eastAsia="Sylfaen" w:hAnsi="Sylfaen"/>
              </w:rPr>
              <w:t>տեսակը</w:t>
            </w:r>
          </w:p>
        </w:tc>
        <w:tc>
          <w:tcPr>
            <w:tcW w:w="4630" w:type="dxa"/>
            <w:tcBorders>
              <w:top w:val="single" w:sz="4" w:space="0" w:color="auto"/>
              <w:left w:val="single" w:sz="4" w:space="0" w:color="auto"/>
            </w:tcBorders>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Նկարագրությունը</w:t>
            </w:r>
          </w:p>
        </w:tc>
        <w:tc>
          <w:tcPr>
            <w:tcW w:w="1759" w:type="dxa"/>
            <w:tcBorders>
              <w:top w:val="single" w:sz="4" w:space="0" w:color="auto"/>
              <w:left w:val="single" w:sz="4" w:space="0" w:color="auto"/>
              <w:right w:val="single" w:sz="4" w:space="0" w:color="auto"/>
            </w:tcBorders>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Բազմապա</w:t>
            </w:r>
            <w:r>
              <w:rPr>
                <w:rStyle w:val="Bodytext212pt"/>
                <w:rFonts w:ascii="Sylfaen" w:eastAsia="Sylfaen" w:hAnsi="Sylfaen"/>
              </w:rPr>
              <w:t>-</w:t>
            </w:r>
            <w:r w:rsidRPr="00F74D77">
              <w:rPr>
                <w:rStyle w:val="Bodytext212pt"/>
                <w:rFonts w:ascii="Sylfaen" w:eastAsia="Sylfaen" w:hAnsi="Sylfaen"/>
              </w:rPr>
              <w:t>տիկությունը</w:t>
            </w:r>
          </w:p>
        </w:tc>
      </w:tr>
      <w:tr w:rsidR="008F141A" w:rsidRPr="00F74D77" w:rsidTr="00F3053E">
        <w:trPr>
          <w:jc w:val="center"/>
        </w:trPr>
        <w:tc>
          <w:tcPr>
            <w:tcW w:w="2081" w:type="dxa"/>
            <w:tcBorders>
              <w:top w:val="single" w:sz="4" w:space="0" w:color="auto"/>
            </w:tcBorders>
            <w:shd w:val="clear" w:color="auto" w:fill="FFFFFF"/>
          </w:tcPr>
          <w:p w:rsidR="008F141A" w:rsidRPr="00F74D77" w:rsidRDefault="008F141A" w:rsidP="00F3053E">
            <w:pPr>
              <w:spacing w:after="120"/>
              <w:ind w:right="-6"/>
            </w:pPr>
            <w:r w:rsidRPr="00F74D77">
              <w:rPr>
                <w:rStyle w:val="Bodytext212pt"/>
                <w:rFonts w:ascii="Sylfaen" w:eastAsia="Sylfaen" w:hAnsi="Sylfaen"/>
              </w:rPr>
              <w:t>getJournal</w:t>
            </w:r>
          </w:p>
        </w:tc>
        <w:tc>
          <w:tcPr>
            <w:tcW w:w="1544" w:type="dxa"/>
            <w:tcBorders>
              <w:top w:val="single" w:sz="4" w:space="0" w:color="auto"/>
            </w:tcBorders>
            <w:shd w:val="clear" w:color="auto" w:fill="FFFFFF"/>
          </w:tcPr>
          <w:p w:rsidR="008F141A" w:rsidRPr="00F74D77" w:rsidRDefault="008F141A" w:rsidP="00F3053E">
            <w:pPr>
              <w:spacing w:after="120"/>
              <w:ind w:left="50" w:right="-6"/>
            </w:pPr>
          </w:p>
        </w:tc>
        <w:tc>
          <w:tcPr>
            <w:tcW w:w="4630" w:type="dxa"/>
            <w:tcBorders>
              <w:top w:val="single" w:sz="4" w:space="0" w:color="auto"/>
            </w:tcBorders>
            <w:shd w:val="clear" w:color="auto" w:fill="FFFFFF"/>
          </w:tcPr>
          <w:p w:rsidR="008F141A" w:rsidRPr="00F74D77" w:rsidRDefault="008F141A" w:rsidP="00F3053E">
            <w:pPr>
              <w:spacing w:after="120"/>
              <w:ind w:left="50" w:right="-6"/>
            </w:pPr>
            <w:r w:rsidRPr="00F74D77">
              <w:rPr>
                <w:rStyle w:val="Bodytext212pt"/>
                <w:rFonts w:ascii="Sylfaen" w:eastAsia="Sylfaen" w:hAnsi="Sylfaen"/>
              </w:rPr>
              <w:t>շրջափոխող տարրը</w:t>
            </w:r>
          </w:p>
        </w:tc>
        <w:tc>
          <w:tcPr>
            <w:tcW w:w="1759" w:type="dxa"/>
            <w:tcBorders>
              <w:top w:val="single" w:sz="4" w:space="0" w:color="auto"/>
            </w:tcBorders>
            <w:shd w:val="clear" w:color="auto" w:fill="FFFFFF"/>
          </w:tcPr>
          <w:p w:rsidR="008F141A" w:rsidRPr="00F74D77" w:rsidRDefault="008F141A" w:rsidP="00F3053E">
            <w:pPr>
              <w:spacing w:after="120"/>
              <w:ind w:right="-6"/>
            </w:pPr>
          </w:p>
        </w:tc>
      </w:tr>
      <w:tr w:rsidR="008F141A" w:rsidRPr="00F74D77" w:rsidTr="00F3053E">
        <w:trPr>
          <w:jc w:val="center"/>
        </w:trPr>
        <w:tc>
          <w:tcPr>
            <w:tcW w:w="2081" w:type="dxa"/>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journ:MessageID</w:t>
            </w:r>
          </w:p>
        </w:tc>
        <w:tc>
          <w:tcPr>
            <w:tcW w:w="1544" w:type="dxa"/>
            <w:shd w:val="clear" w:color="auto" w:fill="FFFFFF"/>
          </w:tcPr>
          <w:p w:rsidR="008F141A" w:rsidRPr="00F74D77" w:rsidRDefault="008F141A" w:rsidP="00F3053E">
            <w:pPr>
              <w:spacing w:after="120"/>
              <w:ind w:left="50" w:right="-6"/>
            </w:pPr>
            <w:r w:rsidRPr="00F74D77">
              <w:rPr>
                <w:rStyle w:val="Bodytext212pt"/>
                <w:rFonts w:ascii="Sylfaen" w:eastAsia="Sylfaen" w:hAnsi="Sylfaen"/>
              </w:rPr>
              <w:t>хs:аnyURI</w:t>
            </w:r>
          </w:p>
        </w:tc>
        <w:tc>
          <w:tcPr>
            <w:tcW w:w="4630" w:type="dxa"/>
            <w:shd w:val="clear" w:color="auto" w:fill="FFFFFF"/>
          </w:tcPr>
          <w:p w:rsidR="008F141A" w:rsidRPr="00F74D77" w:rsidRDefault="008F141A" w:rsidP="00F3053E">
            <w:pPr>
              <w:spacing w:after="120"/>
              <w:ind w:left="50" w:right="-6"/>
            </w:pPr>
            <w:r w:rsidRPr="00F74D77">
              <w:rPr>
                <w:rStyle w:val="Bodytext212pt"/>
                <w:rFonts w:ascii="Sylfaen" w:eastAsia="Sylfaen" w:hAnsi="Sylfaen"/>
              </w:rPr>
              <w:t>այն հաղորդագրության նույնացուցիչը, որը պետք է գտնվի: Լրացվում է կամ MessageID, կամ ТrаckID</w:t>
            </w:r>
          </w:p>
        </w:tc>
        <w:tc>
          <w:tcPr>
            <w:tcW w:w="1759" w:type="dxa"/>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1</w:t>
            </w:r>
          </w:p>
        </w:tc>
      </w:tr>
      <w:tr w:rsidR="008F141A" w:rsidRPr="00F74D77" w:rsidTr="00F3053E">
        <w:trPr>
          <w:jc w:val="center"/>
        </w:trPr>
        <w:tc>
          <w:tcPr>
            <w:tcW w:w="2081" w:type="dxa"/>
            <w:shd w:val="clear" w:color="auto" w:fill="FFFFFF"/>
          </w:tcPr>
          <w:p w:rsidR="008F141A" w:rsidRPr="00F74D77" w:rsidRDefault="008F141A" w:rsidP="00F3053E">
            <w:pPr>
              <w:spacing w:after="120"/>
              <w:ind w:left="196" w:right="-6"/>
            </w:pPr>
            <w:r w:rsidRPr="00F74D77">
              <w:rPr>
                <w:rStyle w:val="Bodytext212pt"/>
                <w:rFonts w:ascii="Sylfaen" w:eastAsia="Sylfaen" w:hAnsi="Sylfaen"/>
              </w:rPr>
              <w:t>journ:TrackID</w:t>
            </w:r>
          </w:p>
        </w:tc>
        <w:tc>
          <w:tcPr>
            <w:tcW w:w="1544" w:type="dxa"/>
            <w:shd w:val="clear" w:color="auto" w:fill="FFFFFF"/>
          </w:tcPr>
          <w:p w:rsidR="008F141A" w:rsidRPr="00F74D77" w:rsidRDefault="008F141A" w:rsidP="00F3053E">
            <w:pPr>
              <w:spacing w:after="120"/>
              <w:ind w:left="50" w:right="-6"/>
            </w:pPr>
            <w:r w:rsidRPr="00F74D77">
              <w:rPr>
                <w:rStyle w:val="Bodytext212pt"/>
                <w:rFonts w:ascii="Sylfaen" w:eastAsia="Sylfaen" w:hAnsi="Sylfaen"/>
              </w:rPr>
              <w:t>хs:аnyURI</w:t>
            </w:r>
          </w:p>
        </w:tc>
        <w:tc>
          <w:tcPr>
            <w:tcW w:w="4630" w:type="dxa"/>
            <w:shd w:val="clear" w:color="auto" w:fill="FFFFFF"/>
          </w:tcPr>
          <w:p w:rsidR="008F141A" w:rsidRPr="00F74D77" w:rsidRDefault="008F141A" w:rsidP="00F3053E">
            <w:pPr>
              <w:spacing w:after="120"/>
              <w:ind w:left="50" w:right="-6"/>
            </w:pPr>
            <w:r w:rsidRPr="00F74D77">
              <w:rPr>
                <w:rStyle w:val="Bodytext212pt"/>
                <w:rFonts w:ascii="Sylfaen" w:eastAsia="Sylfaen" w:hAnsi="Sylfaen"/>
              </w:rPr>
              <w:t>այն հաղորդագրության տեխնոլոգիական նույնացուցիչը, որը պետք է գտնվի: Լրացվում է կամ MessageID, կամ ТrаckID</w:t>
            </w:r>
          </w:p>
        </w:tc>
        <w:tc>
          <w:tcPr>
            <w:tcW w:w="1759" w:type="dxa"/>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1</w:t>
            </w:r>
          </w:p>
        </w:tc>
      </w:tr>
      <w:tr w:rsidR="008F141A" w:rsidRPr="00F74D77" w:rsidTr="00F3053E">
        <w:trPr>
          <w:jc w:val="center"/>
        </w:trPr>
        <w:tc>
          <w:tcPr>
            <w:tcW w:w="2081" w:type="dxa"/>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Journ:FindRelates</w:t>
            </w:r>
          </w:p>
        </w:tc>
        <w:tc>
          <w:tcPr>
            <w:tcW w:w="1544" w:type="dxa"/>
            <w:shd w:val="clear" w:color="auto" w:fill="FFFFFF"/>
          </w:tcPr>
          <w:p w:rsidR="008F141A" w:rsidRPr="00F74D77" w:rsidRDefault="008F141A" w:rsidP="00F3053E">
            <w:pPr>
              <w:spacing w:after="120"/>
              <w:ind w:left="50" w:right="-6"/>
            </w:pPr>
            <w:r w:rsidRPr="00F74D77">
              <w:rPr>
                <w:rStyle w:val="Bodytext212pt"/>
                <w:rFonts w:ascii="Sylfaen" w:eastAsia="Sylfaen" w:hAnsi="Sylfaen"/>
              </w:rPr>
              <w:t>хs:boolean</w:t>
            </w:r>
          </w:p>
        </w:tc>
        <w:tc>
          <w:tcPr>
            <w:tcW w:w="4630" w:type="dxa"/>
            <w:shd w:val="clear" w:color="auto" w:fill="FFFFFF"/>
          </w:tcPr>
          <w:p w:rsidR="008F141A" w:rsidRPr="00F74D77" w:rsidRDefault="008F141A" w:rsidP="00F3053E">
            <w:pPr>
              <w:spacing w:after="120"/>
              <w:ind w:left="50" w:right="-6"/>
            </w:pPr>
            <w:r w:rsidRPr="00F74D77">
              <w:rPr>
                <w:rStyle w:val="Bodytext212pt"/>
                <w:rFonts w:ascii="Sylfaen" w:eastAsia="Sylfaen" w:hAnsi="Sylfaen"/>
              </w:rPr>
              <w:t>կապված հաղորդագրությունների հարցման հատկանիշը։ Արդիական է MessageID-ով հարցման դեպքում</w:t>
            </w:r>
          </w:p>
        </w:tc>
        <w:tc>
          <w:tcPr>
            <w:tcW w:w="1759" w:type="dxa"/>
            <w:shd w:val="clear" w:color="auto" w:fill="FFFFFF"/>
          </w:tcPr>
          <w:p w:rsidR="008F141A" w:rsidRPr="00F74D77" w:rsidRDefault="008F141A" w:rsidP="00F3053E">
            <w:pPr>
              <w:spacing w:after="120"/>
              <w:ind w:right="-6"/>
              <w:jc w:val="center"/>
            </w:pPr>
            <w:r w:rsidRPr="00F74D77">
              <w:rPr>
                <w:rStyle w:val="Bodytext212pt"/>
                <w:rFonts w:ascii="Sylfaen" w:eastAsia="Sylfaen" w:hAnsi="Sylfaen"/>
              </w:rPr>
              <w:t>1</w:t>
            </w:r>
          </w:p>
        </w:tc>
      </w:tr>
    </w:tbl>
    <w:p w:rsidR="008F141A" w:rsidRPr="00F74D77" w:rsidRDefault="008F141A" w:rsidP="008F141A">
      <w:pPr>
        <w:spacing w:after="160" w:line="360" w:lineRule="auto"/>
        <w:ind w:right="-8"/>
      </w:pPr>
    </w:p>
    <w:p w:rsidR="008F141A" w:rsidRPr="00F74D77" w:rsidRDefault="008F141A" w:rsidP="008F141A">
      <w:pPr>
        <w:tabs>
          <w:tab w:val="left" w:pos="993"/>
        </w:tabs>
        <w:spacing w:after="160" w:line="360" w:lineRule="auto"/>
        <w:ind w:right="-8" w:firstLine="567"/>
        <w:jc w:val="both"/>
      </w:pPr>
      <w:r w:rsidRPr="00F74D77">
        <w:t>7.</w:t>
      </w:r>
      <w:r>
        <w:tab/>
      </w:r>
      <w:r w:rsidRPr="00F74D77">
        <w:t>Ախտորոշիչ տեղեկատվության հարցմամբ ծառայողական հաղորդագրություն ստանալու դեպքում ինտեգրացիոն անցուղու կողմից կատարվում է ախտորոշիչ տեղեկատվության որոնում ախտորոշիչ տեղեկատվության տեղային պահոցում՝ հետ</w:t>
      </w:r>
      <w:r>
        <w:t>եւ</w:t>
      </w:r>
      <w:r w:rsidRPr="00F74D77">
        <w:t>յալ պահանջներին համապատասխան.</w:t>
      </w:r>
    </w:p>
    <w:p w:rsidR="008F141A" w:rsidRPr="00F74D77" w:rsidRDefault="008F141A" w:rsidP="008F141A">
      <w:pPr>
        <w:tabs>
          <w:tab w:val="left" w:pos="993"/>
        </w:tabs>
        <w:spacing w:after="160" w:line="360" w:lineRule="auto"/>
        <w:ind w:right="-8" w:firstLine="567"/>
        <w:jc w:val="both"/>
      </w:pPr>
      <w:r w:rsidRPr="00F74D77">
        <w:t>ա)</w:t>
      </w:r>
      <w:r>
        <w:tab/>
      </w:r>
      <w:r w:rsidRPr="00F74D77">
        <w:t xml:space="preserve">եթե հարցման մեջ լրացված է MessageID տարրը, պետք է գտնվի համանման MessageID-ով հաղորդագրությունների վերաբերյալ ողջ տեղեկատվությունը: Ընդ որում, եթե FindRelates տարրի մեջ դրոշակը դրված է «true» նշանակությունում, պետք է գտնվեն մատյանի գրառումները, որոնց RelatesТо դաշտը հավասար է հարցման MessageID տարրին, </w:t>
      </w:r>
    </w:p>
    <w:p w:rsidR="008F141A" w:rsidRPr="00F74D77" w:rsidRDefault="008F141A" w:rsidP="008F141A">
      <w:pPr>
        <w:tabs>
          <w:tab w:val="left" w:pos="993"/>
        </w:tabs>
        <w:spacing w:after="160" w:line="360" w:lineRule="auto"/>
        <w:ind w:right="-8" w:firstLine="567"/>
        <w:jc w:val="both"/>
      </w:pPr>
      <w:r w:rsidRPr="00F74D77">
        <w:t>բ)</w:t>
      </w:r>
      <w:r>
        <w:tab/>
      </w:r>
      <w:r w:rsidRPr="00F74D77">
        <w:t>եթե հարցման մեջ լրացված է ТrаckID տարրը, պետք է գտնվի համանման ТrаckID-ով հաղորդագրությունների վերաբերյալ ողջ տեղեկատվությունը:</w:t>
      </w:r>
    </w:p>
    <w:p w:rsidR="008F141A" w:rsidRPr="00A4400B" w:rsidRDefault="008F141A" w:rsidP="008F141A">
      <w:pPr>
        <w:tabs>
          <w:tab w:val="left" w:pos="993"/>
        </w:tabs>
        <w:spacing w:after="160" w:line="360" w:lineRule="auto"/>
        <w:ind w:right="-8" w:firstLine="567"/>
        <w:jc w:val="both"/>
      </w:pPr>
      <w:r w:rsidRPr="00F74D77">
        <w:t>8.</w:t>
      </w:r>
      <w:r>
        <w:tab/>
      </w:r>
      <w:r w:rsidRPr="00F74D77">
        <w:t>Սույն փաստաթղթի 7-րդ կետով նախատեսված հաղորդագրությունների վերաբերյալ ողջ գտնված տեղեկատվությունը պետք է ուղարկվի սույն փաստաթղթի 3-րդ կետում նկարագրված ախտորոշիչ տեղեկատվության համաժամեցման ծառայողական հաղորդագրության տեսքով: Ծառայողական հաղորդագրության վերնագրի RelatesТо դաշտի լրացման ժամանակ նշվում է ախտորոշիչ տեղեկատվության հարցման վերաբերյալ ծառայողական հաղորդագրության վերնագրի MessageID դաշտի նշանակությունը:</w:t>
      </w:r>
    </w:p>
    <w:p w:rsidR="000E7E9D" w:rsidRPr="00A4400B" w:rsidRDefault="000E7E9D" w:rsidP="008F141A">
      <w:pPr>
        <w:tabs>
          <w:tab w:val="left" w:pos="993"/>
        </w:tabs>
        <w:spacing w:after="160" w:line="360" w:lineRule="auto"/>
        <w:ind w:right="-8" w:firstLine="567"/>
        <w:jc w:val="both"/>
      </w:pPr>
    </w:p>
    <w:p w:rsidR="008F141A" w:rsidRDefault="008F141A" w:rsidP="008F141A">
      <w:pPr>
        <w:spacing w:after="160" w:line="360" w:lineRule="auto"/>
        <w:rPr>
          <w:rFonts w:eastAsia="Times New Roman" w:cs="Times New Roman"/>
        </w:rPr>
      </w:pPr>
    </w:p>
    <w:p w:rsidR="008F141A" w:rsidRDefault="008F141A" w:rsidP="008F141A">
      <w:pPr>
        <w:spacing w:after="160" w:line="360" w:lineRule="auto"/>
        <w:rPr>
          <w:rFonts w:eastAsia="Times New Roman" w:cs="Times New Roman"/>
        </w:rPr>
        <w:sectPr w:rsidR="008F141A" w:rsidSect="00970FDE">
          <w:headerReference w:type="first" r:id="rId34"/>
          <w:pgSz w:w="11900" w:h="16840" w:code="9"/>
          <w:pgMar w:top="1418" w:right="1418" w:bottom="1418" w:left="1418" w:header="252" w:footer="6" w:gutter="0"/>
          <w:pgNumType w:start="1"/>
          <w:cols w:space="720"/>
          <w:noEndnote/>
          <w:titlePg/>
          <w:docGrid w:linePitch="360"/>
        </w:sectPr>
      </w:pPr>
    </w:p>
    <w:p w:rsidR="008F141A" w:rsidRPr="00F74D77" w:rsidRDefault="008F141A" w:rsidP="008F141A">
      <w:pPr>
        <w:widowControl/>
        <w:spacing w:after="160" w:line="360" w:lineRule="auto"/>
        <w:ind w:left="4536"/>
        <w:jc w:val="center"/>
        <w:rPr>
          <w:rFonts w:eastAsia="Times New Roman" w:cs="Times New Roman"/>
        </w:rPr>
      </w:pPr>
      <w:r w:rsidRPr="00F74D77">
        <w:lastRenderedPageBreak/>
        <w:t xml:space="preserve">ՀԱՎԵԼՎԱԾ </w:t>
      </w:r>
      <w:r w:rsidR="004D427F" w:rsidRPr="00F74D77">
        <w:t>ԹԻՎ 5</w:t>
      </w:r>
    </w:p>
    <w:p w:rsidR="008F141A" w:rsidRPr="00F74D77" w:rsidRDefault="008F141A" w:rsidP="008F141A">
      <w:pPr>
        <w:widowControl/>
        <w:spacing w:after="160" w:line="360" w:lineRule="auto"/>
        <w:ind w:left="4536"/>
        <w:jc w:val="center"/>
        <w:rPr>
          <w:rFonts w:eastAsia="Times New Roman" w:cs="Times New Roman"/>
        </w:rPr>
      </w:pPr>
      <w:r w:rsidRPr="00F74D77">
        <w:t xml:space="preserve">Արտաքին </w:t>
      </w:r>
      <w:r>
        <w:t>եւ</w:t>
      </w:r>
      <w:r w:rsidRPr="00F74D77">
        <w:t xml:space="preserve"> փոխադարձ առ</w:t>
      </w:r>
      <w:r>
        <w:t>եւ</w:t>
      </w:r>
      <w:r w:rsidRPr="00F74D77">
        <w:t>տրի ինտեգրված տեղեկատվական համակարգում տվյալների էլեկտրոնային փոխանակման կանոնների</w:t>
      </w:r>
    </w:p>
    <w:p w:rsidR="008F141A" w:rsidRPr="00F74D77" w:rsidRDefault="008F141A" w:rsidP="008F141A">
      <w:pPr>
        <w:widowControl/>
        <w:spacing w:after="160" w:line="360" w:lineRule="auto"/>
        <w:ind w:left="4536"/>
        <w:jc w:val="center"/>
        <w:rPr>
          <w:rFonts w:eastAsia="Times New Roman" w:cs="Times New Roman"/>
        </w:rPr>
      </w:pPr>
    </w:p>
    <w:p w:rsidR="008F141A" w:rsidRPr="00551732" w:rsidRDefault="008F141A" w:rsidP="008F141A">
      <w:pPr>
        <w:keepNext/>
        <w:keepLines/>
        <w:spacing w:after="160" w:line="360" w:lineRule="auto"/>
        <w:ind w:left="1134" w:right="1126"/>
        <w:jc w:val="center"/>
      </w:pPr>
      <w:bookmarkStart w:id="3" w:name="bookmark6"/>
      <w:r w:rsidRPr="00551732">
        <w:rPr>
          <w:rStyle w:val="Heading230"/>
          <w:rFonts w:ascii="Sylfaen" w:eastAsia="Sylfaen" w:hAnsi="Sylfaen"/>
          <w:spacing w:val="0"/>
          <w:sz w:val="24"/>
          <w:szCs w:val="24"/>
        </w:rPr>
        <w:t>Նկարագրություն</w:t>
      </w:r>
      <w:bookmarkEnd w:id="3"/>
    </w:p>
    <w:p w:rsidR="008F141A" w:rsidRPr="00551732" w:rsidRDefault="008F141A" w:rsidP="008F141A">
      <w:pPr>
        <w:pStyle w:val="Bodytext30"/>
        <w:shd w:val="clear" w:color="auto" w:fill="auto"/>
        <w:spacing w:after="160" w:line="360" w:lineRule="auto"/>
        <w:ind w:left="1134" w:right="1126"/>
        <w:rPr>
          <w:rFonts w:ascii="Sylfaen" w:hAnsi="Sylfaen"/>
          <w:sz w:val="24"/>
          <w:szCs w:val="24"/>
        </w:rPr>
      </w:pPr>
      <w:r w:rsidRPr="00551732">
        <w:rPr>
          <w:rFonts w:ascii="Sylfaen" w:hAnsi="Sylfaen"/>
          <w:sz w:val="24"/>
          <w:szCs w:val="24"/>
        </w:rPr>
        <w:t>հաստատման ազդանշանների եւ բացառման ազդանշանների կառուցվածքի եւ վավերապայմանների կազմի</w:t>
      </w:r>
    </w:p>
    <w:p w:rsidR="008F141A" w:rsidRPr="00F74D77" w:rsidRDefault="008F141A" w:rsidP="008F141A">
      <w:pPr>
        <w:pStyle w:val="Bodytext30"/>
        <w:shd w:val="clear" w:color="auto" w:fill="auto"/>
        <w:spacing w:after="160" w:line="360" w:lineRule="auto"/>
        <w:ind w:left="993" w:right="1409"/>
        <w:rPr>
          <w:rFonts w:ascii="Sylfaen" w:hAnsi="Sylfaen"/>
          <w:sz w:val="24"/>
          <w:szCs w:val="24"/>
        </w:rPr>
      </w:pPr>
    </w:p>
    <w:p w:rsidR="008F141A" w:rsidRPr="00F74D77" w:rsidRDefault="008F141A" w:rsidP="008F141A">
      <w:pPr>
        <w:tabs>
          <w:tab w:val="left" w:pos="993"/>
        </w:tabs>
        <w:spacing w:after="160" w:line="360" w:lineRule="auto"/>
        <w:ind w:right="-8" w:firstLine="567"/>
        <w:jc w:val="both"/>
      </w:pPr>
      <w:r w:rsidRPr="00F74D77">
        <w:t>1.</w:t>
      </w:r>
      <w:r>
        <w:tab/>
      </w:r>
      <w:r w:rsidRPr="00F74D77">
        <w:t xml:space="preserve">Հաստատման ազդանշանների </w:t>
      </w:r>
      <w:r>
        <w:t>եւ</w:t>
      </w:r>
      <w:r w:rsidRPr="00F74D77">
        <w:t xml:space="preserve"> բացառման ազդանշանների կառուցվածքի </w:t>
      </w:r>
      <w:r>
        <w:t>եւ</w:t>
      </w:r>
      <w:r w:rsidRPr="00F74D77">
        <w:t xml:space="preserve"> վավերապայմանների կազմի նկարագրության ժամանակ օգտագործվում են աղյուսակ 1-ում ներկայացված անվանումների տարածությունները:</w:t>
      </w:r>
    </w:p>
    <w:p w:rsidR="008F141A" w:rsidRPr="00F74D77" w:rsidRDefault="008F141A" w:rsidP="008F141A">
      <w:pPr>
        <w:spacing w:after="160" w:line="360" w:lineRule="auto"/>
        <w:ind w:right="-8"/>
      </w:pPr>
    </w:p>
    <w:p w:rsidR="008F141A" w:rsidRPr="00F74D77" w:rsidRDefault="008F141A" w:rsidP="008F141A">
      <w:pPr>
        <w:spacing w:after="160" w:line="360" w:lineRule="auto"/>
        <w:ind w:right="-8"/>
        <w:jc w:val="right"/>
      </w:pPr>
      <w:r w:rsidRPr="00F74D77">
        <w:rPr>
          <w:rStyle w:val="Tablecaption"/>
          <w:rFonts w:ascii="Sylfaen" w:eastAsia="Sylfaen" w:hAnsi="Sylfaen"/>
          <w:sz w:val="24"/>
          <w:szCs w:val="24"/>
        </w:rPr>
        <w:t>Աղյուսակ 1</w:t>
      </w:r>
    </w:p>
    <w:p w:rsidR="008F141A" w:rsidRPr="00F74D77" w:rsidRDefault="008F141A" w:rsidP="008F141A">
      <w:pPr>
        <w:spacing w:after="160" w:line="360" w:lineRule="auto"/>
        <w:ind w:right="-8"/>
        <w:jc w:val="center"/>
      </w:pPr>
      <w:r w:rsidRPr="00F74D77">
        <w:t>Անվանումների տարածությունները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18"/>
        <w:gridCol w:w="6230"/>
      </w:tblGrid>
      <w:tr w:rsidR="008F141A" w:rsidRPr="00F74D77" w:rsidTr="00F3053E">
        <w:trPr>
          <w:jc w:val="center"/>
        </w:trPr>
        <w:tc>
          <w:tcPr>
            <w:tcW w:w="2718" w:type="dxa"/>
            <w:tcBorders>
              <w:top w:val="single" w:sz="4" w:space="0" w:color="auto"/>
              <w:left w:val="single" w:sz="4" w:space="0" w:color="auto"/>
            </w:tcBorders>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Նախածանցը</w:t>
            </w:r>
          </w:p>
        </w:tc>
        <w:tc>
          <w:tcPr>
            <w:tcW w:w="6230" w:type="dxa"/>
            <w:tcBorders>
              <w:top w:val="single" w:sz="4" w:space="0" w:color="auto"/>
              <w:left w:val="single" w:sz="4" w:space="0" w:color="auto"/>
              <w:right w:val="single" w:sz="4" w:space="0" w:color="auto"/>
            </w:tcBorders>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Հասցեն</w:t>
            </w:r>
          </w:p>
        </w:tc>
      </w:tr>
      <w:tr w:rsidR="008F141A" w:rsidRPr="00F74D77" w:rsidTr="00F3053E">
        <w:trPr>
          <w:jc w:val="center"/>
        </w:trPr>
        <w:tc>
          <w:tcPr>
            <w:tcW w:w="2718" w:type="dxa"/>
            <w:tcBorders>
              <w:top w:val="single" w:sz="4" w:space="0" w:color="auto"/>
            </w:tcBorders>
            <w:shd w:val="clear" w:color="auto" w:fill="FFFFFF"/>
          </w:tcPr>
          <w:p w:rsidR="008F141A" w:rsidRPr="00F74D77" w:rsidRDefault="008F141A" w:rsidP="00F3053E">
            <w:pPr>
              <w:spacing w:after="120"/>
              <w:ind w:left="149" w:right="-8"/>
            </w:pPr>
            <w:r w:rsidRPr="00F74D77">
              <w:rPr>
                <w:rStyle w:val="Bodytext210pt"/>
                <w:rFonts w:ascii="Sylfaen" w:eastAsia="Sylfaen" w:hAnsi="Sylfaen"/>
                <w:sz w:val="24"/>
                <w:szCs w:val="24"/>
              </w:rPr>
              <w:t>XS</w:t>
            </w:r>
          </w:p>
        </w:tc>
        <w:tc>
          <w:tcPr>
            <w:tcW w:w="6230" w:type="dxa"/>
            <w:tcBorders>
              <w:top w:val="single" w:sz="4" w:space="0" w:color="auto"/>
            </w:tcBorders>
            <w:shd w:val="clear" w:color="auto" w:fill="FFFFFF"/>
          </w:tcPr>
          <w:p w:rsidR="008F141A" w:rsidRPr="00F74D77" w:rsidRDefault="008F141A" w:rsidP="00F3053E">
            <w:pPr>
              <w:spacing w:after="120"/>
              <w:ind w:left="149" w:right="-8"/>
            </w:pPr>
            <w:r w:rsidRPr="00F74D77">
              <w:rPr>
                <w:rStyle w:val="Bodytext212pt"/>
                <w:rFonts w:ascii="Sylfaen" w:eastAsia="Sylfaen" w:hAnsi="Sylfaen"/>
              </w:rPr>
              <w:t>http ://www.w3.org/2001/XMLSchema</w:t>
            </w:r>
          </w:p>
        </w:tc>
      </w:tr>
      <w:tr w:rsidR="008F141A" w:rsidRPr="00F74D77" w:rsidTr="00F3053E">
        <w:trPr>
          <w:jc w:val="center"/>
        </w:trPr>
        <w:tc>
          <w:tcPr>
            <w:tcW w:w="2718" w:type="dxa"/>
            <w:shd w:val="clear" w:color="auto" w:fill="FFFFFF"/>
            <w:vAlign w:val="center"/>
          </w:tcPr>
          <w:p w:rsidR="008F141A" w:rsidRPr="00F74D77" w:rsidRDefault="008F141A" w:rsidP="00F3053E">
            <w:pPr>
              <w:spacing w:after="120"/>
              <w:ind w:left="149" w:right="-8"/>
            </w:pPr>
            <w:r w:rsidRPr="00F74D77">
              <w:rPr>
                <w:rStyle w:val="Bodytext212pt"/>
                <w:rFonts w:ascii="Sylfaen" w:eastAsia="Sylfaen" w:hAnsi="Sylfaen"/>
              </w:rPr>
              <w:t>sgn</w:t>
            </w:r>
          </w:p>
        </w:tc>
        <w:tc>
          <w:tcPr>
            <w:tcW w:w="6230" w:type="dxa"/>
            <w:shd w:val="clear" w:color="auto" w:fill="FFFFFF"/>
            <w:vAlign w:val="center"/>
          </w:tcPr>
          <w:p w:rsidR="008F141A" w:rsidRPr="00F74D77" w:rsidRDefault="008F141A" w:rsidP="00F3053E">
            <w:pPr>
              <w:spacing w:after="120"/>
              <w:ind w:left="149" w:right="-8"/>
            </w:pPr>
            <w:r w:rsidRPr="00F74D77">
              <w:rPr>
                <w:rStyle w:val="Bodytext212pt"/>
                <w:rFonts w:ascii="Sylfaen" w:eastAsia="Sylfaen" w:hAnsi="Sylfaen"/>
              </w:rPr>
              <w:t>um:EEC:signal:vl.0</w:t>
            </w:r>
          </w:p>
        </w:tc>
      </w:tr>
    </w:tbl>
    <w:p w:rsidR="008F141A" w:rsidRPr="00F74D77" w:rsidRDefault="008F141A" w:rsidP="008F141A">
      <w:pPr>
        <w:spacing w:after="160" w:line="360" w:lineRule="auto"/>
        <w:ind w:right="-8"/>
      </w:pPr>
    </w:p>
    <w:p w:rsidR="008F141A" w:rsidRDefault="008F141A" w:rsidP="008F141A">
      <w:pPr>
        <w:tabs>
          <w:tab w:val="left" w:pos="993"/>
        </w:tabs>
        <w:spacing w:after="160" w:line="360" w:lineRule="auto"/>
        <w:ind w:right="-8" w:firstLine="567"/>
        <w:jc w:val="both"/>
      </w:pPr>
      <w:r w:rsidRPr="00F74D77">
        <w:t>2.</w:t>
      </w:r>
      <w:r>
        <w:tab/>
      </w:r>
      <w:r w:rsidRPr="00F74D77">
        <w:t xml:space="preserve">Հաստատման ազդանշանների </w:t>
      </w:r>
      <w:r>
        <w:t>եւ</w:t>
      </w:r>
      <w:r w:rsidRPr="00F74D77">
        <w:t xml:space="preserve"> բացառման ազդանշանների կառուցվածքի </w:t>
      </w:r>
      <w:r>
        <w:t>եւ</w:t>
      </w:r>
      <w:r w:rsidRPr="00F74D77">
        <w:t xml:space="preserve"> վավերապայմանների կազմի նկարագրության ժամանակ օգտագործվում են աղյուսակ 2-ում ներկայացված տվյալների բազային տեսակները:</w:t>
      </w:r>
    </w:p>
    <w:p w:rsidR="008F141A" w:rsidRPr="00F74D77" w:rsidRDefault="008F141A" w:rsidP="008F141A">
      <w:pPr>
        <w:tabs>
          <w:tab w:val="left" w:pos="993"/>
        </w:tabs>
        <w:spacing w:after="160" w:line="360" w:lineRule="auto"/>
        <w:ind w:right="-8" w:firstLine="567"/>
        <w:jc w:val="both"/>
      </w:pPr>
    </w:p>
    <w:p w:rsidR="008F141A" w:rsidRPr="00F74D77" w:rsidRDefault="008F141A" w:rsidP="008F141A">
      <w:pPr>
        <w:pStyle w:val="Tablecaption0"/>
        <w:shd w:val="clear" w:color="auto" w:fill="auto"/>
        <w:spacing w:after="160" w:line="360" w:lineRule="auto"/>
        <w:ind w:right="-8"/>
        <w:rPr>
          <w:rFonts w:ascii="Sylfaen" w:hAnsi="Sylfaen"/>
          <w:sz w:val="24"/>
          <w:szCs w:val="24"/>
        </w:rPr>
      </w:pPr>
      <w:r w:rsidRPr="00F74D77">
        <w:rPr>
          <w:rFonts w:ascii="Sylfaen" w:hAnsi="Sylfaen"/>
          <w:sz w:val="24"/>
          <w:szCs w:val="24"/>
        </w:rPr>
        <w:lastRenderedPageBreak/>
        <w:t>Աղյուսակ 2</w:t>
      </w:r>
    </w:p>
    <w:p w:rsidR="008F141A" w:rsidRPr="00F74D77" w:rsidRDefault="008F141A" w:rsidP="008F141A">
      <w:pPr>
        <w:spacing w:after="160" w:line="360" w:lineRule="auto"/>
        <w:ind w:right="-8"/>
        <w:jc w:val="center"/>
      </w:pPr>
      <w:r w:rsidRPr="00F74D77">
        <w:t>Տվյալների բազային տեսակները</w:t>
      </w:r>
    </w:p>
    <w:tbl>
      <w:tblPr>
        <w:tblOverlap w:val="never"/>
        <w:tblW w:w="9167" w:type="dxa"/>
        <w:jc w:val="center"/>
        <w:tblLayout w:type="fixed"/>
        <w:tblCellMar>
          <w:left w:w="10" w:type="dxa"/>
          <w:right w:w="10" w:type="dxa"/>
        </w:tblCellMar>
        <w:tblLook w:val="04A0" w:firstRow="1" w:lastRow="0" w:firstColumn="1" w:lastColumn="0" w:noHBand="0" w:noVBand="1"/>
      </w:tblPr>
      <w:tblGrid>
        <w:gridCol w:w="2718"/>
        <w:gridCol w:w="6449"/>
      </w:tblGrid>
      <w:tr w:rsidR="008F141A" w:rsidRPr="00F74D77" w:rsidTr="00F3053E">
        <w:trPr>
          <w:tblHeader/>
          <w:jc w:val="center"/>
        </w:trPr>
        <w:tc>
          <w:tcPr>
            <w:tcW w:w="2718" w:type="dxa"/>
            <w:tcBorders>
              <w:top w:val="single" w:sz="4" w:space="0" w:color="auto"/>
              <w:left w:val="single" w:sz="4" w:space="0" w:color="auto"/>
            </w:tcBorders>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Անվանումը</w:t>
            </w:r>
          </w:p>
        </w:tc>
        <w:tc>
          <w:tcPr>
            <w:tcW w:w="6449" w:type="dxa"/>
            <w:tcBorders>
              <w:top w:val="single" w:sz="4" w:space="0" w:color="auto"/>
              <w:left w:val="single" w:sz="4" w:space="0" w:color="auto"/>
              <w:right w:val="single" w:sz="4" w:space="0" w:color="auto"/>
            </w:tcBorders>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Նկարագրությունը</w:t>
            </w:r>
          </w:p>
        </w:tc>
      </w:tr>
      <w:tr w:rsidR="008F141A" w:rsidRPr="00F74D77" w:rsidTr="00F3053E">
        <w:trPr>
          <w:jc w:val="center"/>
        </w:trPr>
        <w:tc>
          <w:tcPr>
            <w:tcW w:w="2718" w:type="dxa"/>
            <w:tcBorders>
              <w:top w:val="single" w:sz="4" w:space="0" w:color="auto"/>
            </w:tcBorders>
            <w:shd w:val="clear" w:color="auto" w:fill="FFFFFF"/>
          </w:tcPr>
          <w:p w:rsidR="008F141A" w:rsidRPr="00F74D77" w:rsidRDefault="008F141A" w:rsidP="00F3053E">
            <w:pPr>
              <w:spacing w:after="120"/>
              <w:ind w:left="114" w:right="-8"/>
            </w:pPr>
            <w:r w:rsidRPr="00F74D77">
              <w:rPr>
                <w:rStyle w:val="Bodytext212pt"/>
                <w:rFonts w:ascii="Sylfaen" w:eastAsia="Sylfaen" w:hAnsi="Sylfaen"/>
              </w:rPr>
              <w:t>sgn:EDocIdType</w:t>
            </w:r>
          </w:p>
        </w:tc>
        <w:tc>
          <w:tcPr>
            <w:tcW w:w="6449" w:type="dxa"/>
            <w:tcBorders>
              <w:top w:val="single" w:sz="4" w:space="0" w:color="auto"/>
            </w:tcBorders>
            <w:shd w:val="clear" w:color="auto" w:fill="FFFFFF"/>
          </w:tcPr>
          <w:p w:rsidR="008F141A" w:rsidRPr="00F74D77" w:rsidRDefault="008F141A" w:rsidP="00F3053E">
            <w:pPr>
              <w:spacing w:after="120"/>
              <w:ind w:left="114" w:right="-8"/>
            </w:pPr>
            <w:r w:rsidRPr="00F74D77">
              <w:rPr>
                <w:rStyle w:val="Bodytext212pt"/>
                <w:rFonts w:ascii="Sylfaen" w:eastAsia="Sylfaen" w:hAnsi="Sylfaen"/>
              </w:rPr>
              <w:t>փաստաթղթի նույնացուցիչը, որը UUID է՝ ISO/IEC 9834-8:2005 ստանդարտին համապատասխան: [0-9a-fA-F] {8} - [0-9a-fA-F] {4} - [0-9a-fA-F] {4} - [0-9а- fA-F] {4} - [0-9a-fA-F] {12} ձ</w:t>
            </w:r>
            <w:r>
              <w:rPr>
                <w:rStyle w:val="Bodytext212pt"/>
                <w:rFonts w:ascii="Sylfaen" w:eastAsia="Sylfaen" w:hAnsi="Sylfaen"/>
              </w:rPr>
              <w:t>եւ</w:t>
            </w:r>
            <w:r w:rsidRPr="00F74D77">
              <w:rPr>
                <w:rStyle w:val="Bodytext212pt"/>
                <w:rFonts w:ascii="Sylfaen" w:eastAsia="Sylfaen" w:hAnsi="Sylfaen"/>
              </w:rPr>
              <w:t xml:space="preserve">անմուշով պայմանանշանների տող </w:t>
            </w:r>
          </w:p>
        </w:tc>
      </w:tr>
      <w:tr w:rsidR="008F141A" w:rsidRPr="00F74D77" w:rsidTr="00F3053E">
        <w:trPr>
          <w:jc w:val="center"/>
        </w:trPr>
        <w:tc>
          <w:tcPr>
            <w:tcW w:w="2718" w:type="dxa"/>
            <w:shd w:val="clear" w:color="auto" w:fill="FFFFFF"/>
          </w:tcPr>
          <w:p w:rsidR="008F141A" w:rsidRPr="00F74D77" w:rsidRDefault="008F141A" w:rsidP="00F3053E">
            <w:pPr>
              <w:spacing w:after="120"/>
              <w:ind w:left="114" w:right="-8"/>
            </w:pPr>
            <w:r w:rsidRPr="00F74D77">
              <w:rPr>
                <w:rStyle w:val="Bodytext212pt"/>
                <w:rFonts w:ascii="Sylfaen" w:eastAsia="Sylfaen" w:hAnsi="Sylfaen"/>
              </w:rPr>
              <w:t>sgn:DateTimeType</w:t>
            </w:r>
          </w:p>
        </w:tc>
        <w:tc>
          <w:tcPr>
            <w:tcW w:w="6449" w:type="dxa"/>
            <w:shd w:val="clear" w:color="auto" w:fill="FFFFFF"/>
            <w:vAlign w:val="bottom"/>
          </w:tcPr>
          <w:p w:rsidR="008F141A" w:rsidRPr="00F74D77" w:rsidRDefault="008F141A" w:rsidP="00F3053E">
            <w:pPr>
              <w:spacing w:after="120"/>
              <w:ind w:left="114" w:right="-8"/>
            </w:pPr>
            <w:r w:rsidRPr="00F74D77">
              <w:rPr>
                <w:rStyle w:val="Bodytext212pt"/>
                <w:rFonts w:ascii="Sylfaen" w:eastAsia="Sylfaen" w:hAnsi="Sylfaen"/>
              </w:rPr>
              <w:t xml:space="preserve">ամսաթիվը՝ գրիգորյան օրացույցով, </w:t>
            </w:r>
            <w:r>
              <w:rPr>
                <w:rStyle w:val="Bodytext212pt"/>
                <w:rFonts w:ascii="Sylfaen" w:eastAsia="Sylfaen" w:hAnsi="Sylfaen"/>
              </w:rPr>
              <w:t>եւ</w:t>
            </w:r>
            <w:r w:rsidRPr="00F74D77">
              <w:rPr>
                <w:rStyle w:val="Bodytext212pt"/>
                <w:rFonts w:ascii="Sylfaen" w:eastAsia="Sylfaen" w:hAnsi="Sylfaen"/>
              </w:rPr>
              <w:t xml:space="preserve"> ժամը՝ ISO 8601 «Data elements and interchange formats - Information interchange - Representation of dates and types» ստանդարտի ձ</w:t>
            </w:r>
            <w:r>
              <w:rPr>
                <w:rStyle w:val="Bodytext212pt"/>
                <w:rFonts w:ascii="Sylfaen" w:eastAsia="Sylfaen" w:hAnsi="Sylfaen"/>
              </w:rPr>
              <w:t>եւ</w:t>
            </w:r>
            <w:r w:rsidRPr="00F74D77">
              <w:rPr>
                <w:rStyle w:val="Bodytext212pt"/>
                <w:rFonts w:ascii="Sylfaen" w:eastAsia="Sylfaen" w:hAnsi="Sylfaen"/>
              </w:rPr>
              <w:t>աչափով</w:t>
            </w:r>
          </w:p>
        </w:tc>
      </w:tr>
      <w:tr w:rsidR="008F141A" w:rsidRPr="00F74D77" w:rsidTr="00F3053E">
        <w:trPr>
          <w:jc w:val="center"/>
        </w:trPr>
        <w:tc>
          <w:tcPr>
            <w:tcW w:w="2718" w:type="dxa"/>
            <w:shd w:val="clear" w:color="auto" w:fill="FFFFFF"/>
          </w:tcPr>
          <w:p w:rsidR="008F141A" w:rsidRPr="00F74D77" w:rsidRDefault="008F141A" w:rsidP="00F3053E">
            <w:pPr>
              <w:spacing w:after="120"/>
              <w:ind w:left="114" w:right="-8"/>
            </w:pPr>
            <w:r w:rsidRPr="00F74D77">
              <w:rPr>
                <w:rStyle w:val="Bodytext212pt"/>
                <w:rFonts w:ascii="Sylfaen" w:eastAsia="Sylfaen" w:hAnsi="Sylfaen"/>
              </w:rPr>
              <w:t>sgn:ErrorCodeType</w:t>
            </w:r>
          </w:p>
        </w:tc>
        <w:tc>
          <w:tcPr>
            <w:tcW w:w="6449" w:type="dxa"/>
            <w:shd w:val="clear" w:color="auto" w:fill="FFFFFF"/>
            <w:vAlign w:val="bottom"/>
          </w:tcPr>
          <w:p w:rsidR="008F141A" w:rsidRPr="00F74D77" w:rsidRDefault="008F141A" w:rsidP="00F3053E">
            <w:pPr>
              <w:spacing w:after="120"/>
              <w:ind w:left="114" w:right="-8"/>
            </w:pPr>
            <w:r w:rsidRPr="00F74D77">
              <w:rPr>
                <w:rStyle w:val="Bodytext212pt"/>
                <w:rFonts w:ascii="Sylfaen" w:eastAsia="Sylfaen" w:hAnsi="Sylfaen"/>
              </w:rPr>
              <w:t>հսկողության սխալի ծածկագրային նշագիրը: Տող՝ 1-ից մինչ</w:t>
            </w:r>
            <w:r>
              <w:rPr>
                <w:rStyle w:val="Bodytext212pt"/>
                <w:rFonts w:ascii="Sylfaen" w:eastAsia="Sylfaen" w:hAnsi="Sylfaen"/>
              </w:rPr>
              <w:t>եւ</w:t>
            </w:r>
            <w:r w:rsidRPr="00F74D77">
              <w:rPr>
                <w:rStyle w:val="Bodytext212pt"/>
                <w:rFonts w:ascii="Sylfaen" w:eastAsia="Sylfaen" w:hAnsi="Sylfaen"/>
              </w:rPr>
              <w:t xml:space="preserve"> 255–ը պայմանանշանով</w:t>
            </w:r>
          </w:p>
        </w:tc>
      </w:tr>
      <w:tr w:rsidR="008F141A" w:rsidRPr="00F74D77" w:rsidTr="00F3053E">
        <w:trPr>
          <w:jc w:val="center"/>
        </w:trPr>
        <w:tc>
          <w:tcPr>
            <w:tcW w:w="2718" w:type="dxa"/>
            <w:shd w:val="clear" w:color="auto" w:fill="FFFFFF"/>
          </w:tcPr>
          <w:p w:rsidR="008F141A" w:rsidRPr="00F74D77" w:rsidRDefault="008F141A" w:rsidP="00F3053E">
            <w:pPr>
              <w:spacing w:after="120"/>
              <w:ind w:left="114" w:right="-8"/>
            </w:pPr>
            <w:r w:rsidRPr="00F74D77">
              <w:rPr>
                <w:rStyle w:val="Bodytext212pt"/>
                <w:rFonts w:ascii="Sylfaen" w:eastAsia="Sylfaen" w:hAnsi="Sylfaen"/>
              </w:rPr>
              <w:t>sgn:StringType</w:t>
            </w:r>
          </w:p>
        </w:tc>
        <w:tc>
          <w:tcPr>
            <w:tcW w:w="6449" w:type="dxa"/>
            <w:shd w:val="clear" w:color="auto" w:fill="FFFFFF"/>
            <w:vAlign w:val="bottom"/>
          </w:tcPr>
          <w:p w:rsidR="008F141A" w:rsidRPr="00F74D77" w:rsidRDefault="008F141A" w:rsidP="00F3053E">
            <w:pPr>
              <w:spacing w:after="120"/>
              <w:ind w:left="114" w:right="-8"/>
            </w:pPr>
            <w:r w:rsidRPr="00F74D77">
              <w:rPr>
                <w:rStyle w:val="Bodytext212pt"/>
                <w:rFonts w:ascii="Sylfaen" w:eastAsia="Sylfaen" w:hAnsi="Sylfaen"/>
              </w:rPr>
              <w:t>կամայական տեղեկատվություն՝ տեքստային ձ</w:t>
            </w:r>
            <w:r>
              <w:rPr>
                <w:rStyle w:val="Bodytext212pt"/>
                <w:rFonts w:ascii="Sylfaen" w:eastAsia="Sylfaen" w:hAnsi="Sylfaen"/>
              </w:rPr>
              <w:t>եւ</w:t>
            </w:r>
            <w:r w:rsidRPr="00F74D77">
              <w:rPr>
                <w:rStyle w:val="Bodytext212pt"/>
                <w:rFonts w:ascii="Sylfaen" w:eastAsia="Sylfaen" w:hAnsi="Sylfaen"/>
              </w:rPr>
              <w:t>ով: Կամայական երկարության տողը</w:t>
            </w:r>
          </w:p>
        </w:tc>
      </w:tr>
    </w:tbl>
    <w:p w:rsidR="008F141A" w:rsidRPr="00F74D77" w:rsidRDefault="008F141A" w:rsidP="008F141A">
      <w:pPr>
        <w:spacing w:after="160" w:line="360" w:lineRule="auto"/>
        <w:ind w:right="-8"/>
        <w:jc w:val="both"/>
      </w:pPr>
    </w:p>
    <w:p w:rsidR="008F141A" w:rsidRPr="00F74D77" w:rsidRDefault="008F141A" w:rsidP="008F141A">
      <w:pPr>
        <w:tabs>
          <w:tab w:val="left" w:pos="993"/>
        </w:tabs>
        <w:spacing w:after="160" w:line="360" w:lineRule="auto"/>
        <w:ind w:right="-8" w:firstLine="567"/>
        <w:jc w:val="both"/>
      </w:pPr>
      <w:r w:rsidRPr="00F74D77">
        <w:t>3.</w:t>
      </w:r>
      <w:r>
        <w:tab/>
      </w:r>
      <w:r w:rsidRPr="00F74D77">
        <w:t xml:space="preserve">«Ստացված է» հաստատման ազդանշանի կառուցվածքը </w:t>
      </w:r>
      <w:r>
        <w:t>եւ</w:t>
      </w:r>
      <w:r w:rsidRPr="00F74D77">
        <w:t xml:space="preserve"> վավերապայմանների կազմը ներկայացված են աղյուսակ 3-ում:</w:t>
      </w:r>
    </w:p>
    <w:p w:rsidR="008F141A" w:rsidRPr="00F74D77" w:rsidRDefault="008F141A" w:rsidP="008F141A">
      <w:pPr>
        <w:pStyle w:val="Tablecaption0"/>
        <w:shd w:val="clear" w:color="auto" w:fill="auto"/>
        <w:spacing w:after="160" w:line="360" w:lineRule="auto"/>
        <w:ind w:right="-8"/>
        <w:rPr>
          <w:rFonts w:ascii="Sylfaen" w:hAnsi="Sylfaen"/>
          <w:sz w:val="24"/>
          <w:szCs w:val="24"/>
        </w:rPr>
      </w:pPr>
    </w:p>
    <w:p w:rsidR="008F141A" w:rsidRPr="00F74D77" w:rsidRDefault="008F141A" w:rsidP="008F141A">
      <w:pPr>
        <w:pStyle w:val="Tablecaption0"/>
        <w:shd w:val="clear" w:color="auto" w:fill="auto"/>
        <w:spacing w:after="160" w:line="360" w:lineRule="auto"/>
        <w:ind w:right="-8"/>
        <w:rPr>
          <w:rFonts w:ascii="Sylfaen" w:hAnsi="Sylfaen"/>
          <w:sz w:val="24"/>
          <w:szCs w:val="24"/>
        </w:rPr>
      </w:pPr>
      <w:r w:rsidRPr="00F74D77">
        <w:rPr>
          <w:rFonts w:ascii="Sylfaen" w:hAnsi="Sylfaen"/>
          <w:sz w:val="24"/>
          <w:szCs w:val="24"/>
        </w:rPr>
        <w:t>Աղյուսակ 3</w:t>
      </w:r>
    </w:p>
    <w:p w:rsidR="008F141A" w:rsidRPr="00F74D77" w:rsidRDefault="008F141A" w:rsidP="008F141A">
      <w:pPr>
        <w:spacing w:after="160" w:line="360" w:lineRule="auto"/>
        <w:ind w:right="-8"/>
        <w:jc w:val="center"/>
      </w:pPr>
      <w:r w:rsidRPr="00F74D77">
        <w:t xml:space="preserve">«Ստացված է» հաստատման ազդանշանի կառուցվածքը </w:t>
      </w:r>
      <w:r>
        <w:br/>
        <w:t>եւ</w:t>
      </w:r>
      <w:r w:rsidRPr="00F74D77">
        <w:t xml:space="preserve"> վավերապայմանների կազմը</w:t>
      </w:r>
    </w:p>
    <w:tbl>
      <w:tblPr>
        <w:tblOverlap w:val="never"/>
        <w:tblW w:w="9826" w:type="dxa"/>
        <w:jc w:val="center"/>
        <w:tblLayout w:type="fixed"/>
        <w:tblCellMar>
          <w:left w:w="10" w:type="dxa"/>
          <w:right w:w="10" w:type="dxa"/>
        </w:tblCellMar>
        <w:tblLook w:val="04A0" w:firstRow="1" w:lastRow="0" w:firstColumn="1" w:lastColumn="0" w:noHBand="0" w:noVBand="1"/>
      </w:tblPr>
      <w:tblGrid>
        <w:gridCol w:w="2448"/>
        <w:gridCol w:w="2776"/>
        <w:gridCol w:w="2992"/>
        <w:gridCol w:w="1610"/>
      </w:tblGrid>
      <w:tr w:rsidR="008F141A" w:rsidRPr="00F74D77" w:rsidTr="00F3053E">
        <w:trPr>
          <w:jc w:val="center"/>
        </w:trPr>
        <w:tc>
          <w:tcPr>
            <w:tcW w:w="2448" w:type="dxa"/>
            <w:tcBorders>
              <w:top w:val="single" w:sz="4" w:space="0" w:color="auto"/>
              <w:lef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Տարրը</w:t>
            </w:r>
          </w:p>
        </w:tc>
        <w:tc>
          <w:tcPr>
            <w:tcW w:w="2776" w:type="dxa"/>
            <w:tcBorders>
              <w:top w:val="single" w:sz="4" w:space="0" w:color="auto"/>
              <w:lef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Տվյալների տեսակը</w:t>
            </w:r>
          </w:p>
        </w:tc>
        <w:tc>
          <w:tcPr>
            <w:tcW w:w="2992" w:type="dxa"/>
            <w:tcBorders>
              <w:top w:val="single" w:sz="4" w:space="0" w:color="auto"/>
              <w:lef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Նկարագրությունը</w:t>
            </w:r>
          </w:p>
        </w:tc>
        <w:tc>
          <w:tcPr>
            <w:tcW w:w="1610" w:type="dxa"/>
            <w:tcBorders>
              <w:top w:val="single" w:sz="4" w:space="0" w:color="auto"/>
              <w:left w:val="single" w:sz="4" w:space="0" w:color="auto"/>
              <w:righ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Բազմապա</w:t>
            </w:r>
            <w:r>
              <w:rPr>
                <w:rStyle w:val="Bodytext212pt"/>
                <w:rFonts w:ascii="Sylfaen" w:eastAsia="Sylfaen" w:hAnsi="Sylfaen"/>
              </w:rPr>
              <w:t>-</w:t>
            </w:r>
            <w:r w:rsidRPr="00F74D77">
              <w:rPr>
                <w:rStyle w:val="Bodytext212pt"/>
                <w:rFonts w:ascii="Sylfaen" w:eastAsia="Sylfaen" w:hAnsi="Sylfaen"/>
              </w:rPr>
              <w:t>տիկությունը</w:t>
            </w:r>
          </w:p>
        </w:tc>
      </w:tr>
      <w:tr w:rsidR="008F141A" w:rsidRPr="00F74D77" w:rsidTr="00F3053E">
        <w:trPr>
          <w:jc w:val="center"/>
        </w:trPr>
        <w:tc>
          <w:tcPr>
            <w:tcW w:w="2448" w:type="dxa"/>
            <w:tcBorders>
              <w:top w:val="single" w:sz="4" w:space="0" w:color="auto"/>
            </w:tcBorders>
            <w:shd w:val="clear" w:color="auto" w:fill="FFFFFF"/>
          </w:tcPr>
          <w:p w:rsidR="008F141A" w:rsidRPr="00F74D77" w:rsidRDefault="008F141A" w:rsidP="00F3053E">
            <w:pPr>
              <w:spacing w:after="120"/>
              <w:ind w:left="87" w:right="-8"/>
              <w:jc w:val="center"/>
            </w:pPr>
            <w:r w:rsidRPr="00F74D77">
              <w:rPr>
                <w:rStyle w:val="Bodytext212pt"/>
                <w:rFonts w:ascii="Sylfaen" w:eastAsia="Sylfaen" w:hAnsi="Sylfaen"/>
              </w:rPr>
              <w:t>sgn:DeliveryReceipt</w:t>
            </w:r>
          </w:p>
        </w:tc>
        <w:tc>
          <w:tcPr>
            <w:tcW w:w="2776" w:type="dxa"/>
            <w:tcBorders>
              <w:top w:val="single" w:sz="4" w:space="0" w:color="auto"/>
            </w:tcBorders>
            <w:shd w:val="clear" w:color="auto" w:fill="FFFFFF"/>
          </w:tcPr>
          <w:p w:rsidR="008F141A" w:rsidRPr="00F74D77" w:rsidRDefault="008F141A" w:rsidP="00F3053E">
            <w:pPr>
              <w:spacing w:after="120"/>
              <w:ind w:left="87" w:right="-8"/>
            </w:pPr>
            <w:r w:rsidRPr="00F74D77">
              <w:rPr>
                <w:rStyle w:val="Bodytext212pt"/>
                <w:rFonts w:ascii="Sylfaen" w:eastAsia="Sylfaen" w:hAnsi="Sylfaen"/>
              </w:rPr>
              <w:t>sgn:DeliveryReceiptType</w:t>
            </w:r>
          </w:p>
        </w:tc>
        <w:tc>
          <w:tcPr>
            <w:tcW w:w="2992" w:type="dxa"/>
            <w:tcBorders>
              <w:top w:val="single" w:sz="4" w:space="0" w:color="auto"/>
            </w:tcBorders>
            <w:shd w:val="clear" w:color="auto" w:fill="FFFFFF"/>
            <w:vAlign w:val="bottom"/>
          </w:tcPr>
          <w:p w:rsidR="008F141A" w:rsidRPr="00F74D77" w:rsidRDefault="008F141A" w:rsidP="00F3053E">
            <w:pPr>
              <w:spacing w:after="120"/>
              <w:ind w:left="87" w:right="-8"/>
            </w:pPr>
            <w:r w:rsidRPr="00F74D77">
              <w:rPr>
                <w:rStyle w:val="Bodytext212pt"/>
                <w:rFonts w:ascii="Sylfaen" w:eastAsia="Sylfaen" w:hAnsi="Sylfaen"/>
              </w:rPr>
              <w:t>«Ստացված է» հաստատման ազդանշանի շրջափոխող տարրը</w:t>
            </w:r>
          </w:p>
        </w:tc>
        <w:tc>
          <w:tcPr>
            <w:tcW w:w="1610" w:type="dxa"/>
            <w:tcBorders>
              <w:top w:val="single" w:sz="4" w:space="0" w:color="auto"/>
            </w:tcBorders>
            <w:shd w:val="clear" w:color="auto" w:fill="FFFFFF"/>
          </w:tcPr>
          <w:p w:rsidR="008F141A" w:rsidRPr="00F74D77" w:rsidRDefault="008F141A" w:rsidP="00F3053E">
            <w:pPr>
              <w:spacing w:after="120"/>
              <w:ind w:right="-8"/>
            </w:pPr>
          </w:p>
        </w:tc>
      </w:tr>
      <w:tr w:rsidR="008F141A" w:rsidRPr="00F74D77" w:rsidTr="00F3053E">
        <w:trPr>
          <w:jc w:val="center"/>
        </w:trPr>
        <w:tc>
          <w:tcPr>
            <w:tcW w:w="2448" w:type="dxa"/>
            <w:shd w:val="clear" w:color="auto" w:fill="FFFFFF"/>
            <w:vAlign w:val="center"/>
          </w:tcPr>
          <w:p w:rsidR="008F141A" w:rsidRPr="00F74D77" w:rsidRDefault="008F141A" w:rsidP="00F3053E">
            <w:pPr>
              <w:spacing w:after="120"/>
              <w:ind w:left="87" w:right="-8"/>
            </w:pPr>
            <w:r w:rsidRPr="00F74D77">
              <w:rPr>
                <w:rStyle w:val="Bodytext212pt"/>
                <w:rFonts w:ascii="Sylfaen" w:eastAsia="Sylfaen" w:hAnsi="Sylfaen"/>
              </w:rPr>
              <w:t>sgn:SignalId</w:t>
            </w:r>
          </w:p>
        </w:tc>
        <w:tc>
          <w:tcPr>
            <w:tcW w:w="2776" w:type="dxa"/>
            <w:shd w:val="clear" w:color="auto" w:fill="FFFFFF"/>
            <w:vAlign w:val="center"/>
          </w:tcPr>
          <w:p w:rsidR="008F141A" w:rsidRPr="00F74D77" w:rsidRDefault="008F141A" w:rsidP="00F3053E">
            <w:pPr>
              <w:spacing w:after="120"/>
              <w:ind w:left="87" w:right="-8"/>
            </w:pPr>
            <w:r w:rsidRPr="00F74D77">
              <w:rPr>
                <w:rStyle w:val="Bodytext212pt"/>
                <w:rFonts w:ascii="Sylfaen" w:eastAsia="Sylfaen" w:hAnsi="Sylfaen"/>
              </w:rPr>
              <w:t>sgn:EDocIdType</w:t>
            </w:r>
          </w:p>
        </w:tc>
        <w:tc>
          <w:tcPr>
            <w:tcW w:w="2992" w:type="dxa"/>
            <w:shd w:val="clear" w:color="auto" w:fill="FFFFFF"/>
            <w:vAlign w:val="center"/>
          </w:tcPr>
          <w:p w:rsidR="008F141A" w:rsidRPr="00F74D77" w:rsidRDefault="008F141A" w:rsidP="00F3053E">
            <w:pPr>
              <w:spacing w:after="120"/>
              <w:ind w:left="87" w:right="-8"/>
            </w:pPr>
            <w:r w:rsidRPr="00F74D77">
              <w:rPr>
                <w:rStyle w:val="Bodytext212pt"/>
                <w:rFonts w:ascii="Sylfaen" w:eastAsia="Sylfaen" w:hAnsi="Sylfaen"/>
              </w:rPr>
              <w:t>ազդանշանի նույնացուցիչը</w:t>
            </w:r>
          </w:p>
        </w:tc>
        <w:tc>
          <w:tcPr>
            <w:tcW w:w="1610"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2448" w:type="dxa"/>
            <w:shd w:val="clear" w:color="auto" w:fill="FFFFFF"/>
          </w:tcPr>
          <w:p w:rsidR="008F141A" w:rsidRPr="00F74D77" w:rsidRDefault="008F141A" w:rsidP="00F3053E">
            <w:pPr>
              <w:spacing w:after="120"/>
              <w:ind w:left="87" w:right="-8"/>
              <w:jc w:val="center"/>
            </w:pPr>
            <w:r w:rsidRPr="00F74D77">
              <w:rPr>
                <w:rStyle w:val="Bodytext212pt"/>
                <w:rFonts w:ascii="Sylfaen" w:eastAsia="Sylfaen" w:hAnsi="Sylfaen"/>
              </w:rPr>
              <w:t>sgn:DateTime</w:t>
            </w:r>
          </w:p>
        </w:tc>
        <w:tc>
          <w:tcPr>
            <w:tcW w:w="2776" w:type="dxa"/>
            <w:shd w:val="clear" w:color="auto" w:fill="FFFFFF"/>
          </w:tcPr>
          <w:p w:rsidR="008F141A" w:rsidRPr="00F74D77" w:rsidRDefault="008F141A" w:rsidP="00F3053E">
            <w:pPr>
              <w:spacing w:after="120"/>
              <w:ind w:left="87" w:right="-8"/>
            </w:pPr>
            <w:r w:rsidRPr="00F74D77">
              <w:rPr>
                <w:rStyle w:val="Bodytext212pt"/>
                <w:rFonts w:ascii="Sylfaen" w:eastAsia="Sylfaen" w:hAnsi="Sylfaen"/>
              </w:rPr>
              <w:t>sgn:DateTimeType</w:t>
            </w:r>
          </w:p>
        </w:tc>
        <w:tc>
          <w:tcPr>
            <w:tcW w:w="2992" w:type="dxa"/>
            <w:shd w:val="clear" w:color="auto" w:fill="FFFFFF"/>
          </w:tcPr>
          <w:p w:rsidR="008F141A" w:rsidRPr="00F74D77" w:rsidRDefault="008F141A" w:rsidP="00F3053E">
            <w:pPr>
              <w:spacing w:after="120"/>
              <w:ind w:left="87" w:right="-8"/>
            </w:pPr>
            <w:r w:rsidRPr="00F74D77">
              <w:rPr>
                <w:rStyle w:val="Bodytext212pt"/>
                <w:rFonts w:ascii="Sylfaen" w:eastAsia="Sylfaen" w:hAnsi="Sylfaen"/>
              </w:rPr>
              <w:t>«Ստացված է» հաստատման ազդանշանի ձ</w:t>
            </w:r>
            <w:r>
              <w:rPr>
                <w:rStyle w:val="Bodytext212pt"/>
                <w:rFonts w:ascii="Sylfaen" w:eastAsia="Sylfaen" w:hAnsi="Sylfaen"/>
              </w:rPr>
              <w:t>եւ</w:t>
            </w:r>
            <w:r w:rsidRPr="00F74D77">
              <w:rPr>
                <w:rStyle w:val="Bodytext212pt"/>
                <w:rFonts w:ascii="Sylfaen" w:eastAsia="Sylfaen" w:hAnsi="Sylfaen"/>
              </w:rPr>
              <w:t xml:space="preserve">ավորման </w:t>
            </w:r>
            <w:r w:rsidRPr="00F74D77">
              <w:rPr>
                <w:rStyle w:val="Bodytext212pt"/>
                <w:rFonts w:ascii="Sylfaen" w:eastAsia="Sylfaen" w:hAnsi="Sylfaen"/>
              </w:rPr>
              <w:lastRenderedPageBreak/>
              <w:t xml:space="preserve">ամսաթիվը </w:t>
            </w:r>
            <w:r>
              <w:rPr>
                <w:rStyle w:val="Bodytext212pt"/>
                <w:rFonts w:ascii="Sylfaen" w:eastAsia="Sylfaen" w:hAnsi="Sylfaen"/>
              </w:rPr>
              <w:t>եւ</w:t>
            </w:r>
            <w:r w:rsidRPr="00F74D77">
              <w:rPr>
                <w:rStyle w:val="Bodytext212pt"/>
                <w:rFonts w:ascii="Sylfaen" w:eastAsia="Sylfaen" w:hAnsi="Sylfaen"/>
              </w:rPr>
              <w:t xml:space="preserve"> ժամը</w:t>
            </w:r>
          </w:p>
        </w:tc>
        <w:tc>
          <w:tcPr>
            <w:tcW w:w="1610"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lastRenderedPageBreak/>
              <w:t>1</w:t>
            </w:r>
          </w:p>
        </w:tc>
      </w:tr>
    </w:tbl>
    <w:p w:rsidR="008F141A" w:rsidRPr="00F74D77" w:rsidRDefault="008F141A" w:rsidP="008F141A">
      <w:pPr>
        <w:spacing w:after="160" w:line="360" w:lineRule="auto"/>
        <w:ind w:right="-8"/>
      </w:pPr>
    </w:p>
    <w:p w:rsidR="008F141A" w:rsidRPr="00F74D77" w:rsidRDefault="008F141A" w:rsidP="008F141A">
      <w:pPr>
        <w:tabs>
          <w:tab w:val="left" w:pos="993"/>
        </w:tabs>
        <w:spacing w:after="160" w:line="360" w:lineRule="auto"/>
        <w:ind w:right="-8" w:firstLine="567"/>
        <w:jc w:val="both"/>
      </w:pPr>
      <w:r w:rsidRPr="00F74D77">
        <w:t>4.</w:t>
      </w:r>
      <w:r>
        <w:tab/>
      </w:r>
      <w:r w:rsidRPr="00F74D77">
        <w:t xml:space="preserve">«Ընդունված է մշակման» հաստատման ազդանշանի կառուցվածքը </w:t>
      </w:r>
      <w:r>
        <w:t>եւ</w:t>
      </w:r>
      <w:r w:rsidRPr="00F74D77">
        <w:t xml:space="preserve"> վավերապայմանների կազմը ներկայացված են աղյուսակ 4-ում:</w:t>
      </w:r>
    </w:p>
    <w:p w:rsidR="008F141A" w:rsidRPr="00F74D77" w:rsidRDefault="008F141A" w:rsidP="008F141A">
      <w:pPr>
        <w:spacing w:after="160" w:line="360" w:lineRule="auto"/>
        <w:ind w:right="-8"/>
        <w:jc w:val="right"/>
        <w:rPr>
          <w:rStyle w:val="Tablecaption"/>
          <w:rFonts w:ascii="Sylfaen" w:eastAsia="Sylfaen" w:hAnsi="Sylfaen"/>
          <w:sz w:val="24"/>
          <w:szCs w:val="24"/>
        </w:rPr>
      </w:pPr>
    </w:p>
    <w:p w:rsidR="008F141A" w:rsidRPr="00F74D77" w:rsidRDefault="008F141A" w:rsidP="008F141A">
      <w:pPr>
        <w:spacing w:after="160" w:line="360" w:lineRule="auto"/>
        <w:ind w:right="-8"/>
        <w:jc w:val="right"/>
      </w:pPr>
      <w:r w:rsidRPr="00F74D77">
        <w:rPr>
          <w:rStyle w:val="Tablecaption"/>
          <w:rFonts w:ascii="Sylfaen" w:eastAsia="Sylfaen" w:hAnsi="Sylfaen"/>
          <w:sz w:val="24"/>
          <w:szCs w:val="24"/>
        </w:rPr>
        <w:t>Աղյուսակ 4</w:t>
      </w:r>
    </w:p>
    <w:p w:rsidR="008F141A" w:rsidRPr="00F74D77" w:rsidRDefault="008F141A" w:rsidP="008F141A">
      <w:pPr>
        <w:spacing w:after="160" w:line="360" w:lineRule="auto"/>
        <w:ind w:right="-8"/>
        <w:jc w:val="center"/>
      </w:pPr>
      <w:r w:rsidRPr="00F74D77">
        <w:t xml:space="preserve">«Ընդունված է մշակման» հաստատման ազդանշանի կառուցվածքը </w:t>
      </w:r>
      <w:r>
        <w:t>եւ</w:t>
      </w:r>
      <w:r w:rsidRPr="00F74D77">
        <w:t xml:space="preserve"> վավերապայմանների կազմը</w:t>
      </w:r>
    </w:p>
    <w:tbl>
      <w:tblPr>
        <w:tblOverlap w:val="never"/>
        <w:tblW w:w="9230" w:type="dxa"/>
        <w:jc w:val="center"/>
        <w:tblLayout w:type="fixed"/>
        <w:tblCellMar>
          <w:left w:w="10" w:type="dxa"/>
          <w:right w:w="10" w:type="dxa"/>
        </w:tblCellMar>
        <w:tblLook w:val="04A0" w:firstRow="1" w:lastRow="0" w:firstColumn="1" w:lastColumn="0" w:noHBand="0" w:noVBand="1"/>
      </w:tblPr>
      <w:tblGrid>
        <w:gridCol w:w="2434"/>
        <w:gridCol w:w="2401"/>
        <w:gridCol w:w="2603"/>
        <w:gridCol w:w="1792"/>
      </w:tblGrid>
      <w:tr w:rsidR="008F141A" w:rsidRPr="00F74D77" w:rsidTr="00B13C55">
        <w:trPr>
          <w:jc w:val="center"/>
        </w:trPr>
        <w:tc>
          <w:tcPr>
            <w:tcW w:w="2434" w:type="dxa"/>
            <w:tcBorders>
              <w:top w:val="single" w:sz="4" w:space="0" w:color="auto"/>
              <w:lef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Տարրը</w:t>
            </w:r>
          </w:p>
        </w:tc>
        <w:tc>
          <w:tcPr>
            <w:tcW w:w="2401" w:type="dxa"/>
            <w:tcBorders>
              <w:top w:val="single" w:sz="4" w:space="0" w:color="auto"/>
              <w:lef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Տվյալների տեսակը</w:t>
            </w:r>
          </w:p>
        </w:tc>
        <w:tc>
          <w:tcPr>
            <w:tcW w:w="2603" w:type="dxa"/>
            <w:tcBorders>
              <w:top w:val="single" w:sz="4" w:space="0" w:color="auto"/>
              <w:left w:val="single" w:sz="4" w:space="0" w:color="auto"/>
              <w:bottom w:val="single" w:sz="4" w:space="0" w:color="auto"/>
              <w:righ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Նկարագրությունը</w:t>
            </w:r>
          </w:p>
        </w:tc>
        <w:tc>
          <w:tcPr>
            <w:tcW w:w="1792" w:type="dxa"/>
            <w:tcBorders>
              <w:top w:val="single" w:sz="4" w:space="0" w:color="auto"/>
              <w:left w:val="single" w:sz="4" w:space="0" w:color="auto"/>
              <w:righ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Բազմապա</w:t>
            </w:r>
            <w:r>
              <w:rPr>
                <w:rStyle w:val="Bodytext212pt"/>
                <w:rFonts w:ascii="Sylfaen" w:eastAsia="Sylfaen" w:hAnsi="Sylfaen"/>
              </w:rPr>
              <w:t>-</w:t>
            </w:r>
            <w:r w:rsidRPr="00F74D77">
              <w:rPr>
                <w:rStyle w:val="Bodytext212pt"/>
                <w:rFonts w:ascii="Sylfaen" w:eastAsia="Sylfaen" w:hAnsi="Sylfaen"/>
              </w:rPr>
              <w:t>տիկությունը</w:t>
            </w:r>
          </w:p>
        </w:tc>
      </w:tr>
      <w:tr w:rsidR="008F141A" w:rsidRPr="00F74D77" w:rsidTr="00B13C55">
        <w:trPr>
          <w:jc w:val="center"/>
        </w:trPr>
        <w:tc>
          <w:tcPr>
            <w:tcW w:w="2434" w:type="dxa"/>
            <w:tcBorders>
              <w:top w:val="single" w:sz="4" w:space="0" w:color="auto"/>
            </w:tcBorders>
            <w:shd w:val="clear" w:color="auto" w:fill="FFFFFF"/>
          </w:tcPr>
          <w:p w:rsidR="008F141A" w:rsidRPr="00F74D77" w:rsidRDefault="008F141A" w:rsidP="00F3053E">
            <w:pPr>
              <w:spacing w:after="120"/>
              <w:ind w:left="121" w:right="-8"/>
            </w:pPr>
            <w:r w:rsidRPr="00F74D77">
              <w:rPr>
                <w:rStyle w:val="Bodytext212pt"/>
                <w:rFonts w:ascii="Sylfaen" w:eastAsia="Sylfaen" w:hAnsi="Sylfaen"/>
              </w:rPr>
              <w:t>sgn:ProcessingReceipt</w:t>
            </w:r>
          </w:p>
        </w:tc>
        <w:tc>
          <w:tcPr>
            <w:tcW w:w="2401" w:type="dxa"/>
            <w:tcBorders>
              <w:top w:val="single" w:sz="4" w:space="0" w:color="auto"/>
            </w:tcBorders>
            <w:shd w:val="clear" w:color="auto" w:fill="FFFFFF"/>
          </w:tcPr>
          <w:p w:rsidR="008F141A" w:rsidRPr="00F74D77" w:rsidRDefault="008F141A" w:rsidP="00F3053E">
            <w:pPr>
              <w:spacing w:after="120"/>
              <w:ind w:left="121" w:right="-8"/>
            </w:pPr>
            <w:r w:rsidRPr="00F74D77">
              <w:rPr>
                <w:rStyle w:val="Bodytext212pt"/>
                <w:rFonts w:ascii="Sylfaen" w:eastAsia="Sylfaen" w:hAnsi="Sylfaen"/>
              </w:rPr>
              <w:t>sgn:ProcessingReceipt Туре</w:t>
            </w:r>
          </w:p>
        </w:tc>
        <w:tc>
          <w:tcPr>
            <w:tcW w:w="2603" w:type="dxa"/>
            <w:tcBorders>
              <w:top w:val="single" w:sz="4" w:space="0" w:color="auto"/>
            </w:tcBorders>
            <w:shd w:val="clear" w:color="auto" w:fill="FFFFFF"/>
            <w:vAlign w:val="bottom"/>
          </w:tcPr>
          <w:p w:rsidR="008F141A" w:rsidRPr="00F74D77" w:rsidRDefault="008F141A" w:rsidP="00F3053E">
            <w:pPr>
              <w:spacing w:after="120"/>
              <w:ind w:left="121" w:right="-8"/>
            </w:pPr>
            <w:r w:rsidRPr="00F74D77">
              <w:rPr>
                <w:rStyle w:val="Bodytext212pt"/>
                <w:rFonts w:ascii="Sylfaen" w:eastAsia="Sylfaen" w:hAnsi="Sylfaen"/>
              </w:rPr>
              <w:t>«Ընդունված է մշակման» հաստատման ազդանշանի շրջափոխող տարրը</w:t>
            </w:r>
          </w:p>
        </w:tc>
        <w:tc>
          <w:tcPr>
            <w:tcW w:w="1792" w:type="dxa"/>
            <w:tcBorders>
              <w:top w:val="single" w:sz="4" w:space="0" w:color="auto"/>
              <w:left w:val="nil"/>
            </w:tcBorders>
            <w:shd w:val="clear" w:color="auto" w:fill="FFFFFF"/>
            <w:vAlign w:val="bottom"/>
          </w:tcPr>
          <w:p w:rsidR="008F141A" w:rsidRPr="00F74D77" w:rsidRDefault="008F141A" w:rsidP="00F3053E">
            <w:pPr>
              <w:spacing w:after="120"/>
              <w:ind w:right="-8"/>
            </w:pPr>
          </w:p>
        </w:tc>
      </w:tr>
      <w:tr w:rsidR="008F141A" w:rsidRPr="00F74D77" w:rsidTr="00B13C55">
        <w:trPr>
          <w:jc w:val="center"/>
        </w:trPr>
        <w:tc>
          <w:tcPr>
            <w:tcW w:w="2434" w:type="dxa"/>
            <w:shd w:val="clear" w:color="auto" w:fill="FFFFFF"/>
          </w:tcPr>
          <w:p w:rsidR="008F141A" w:rsidRPr="00F74D77" w:rsidRDefault="008F141A" w:rsidP="00F3053E">
            <w:pPr>
              <w:spacing w:after="120"/>
              <w:ind w:left="121" w:right="-8"/>
            </w:pPr>
            <w:r w:rsidRPr="00F74D77">
              <w:rPr>
                <w:rStyle w:val="Bodytext212pt"/>
                <w:rFonts w:ascii="Sylfaen" w:eastAsia="Sylfaen" w:hAnsi="Sylfaen"/>
              </w:rPr>
              <w:t>sgn:SignalId</w:t>
            </w:r>
          </w:p>
        </w:tc>
        <w:tc>
          <w:tcPr>
            <w:tcW w:w="2401" w:type="dxa"/>
            <w:shd w:val="clear" w:color="auto" w:fill="FFFFFF"/>
          </w:tcPr>
          <w:p w:rsidR="008F141A" w:rsidRPr="00F74D77" w:rsidRDefault="008F141A" w:rsidP="00F3053E">
            <w:pPr>
              <w:spacing w:after="120"/>
              <w:ind w:left="121" w:right="-8"/>
            </w:pPr>
            <w:r w:rsidRPr="00F74D77">
              <w:rPr>
                <w:rStyle w:val="Bodytext212pt"/>
                <w:rFonts w:ascii="Sylfaen" w:eastAsia="Sylfaen" w:hAnsi="Sylfaen"/>
              </w:rPr>
              <w:t>sgn:EDocIdType</w:t>
            </w:r>
          </w:p>
        </w:tc>
        <w:tc>
          <w:tcPr>
            <w:tcW w:w="2603" w:type="dxa"/>
            <w:shd w:val="clear" w:color="auto" w:fill="FFFFFF"/>
          </w:tcPr>
          <w:p w:rsidR="008F141A" w:rsidRPr="00F74D77" w:rsidRDefault="008F141A" w:rsidP="00F3053E">
            <w:pPr>
              <w:spacing w:after="120"/>
              <w:ind w:left="121" w:right="-8"/>
            </w:pPr>
            <w:r w:rsidRPr="00F74D77">
              <w:rPr>
                <w:rStyle w:val="Bodytext212pt"/>
                <w:rFonts w:ascii="Sylfaen" w:eastAsia="Sylfaen" w:hAnsi="Sylfaen"/>
              </w:rPr>
              <w:t>ազդանշանի նույնացուցիչը</w:t>
            </w:r>
          </w:p>
        </w:tc>
        <w:tc>
          <w:tcPr>
            <w:tcW w:w="1792" w:type="dxa"/>
            <w:tcBorders>
              <w:left w:val="nil"/>
            </w:tcBorders>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B13C55">
        <w:trPr>
          <w:jc w:val="center"/>
        </w:trPr>
        <w:tc>
          <w:tcPr>
            <w:tcW w:w="2434" w:type="dxa"/>
            <w:shd w:val="clear" w:color="auto" w:fill="FFFFFF"/>
          </w:tcPr>
          <w:p w:rsidR="008F141A" w:rsidRPr="00F74D77" w:rsidRDefault="008F141A" w:rsidP="00F3053E">
            <w:pPr>
              <w:spacing w:after="120"/>
              <w:ind w:left="121" w:right="-8"/>
              <w:jc w:val="center"/>
            </w:pPr>
            <w:r w:rsidRPr="00F74D77">
              <w:rPr>
                <w:rStyle w:val="Bodytext212pt"/>
                <w:rFonts w:ascii="Sylfaen" w:eastAsia="Sylfaen" w:hAnsi="Sylfaen"/>
              </w:rPr>
              <w:t>sgn:DateTime</w:t>
            </w:r>
          </w:p>
        </w:tc>
        <w:tc>
          <w:tcPr>
            <w:tcW w:w="2401" w:type="dxa"/>
            <w:shd w:val="clear" w:color="auto" w:fill="FFFFFF"/>
          </w:tcPr>
          <w:p w:rsidR="008F141A" w:rsidRPr="00F74D77" w:rsidRDefault="008F141A" w:rsidP="00F3053E">
            <w:pPr>
              <w:spacing w:after="120"/>
              <w:ind w:left="121" w:right="-8"/>
            </w:pPr>
            <w:r w:rsidRPr="00F74D77">
              <w:rPr>
                <w:rStyle w:val="Bodytext212pt"/>
                <w:rFonts w:ascii="Sylfaen" w:eastAsia="Sylfaen" w:hAnsi="Sylfaen"/>
              </w:rPr>
              <w:t>sgn:DateTimeТуре</w:t>
            </w:r>
          </w:p>
        </w:tc>
        <w:tc>
          <w:tcPr>
            <w:tcW w:w="2603" w:type="dxa"/>
            <w:shd w:val="clear" w:color="auto" w:fill="FFFFFF"/>
          </w:tcPr>
          <w:p w:rsidR="008F141A" w:rsidRPr="00F74D77" w:rsidRDefault="008F141A" w:rsidP="00F3053E">
            <w:pPr>
              <w:spacing w:after="120"/>
              <w:ind w:left="121" w:right="-8"/>
            </w:pPr>
            <w:r w:rsidRPr="00F74D77">
              <w:rPr>
                <w:rStyle w:val="Bodytext212pt"/>
                <w:rFonts w:ascii="Sylfaen" w:eastAsia="Sylfaen" w:hAnsi="Sylfaen"/>
              </w:rPr>
              <w:t>«Ընդունված է մշակման» հաստատման ազդանշանի ձ</w:t>
            </w:r>
            <w:r>
              <w:rPr>
                <w:rStyle w:val="Bodytext212pt"/>
                <w:rFonts w:ascii="Sylfaen" w:eastAsia="Sylfaen" w:hAnsi="Sylfaen"/>
              </w:rPr>
              <w:t>եւ</w:t>
            </w:r>
            <w:r w:rsidRPr="00F74D77">
              <w:rPr>
                <w:rStyle w:val="Bodytext212pt"/>
                <w:rFonts w:ascii="Sylfaen" w:eastAsia="Sylfaen" w:hAnsi="Sylfaen"/>
              </w:rPr>
              <w:t xml:space="preserve">ավորման ամսաթիվը </w:t>
            </w:r>
            <w:r>
              <w:rPr>
                <w:rStyle w:val="Bodytext212pt"/>
                <w:rFonts w:ascii="Sylfaen" w:eastAsia="Sylfaen" w:hAnsi="Sylfaen"/>
              </w:rPr>
              <w:t>եւ</w:t>
            </w:r>
            <w:r w:rsidRPr="00F74D77">
              <w:rPr>
                <w:rStyle w:val="Bodytext212pt"/>
                <w:rFonts w:ascii="Sylfaen" w:eastAsia="Sylfaen" w:hAnsi="Sylfaen"/>
              </w:rPr>
              <w:t xml:space="preserve"> ժամը</w:t>
            </w:r>
          </w:p>
        </w:tc>
        <w:tc>
          <w:tcPr>
            <w:tcW w:w="1792" w:type="dxa"/>
            <w:tcBorders>
              <w:left w:val="nil"/>
            </w:tcBorders>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bl>
    <w:p w:rsidR="008F141A" w:rsidRPr="00F74D77" w:rsidRDefault="008F141A" w:rsidP="008F141A">
      <w:pPr>
        <w:spacing w:after="160" w:line="360" w:lineRule="auto"/>
        <w:ind w:right="-8"/>
      </w:pPr>
    </w:p>
    <w:p w:rsidR="008F141A" w:rsidRPr="00A4400B" w:rsidRDefault="008F141A" w:rsidP="008F141A">
      <w:pPr>
        <w:tabs>
          <w:tab w:val="left" w:pos="993"/>
        </w:tabs>
        <w:spacing w:after="160" w:line="360" w:lineRule="auto"/>
        <w:ind w:right="-8" w:firstLine="567"/>
        <w:jc w:val="both"/>
      </w:pPr>
      <w:r w:rsidRPr="00F74D77">
        <w:t>5.</w:t>
      </w:r>
      <w:r>
        <w:tab/>
      </w:r>
      <w:r w:rsidRPr="00F74D77">
        <w:t xml:space="preserve">«Սխալ» բացառման ազդանշանի կառուցվածքը </w:t>
      </w:r>
      <w:r>
        <w:t>եւ</w:t>
      </w:r>
      <w:r w:rsidRPr="00F74D77">
        <w:t xml:space="preserve"> վավերապայմանների կազմը ներկայացված են աղյուսակ 5-ում:</w:t>
      </w:r>
    </w:p>
    <w:p w:rsidR="002A3D01" w:rsidRPr="00A4400B" w:rsidRDefault="002A3D01" w:rsidP="008F141A">
      <w:pPr>
        <w:tabs>
          <w:tab w:val="left" w:pos="993"/>
        </w:tabs>
        <w:spacing w:after="160" w:line="360" w:lineRule="auto"/>
        <w:ind w:right="-8" w:firstLine="567"/>
        <w:jc w:val="both"/>
      </w:pPr>
    </w:p>
    <w:p w:rsidR="002A3D01" w:rsidRDefault="002A3D01">
      <w:pPr>
        <w:widowControl/>
        <w:spacing w:after="200" w:line="276" w:lineRule="auto"/>
        <w:rPr>
          <w:rStyle w:val="Tablecaption"/>
          <w:rFonts w:ascii="Sylfaen" w:eastAsia="Sylfaen" w:hAnsi="Sylfaen"/>
          <w:sz w:val="24"/>
          <w:szCs w:val="24"/>
        </w:rPr>
      </w:pPr>
      <w:r>
        <w:rPr>
          <w:rStyle w:val="Tablecaption"/>
          <w:rFonts w:ascii="Sylfaen" w:eastAsia="Sylfaen" w:hAnsi="Sylfaen"/>
          <w:sz w:val="24"/>
          <w:szCs w:val="24"/>
        </w:rPr>
        <w:br w:type="page"/>
      </w:r>
    </w:p>
    <w:p w:rsidR="008F141A" w:rsidRPr="00F74D77" w:rsidRDefault="008F141A" w:rsidP="008F141A">
      <w:pPr>
        <w:spacing w:after="160" w:line="360" w:lineRule="auto"/>
        <w:ind w:right="-8"/>
        <w:jc w:val="right"/>
      </w:pPr>
      <w:r w:rsidRPr="00F74D77">
        <w:rPr>
          <w:rStyle w:val="Tablecaption"/>
          <w:rFonts w:ascii="Sylfaen" w:eastAsia="Sylfaen" w:hAnsi="Sylfaen"/>
          <w:sz w:val="24"/>
          <w:szCs w:val="24"/>
        </w:rPr>
        <w:lastRenderedPageBreak/>
        <w:t>Աղյուսակ 5</w:t>
      </w:r>
    </w:p>
    <w:p w:rsidR="008F141A" w:rsidRPr="00F74D77" w:rsidRDefault="008F141A" w:rsidP="008F141A">
      <w:pPr>
        <w:spacing w:after="160" w:line="360" w:lineRule="auto"/>
        <w:ind w:right="-8"/>
        <w:jc w:val="center"/>
      </w:pPr>
      <w:r w:rsidRPr="00F74D77">
        <w:t xml:space="preserve">«Սխալ» բացառման ազդանշանի կառուցվածքը </w:t>
      </w:r>
      <w:r>
        <w:t>եւ</w:t>
      </w:r>
      <w:r w:rsidRPr="00F74D77">
        <w:t xml:space="preserve"> վավերապայմանների կազմը</w:t>
      </w:r>
    </w:p>
    <w:tbl>
      <w:tblPr>
        <w:tblOverlap w:val="never"/>
        <w:tblW w:w="9967" w:type="dxa"/>
        <w:jc w:val="center"/>
        <w:tblLayout w:type="fixed"/>
        <w:tblCellMar>
          <w:left w:w="10" w:type="dxa"/>
          <w:right w:w="10" w:type="dxa"/>
        </w:tblCellMar>
        <w:tblLook w:val="04A0" w:firstRow="1" w:lastRow="0" w:firstColumn="1" w:lastColumn="0" w:noHBand="0" w:noVBand="1"/>
      </w:tblPr>
      <w:tblGrid>
        <w:gridCol w:w="2448"/>
        <w:gridCol w:w="2642"/>
        <w:gridCol w:w="3181"/>
        <w:gridCol w:w="1696"/>
      </w:tblGrid>
      <w:tr w:rsidR="008F141A" w:rsidRPr="00F74D77" w:rsidTr="00F3053E">
        <w:trPr>
          <w:jc w:val="center"/>
        </w:trPr>
        <w:tc>
          <w:tcPr>
            <w:tcW w:w="2448" w:type="dxa"/>
            <w:tcBorders>
              <w:top w:val="single" w:sz="4" w:space="0" w:color="auto"/>
              <w:left w:val="single" w:sz="4" w:space="0" w:color="auto"/>
              <w:bottom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Տարրը</w:t>
            </w:r>
          </w:p>
        </w:tc>
        <w:tc>
          <w:tcPr>
            <w:tcW w:w="2642" w:type="dxa"/>
            <w:tcBorders>
              <w:top w:val="single" w:sz="4" w:space="0" w:color="auto"/>
              <w:left w:val="single" w:sz="4" w:space="0" w:color="auto"/>
              <w:bottom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Տվյալների տեսակը</w:t>
            </w:r>
          </w:p>
        </w:tc>
        <w:tc>
          <w:tcPr>
            <w:tcW w:w="3181" w:type="dxa"/>
            <w:tcBorders>
              <w:top w:val="single" w:sz="4" w:space="0" w:color="auto"/>
              <w:left w:val="single" w:sz="4" w:space="0" w:color="auto"/>
              <w:bottom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Նկարագրությունը</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Բազմապա</w:t>
            </w:r>
            <w:r>
              <w:rPr>
                <w:rStyle w:val="Bodytext212pt"/>
                <w:rFonts w:ascii="Sylfaen" w:eastAsia="Sylfaen" w:hAnsi="Sylfaen"/>
              </w:rPr>
              <w:t>-</w:t>
            </w:r>
            <w:r w:rsidRPr="00F74D77">
              <w:rPr>
                <w:rStyle w:val="Bodytext212pt"/>
                <w:rFonts w:ascii="Sylfaen" w:eastAsia="Sylfaen" w:hAnsi="Sylfaen"/>
              </w:rPr>
              <w:t>տիկությունը</w:t>
            </w:r>
          </w:p>
        </w:tc>
      </w:tr>
      <w:tr w:rsidR="008F141A" w:rsidRPr="00F74D77" w:rsidTr="00F3053E">
        <w:trPr>
          <w:jc w:val="center"/>
        </w:trPr>
        <w:tc>
          <w:tcPr>
            <w:tcW w:w="2448" w:type="dxa"/>
            <w:tcBorders>
              <w:top w:val="single" w:sz="4" w:space="0" w:color="auto"/>
            </w:tcBorders>
            <w:shd w:val="clear" w:color="auto" w:fill="FFFFFF"/>
          </w:tcPr>
          <w:p w:rsidR="008F141A" w:rsidRPr="00F74D77" w:rsidRDefault="008F141A" w:rsidP="00F3053E">
            <w:pPr>
              <w:spacing w:after="120"/>
              <w:ind w:left="260" w:right="-8"/>
            </w:pPr>
            <w:r w:rsidRPr="00F74D77">
              <w:rPr>
                <w:rStyle w:val="Bodytext212pt"/>
                <w:rFonts w:ascii="Sylfaen" w:eastAsia="Sylfaen" w:hAnsi="Sylfaen"/>
              </w:rPr>
              <w:t>sgn:ValidationEгror</w:t>
            </w:r>
          </w:p>
        </w:tc>
        <w:tc>
          <w:tcPr>
            <w:tcW w:w="2642" w:type="dxa"/>
            <w:tcBorders>
              <w:top w:val="single" w:sz="4" w:space="0" w:color="auto"/>
            </w:tcBorders>
            <w:shd w:val="clear" w:color="auto" w:fill="FFFFFF"/>
          </w:tcPr>
          <w:p w:rsidR="008F141A" w:rsidRPr="00F74D77" w:rsidRDefault="008F141A" w:rsidP="00F3053E">
            <w:pPr>
              <w:spacing w:after="120"/>
              <w:ind w:left="80" w:right="-8"/>
            </w:pPr>
            <w:r w:rsidRPr="00F74D77">
              <w:rPr>
                <w:rStyle w:val="Bodytext212pt"/>
                <w:rFonts w:ascii="Sylfaen" w:eastAsia="Sylfaen" w:hAnsi="Sylfaen"/>
              </w:rPr>
              <w:t>sgn:ValidationErrorType</w:t>
            </w:r>
          </w:p>
        </w:tc>
        <w:tc>
          <w:tcPr>
            <w:tcW w:w="3181" w:type="dxa"/>
            <w:tcBorders>
              <w:top w:val="single" w:sz="4" w:space="0" w:color="auto"/>
            </w:tcBorders>
            <w:shd w:val="clear" w:color="auto" w:fill="FFFFFF"/>
            <w:vAlign w:val="bottom"/>
          </w:tcPr>
          <w:p w:rsidR="008F141A" w:rsidRPr="00F74D77" w:rsidRDefault="008F141A" w:rsidP="00F3053E">
            <w:pPr>
              <w:spacing w:after="120"/>
              <w:ind w:left="92" w:right="-8"/>
            </w:pPr>
            <w:r w:rsidRPr="00F74D77">
              <w:rPr>
                <w:rStyle w:val="Bodytext212pt"/>
                <w:rFonts w:ascii="Sylfaen" w:eastAsia="Sylfaen" w:hAnsi="Sylfaen"/>
              </w:rPr>
              <w:t>«Սխալ» բացառման ազդանշանի շրջափոխող տարրը</w:t>
            </w:r>
          </w:p>
        </w:tc>
        <w:tc>
          <w:tcPr>
            <w:tcW w:w="1696" w:type="dxa"/>
            <w:tcBorders>
              <w:top w:val="single" w:sz="4" w:space="0" w:color="auto"/>
            </w:tcBorders>
            <w:shd w:val="clear" w:color="auto" w:fill="FFFFFF"/>
          </w:tcPr>
          <w:p w:rsidR="008F141A" w:rsidRPr="00F74D77" w:rsidRDefault="008F141A" w:rsidP="00F3053E">
            <w:pPr>
              <w:spacing w:after="120"/>
              <w:ind w:right="-8"/>
            </w:pPr>
          </w:p>
        </w:tc>
      </w:tr>
      <w:tr w:rsidR="008F141A" w:rsidRPr="00F74D77" w:rsidTr="00F3053E">
        <w:trPr>
          <w:jc w:val="center"/>
        </w:trPr>
        <w:tc>
          <w:tcPr>
            <w:tcW w:w="2448" w:type="dxa"/>
            <w:shd w:val="clear" w:color="auto" w:fill="FFFFFF"/>
          </w:tcPr>
          <w:p w:rsidR="008F141A" w:rsidRPr="00F74D77" w:rsidRDefault="008F141A" w:rsidP="00F3053E">
            <w:pPr>
              <w:spacing w:after="120"/>
              <w:ind w:left="260" w:right="-8"/>
            </w:pPr>
            <w:r w:rsidRPr="00F74D77">
              <w:rPr>
                <w:rStyle w:val="Bodytext212pt"/>
                <w:rFonts w:ascii="Sylfaen" w:eastAsia="Sylfaen" w:hAnsi="Sylfaen"/>
              </w:rPr>
              <w:t>sgn:SignalId</w:t>
            </w:r>
          </w:p>
        </w:tc>
        <w:tc>
          <w:tcPr>
            <w:tcW w:w="2642" w:type="dxa"/>
            <w:shd w:val="clear" w:color="auto" w:fill="FFFFFF"/>
          </w:tcPr>
          <w:p w:rsidR="008F141A" w:rsidRPr="00F74D77" w:rsidRDefault="008F141A" w:rsidP="00F3053E">
            <w:pPr>
              <w:spacing w:after="120"/>
              <w:ind w:left="80" w:right="-8"/>
            </w:pPr>
            <w:r w:rsidRPr="00F74D77">
              <w:rPr>
                <w:rStyle w:val="Bodytext212pt"/>
                <w:rFonts w:ascii="Sylfaen" w:eastAsia="Sylfaen" w:hAnsi="Sylfaen"/>
              </w:rPr>
              <w:t>sgn:EDocIdType</w:t>
            </w:r>
          </w:p>
        </w:tc>
        <w:tc>
          <w:tcPr>
            <w:tcW w:w="3181" w:type="dxa"/>
            <w:shd w:val="clear" w:color="auto" w:fill="FFFFFF"/>
          </w:tcPr>
          <w:p w:rsidR="008F141A" w:rsidRPr="00F74D77" w:rsidRDefault="008F141A" w:rsidP="00F3053E">
            <w:pPr>
              <w:spacing w:after="120"/>
              <w:ind w:left="92" w:right="-8"/>
            </w:pPr>
            <w:r w:rsidRPr="00F74D77">
              <w:rPr>
                <w:rStyle w:val="Bodytext212pt"/>
                <w:rFonts w:ascii="Sylfaen" w:eastAsia="Sylfaen" w:hAnsi="Sylfaen"/>
              </w:rPr>
              <w:t>«Սխալ» բացառման ազդանշանի նույնացուցիչը</w:t>
            </w:r>
          </w:p>
        </w:tc>
        <w:tc>
          <w:tcPr>
            <w:tcW w:w="1696"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2448" w:type="dxa"/>
            <w:shd w:val="clear" w:color="auto" w:fill="FFFFFF"/>
          </w:tcPr>
          <w:p w:rsidR="008F141A" w:rsidRPr="00F74D77" w:rsidRDefault="008F141A" w:rsidP="00F3053E">
            <w:pPr>
              <w:spacing w:after="120"/>
              <w:ind w:left="260" w:right="-8"/>
            </w:pPr>
            <w:r w:rsidRPr="00F74D77">
              <w:rPr>
                <w:rStyle w:val="Bodytext212pt"/>
                <w:rFonts w:ascii="Sylfaen" w:eastAsia="Sylfaen" w:hAnsi="Sylfaen"/>
              </w:rPr>
              <w:t>sgn:DateTime</w:t>
            </w:r>
          </w:p>
        </w:tc>
        <w:tc>
          <w:tcPr>
            <w:tcW w:w="2642" w:type="dxa"/>
            <w:shd w:val="clear" w:color="auto" w:fill="FFFFFF"/>
          </w:tcPr>
          <w:p w:rsidR="008F141A" w:rsidRPr="00F74D77" w:rsidRDefault="008F141A" w:rsidP="00F3053E">
            <w:pPr>
              <w:spacing w:after="120"/>
              <w:ind w:left="80" w:right="-8"/>
            </w:pPr>
            <w:r w:rsidRPr="00F74D77">
              <w:rPr>
                <w:rStyle w:val="Bodytext212pt"/>
                <w:rFonts w:ascii="Sylfaen" w:eastAsia="Sylfaen" w:hAnsi="Sylfaen"/>
              </w:rPr>
              <w:t>sgn:DateTimeType</w:t>
            </w:r>
          </w:p>
        </w:tc>
        <w:tc>
          <w:tcPr>
            <w:tcW w:w="3181" w:type="dxa"/>
            <w:shd w:val="clear" w:color="auto" w:fill="FFFFFF"/>
            <w:vAlign w:val="center"/>
          </w:tcPr>
          <w:p w:rsidR="008F141A" w:rsidRPr="00F74D77" w:rsidRDefault="008F141A" w:rsidP="00F3053E">
            <w:pPr>
              <w:spacing w:after="120"/>
              <w:ind w:left="92" w:right="-8"/>
            </w:pPr>
            <w:r w:rsidRPr="00F74D77">
              <w:rPr>
                <w:rStyle w:val="Bodytext212pt"/>
                <w:rFonts w:ascii="Sylfaen" w:eastAsia="Sylfaen" w:hAnsi="Sylfaen"/>
              </w:rPr>
              <w:t>«Սխալ» բացառման ազդանշանի ձ</w:t>
            </w:r>
            <w:r>
              <w:rPr>
                <w:rStyle w:val="Bodytext212pt"/>
                <w:rFonts w:ascii="Sylfaen" w:eastAsia="Sylfaen" w:hAnsi="Sylfaen"/>
              </w:rPr>
              <w:t>եւ</w:t>
            </w:r>
            <w:r w:rsidRPr="00F74D77">
              <w:rPr>
                <w:rStyle w:val="Bodytext212pt"/>
                <w:rFonts w:ascii="Sylfaen" w:eastAsia="Sylfaen" w:hAnsi="Sylfaen"/>
              </w:rPr>
              <w:t xml:space="preserve">ավորման ամսաթիվը </w:t>
            </w:r>
            <w:r>
              <w:rPr>
                <w:rStyle w:val="Bodytext212pt"/>
                <w:rFonts w:ascii="Sylfaen" w:eastAsia="Sylfaen" w:hAnsi="Sylfaen"/>
              </w:rPr>
              <w:t>եւ</w:t>
            </w:r>
            <w:r w:rsidRPr="00F74D77">
              <w:rPr>
                <w:rStyle w:val="Bodytext212pt"/>
                <w:rFonts w:ascii="Sylfaen" w:eastAsia="Sylfaen" w:hAnsi="Sylfaen"/>
              </w:rPr>
              <w:t xml:space="preserve"> ժամը</w:t>
            </w:r>
          </w:p>
        </w:tc>
        <w:tc>
          <w:tcPr>
            <w:tcW w:w="1696"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2448" w:type="dxa"/>
            <w:shd w:val="clear" w:color="auto" w:fill="FFFFFF"/>
            <w:vAlign w:val="center"/>
          </w:tcPr>
          <w:p w:rsidR="008F141A" w:rsidRPr="00F74D77" w:rsidRDefault="008F141A" w:rsidP="00F3053E">
            <w:pPr>
              <w:spacing w:after="120"/>
              <w:ind w:left="260" w:right="-8"/>
            </w:pPr>
            <w:r w:rsidRPr="00F74D77">
              <w:rPr>
                <w:rStyle w:val="Bodytext212pt"/>
                <w:rFonts w:ascii="Sylfaen" w:eastAsia="Sylfaen" w:hAnsi="Sylfaen"/>
              </w:rPr>
              <w:t>sgn:Error</w:t>
            </w:r>
          </w:p>
        </w:tc>
        <w:tc>
          <w:tcPr>
            <w:tcW w:w="2642" w:type="dxa"/>
            <w:shd w:val="clear" w:color="auto" w:fill="FFFFFF"/>
            <w:vAlign w:val="center"/>
          </w:tcPr>
          <w:p w:rsidR="008F141A" w:rsidRPr="00F74D77" w:rsidRDefault="008F141A" w:rsidP="00F3053E">
            <w:pPr>
              <w:spacing w:after="120"/>
              <w:ind w:left="80" w:right="-8"/>
            </w:pPr>
            <w:r w:rsidRPr="00F74D77">
              <w:rPr>
                <w:rStyle w:val="Bodytext212pt"/>
                <w:rFonts w:ascii="Sylfaen" w:eastAsia="Sylfaen" w:hAnsi="Sylfaen"/>
              </w:rPr>
              <w:t>sgn:ErrorType</w:t>
            </w:r>
          </w:p>
        </w:tc>
        <w:tc>
          <w:tcPr>
            <w:tcW w:w="3181" w:type="dxa"/>
            <w:shd w:val="clear" w:color="auto" w:fill="FFFFFF"/>
            <w:vAlign w:val="center"/>
          </w:tcPr>
          <w:p w:rsidR="008F141A" w:rsidRPr="00F74D77" w:rsidRDefault="008F141A" w:rsidP="00F3053E">
            <w:pPr>
              <w:spacing w:after="120"/>
              <w:ind w:left="92" w:right="-8"/>
            </w:pPr>
            <w:r w:rsidRPr="00F74D77">
              <w:rPr>
                <w:rStyle w:val="Bodytext212pt"/>
                <w:rFonts w:ascii="Sylfaen" w:eastAsia="Sylfaen" w:hAnsi="Sylfaen"/>
              </w:rPr>
              <w:t>շրջափոխող տարրը</w:t>
            </w:r>
          </w:p>
        </w:tc>
        <w:tc>
          <w:tcPr>
            <w:tcW w:w="1696"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2448"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sgn:Code</w:t>
            </w:r>
          </w:p>
        </w:tc>
        <w:tc>
          <w:tcPr>
            <w:tcW w:w="2642" w:type="dxa"/>
            <w:shd w:val="clear" w:color="auto" w:fill="FFFFFF"/>
          </w:tcPr>
          <w:p w:rsidR="008F141A" w:rsidRPr="00F74D77" w:rsidRDefault="008F141A" w:rsidP="00F3053E">
            <w:pPr>
              <w:spacing w:after="120"/>
              <w:ind w:left="80" w:right="-8"/>
            </w:pPr>
            <w:r w:rsidRPr="00F74D77">
              <w:rPr>
                <w:rStyle w:val="Bodytext212pt"/>
                <w:rFonts w:ascii="Sylfaen" w:eastAsia="Sylfaen" w:hAnsi="Sylfaen"/>
              </w:rPr>
              <w:t>sgn:ErrorCodeType</w:t>
            </w:r>
          </w:p>
        </w:tc>
        <w:tc>
          <w:tcPr>
            <w:tcW w:w="3181" w:type="dxa"/>
            <w:shd w:val="clear" w:color="auto" w:fill="FFFFFF"/>
            <w:vAlign w:val="center"/>
          </w:tcPr>
          <w:p w:rsidR="008F141A" w:rsidRPr="00F74D77" w:rsidRDefault="008F141A" w:rsidP="00F3053E">
            <w:pPr>
              <w:spacing w:after="120"/>
              <w:ind w:left="92" w:right="-8"/>
            </w:pPr>
            <w:r w:rsidRPr="00F74D77">
              <w:rPr>
                <w:rStyle w:val="Bodytext212pt"/>
                <w:rFonts w:ascii="Sylfaen" w:eastAsia="Sylfaen" w:hAnsi="Sylfaen"/>
              </w:rPr>
              <w:t>սխալի ծածկագրային նշագիրը</w:t>
            </w:r>
          </w:p>
        </w:tc>
        <w:tc>
          <w:tcPr>
            <w:tcW w:w="1696"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2448" w:type="dxa"/>
            <w:shd w:val="clear" w:color="auto" w:fill="FFFFFF"/>
          </w:tcPr>
          <w:p w:rsidR="008F141A" w:rsidRPr="00F74D77" w:rsidRDefault="008F141A" w:rsidP="00F3053E">
            <w:pPr>
              <w:spacing w:after="120"/>
              <w:ind w:right="-8"/>
              <w:jc w:val="right"/>
            </w:pPr>
            <w:r w:rsidRPr="00F74D77">
              <w:rPr>
                <w:rStyle w:val="Bodytext212pt"/>
                <w:rFonts w:ascii="Sylfaen" w:eastAsia="Sylfaen" w:hAnsi="Sylfaen"/>
              </w:rPr>
              <w:t>sgn:Description</w:t>
            </w:r>
          </w:p>
        </w:tc>
        <w:tc>
          <w:tcPr>
            <w:tcW w:w="2642" w:type="dxa"/>
            <w:shd w:val="clear" w:color="auto" w:fill="FFFFFF"/>
          </w:tcPr>
          <w:p w:rsidR="008F141A" w:rsidRPr="00F74D77" w:rsidRDefault="008F141A" w:rsidP="00F3053E">
            <w:pPr>
              <w:spacing w:after="120"/>
              <w:ind w:left="80" w:right="-8"/>
            </w:pPr>
            <w:r w:rsidRPr="00F74D77">
              <w:rPr>
                <w:rStyle w:val="Bodytext212pt"/>
                <w:rFonts w:ascii="Sylfaen" w:eastAsia="Sylfaen" w:hAnsi="Sylfaen"/>
              </w:rPr>
              <w:t>sgn:StringType</w:t>
            </w:r>
          </w:p>
        </w:tc>
        <w:tc>
          <w:tcPr>
            <w:tcW w:w="3181" w:type="dxa"/>
            <w:shd w:val="clear" w:color="auto" w:fill="FFFFFF"/>
            <w:vAlign w:val="center"/>
          </w:tcPr>
          <w:p w:rsidR="008F141A" w:rsidRPr="00F74D77" w:rsidRDefault="008F141A" w:rsidP="00F3053E">
            <w:pPr>
              <w:spacing w:after="120"/>
              <w:ind w:left="92" w:right="-8"/>
            </w:pPr>
            <w:r w:rsidRPr="00F74D77">
              <w:rPr>
                <w:rStyle w:val="Bodytext212pt"/>
                <w:rFonts w:ascii="Sylfaen" w:eastAsia="Sylfaen" w:hAnsi="Sylfaen"/>
              </w:rPr>
              <w:t>սխալի նշագիրը՝ տեքստային ձ</w:t>
            </w:r>
            <w:r>
              <w:rPr>
                <w:rStyle w:val="Bodytext212pt"/>
                <w:rFonts w:ascii="Sylfaen" w:eastAsia="Sylfaen" w:hAnsi="Sylfaen"/>
              </w:rPr>
              <w:t>եւ</w:t>
            </w:r>
            <w:r w:rsidRPr="00F74D77">
              <w:rPr>
                <w:rStyle w:val="Bodytext212pt"/>
                <w:rFonts w:ascii="Sylfaen" w:eastAsia="Sylfaen" w:hAnsi="Sylfaen"/>
              </w:rPr>
              <w:t>ով</w:t>
            </w:r>
          </w:p>
        </w:tc>
        <w:tc>
          <w:tcPr>
            <w:tcW w:w="1696"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1</w:t>
            </w:r>
          </w:p>
        </w:tc>
      </w:tr>
      <w:tr w:rsidR="008F141A" w:rsidRPr="00F74D77" w:rsidTr="00F3053E">
        <w:trPr>
          <w:jc w:val="center"/>
        </w:trPr>
        <w:tc>
          <w:tcPr>
            <w:tcW w:w="2448"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sgn:Details</w:t>
            </w:r>
          </w:p>
        </w:tc>
        <w:tc>
          <w:tcPr>
            <w:tcW w:w="2642" w:type="dxa"/>
            <w:shd w:val="clear" w:color="auto" w:fill="FFFFFF"/>
          </w:tcPr>
          <w:p w:rsidR="008F141A" w:rsidRPr="00F74D77" w:rsidRDefault="008F141A" w:rsidP="00F3053E">
            <w:pPr>
              <w:spacing w:after="120"/>
              <w:ind w:left="80" w:right="-8"/>
            </w:pPr>
            <w:r w:rsidRPr="00F74D77">
              <w:rPr>
                <w:rStyle w:val="Bodytext212pt"/>
                <w:rFonts w:ascii="Sylfaen" w:eastAsia="Sylfaen" w:hAnsi="Sylfaen"/>
              </w:rPr>
              <w:t>sgn:StringType</w:t>
            </w:r>
          </w:p>
        </w:tc>
        <w:tc>
          <w:tcPr>
            <w:tcW w:w="3181" w:type="dxa"/>
            <w:shd w:val="clear" w:color="auto" w:fill="FFFFFF"/>
            <w:vAlign w:val="center"/>
          </w:tcPr>
          <w:p w:rsidR="008F141A" w:rsidRPr="00F74D77" w:rsidRDefault="008F141A" w:rsidP="00F3053E">
            <w:pPr>
              <w:spacing w:after="120"/>
              <w:ind w:left="92" w:right="-8"/>
            </w:pPr>
            <w:r w:rsidRPr="00F74D77">
              <w:rPr>
                <w:rStyle w:val="Bodytext212pt"/>
                <w:rFonts w:ascii="Sylfaen" w:eastAsia="Sylfaen" w:hAnsi="Sylfaen"/>
              </w:rPr>
              <w:t>մանրամասնած տեղեկություններ՝ սխալի վերաբերյալ</w:t>
            </w:r>
          </w:p>
        </w:tc>
        <w:tc>
          <w:tcPr>
            <w:tcW w:w="1696" w:type="dxa"/>
            <w:shd w:val="clear" w:color="auto" w:fill="FFFFFF"/>
            <w:vAlign w:val="center"/>
          </w:tcPr>
          <w:p w:rsidR="008F141A" w:rsidRPr="00F74D77" w:rsidRDefault="008F141A" w:rsidP="00F3053E">
            <w:pPr>
              <w:spacing w:after="120"/>
              <w:ind w:right="-8"/>
              <w:jc w:val="center"/>
            </w:pPr>
            <w:r w:rsidRPr="00F74D77">
              <w:rPr>
                <w:rStyle w:val="Bodytext212pt"/>
                <w:rFonts w:ascii="Sylfaen" w:eastAsia="Sylfaen" w:hAnsi="Sylfaen"/>
              </w:rPr>
              <w:t>0..1</w:t>
            </w:r>
          </w:p>
        </w:tc>
      </w:tr>
      <w:tr w:rsidR="008F141A" w:rsidRPr="00F74D77" w:rsidTr="00F3053E">
        <w:trPr>
          <w:jc w:val="center"/>
        </w:trPr>
        <w:tc>
          <w:tcPr>
            <w:tcW w:w="2448"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sgn:EDocId</w:t>
            </w:r>
          </w:p>
        </w:tc>
        <w:tc>
          <w:tcPr>
            <w:tcW w:w="2642" w:type="dxa"/>
            <w:shd w:val="clear" w:color="auto" w:fill="FFFFFF"/>
          </w:tcPr>
          <w:p w:rsidR="008F141A" w:rsidRPr="00F74D77" w:rsidRDefault="008F141A" w:rsidP="00F3053E">
            <w:pPr>
              <w:spacing w:after="120"/>
              <w:ind w:left="80" w:right="-8"/>
            </w:pPr>
            <w:r w:rsidRPr="00F74D77">
              <w:rPr>
                <w:rStyle w:val="Bodytext212pt"/>
                <w:rFonts w:ascii="Sylfaen" w:eastAsia="Sylfaen" w:hAnsi="Sylfaen"/>
              </w:rPr>
              <w:t>sgn:EDocIdType</w:t>
            </w:r>
          </w:p>
        </w:tc>
        <w:tc>
          <w:tcPr>
            <w:tcW w:w="3181" w:type="dxa"/>
            <w:shd w:val="clear" w:color="auto" w:fill="FFFFFF"/>
            <w:vAlign w:val="bottom"/>
          </w:tcPr>
          <w:p w:rsidR="008F141A" w:rsidRPr="00F74D77" w:rsidRDefault="008F141A" w:rsidP="00F3053E">
            <w:pPr>
              <w:spacing w:after="120"/>
              <w:ind w:left="92" w:right="-8"/>
            </w:pPr>
            <w:r w:rsidRPr="00F74D77">
              <w:rPr>
                <w:rStyle w:val="Bodytext212pt"/>
                <w:rFonts w:ascii="Sylfaen" w:eastAsia="Sylfaen" w:hAnsi="Sylfaen"/>
              </w:rPr>
              <w:t xml:space="preserve">փաստաթղթի նույնացուցիչը, որում առաջացել է սխալը: Լրացվում է, եթե սխալը վերաբերում է որոշակի փաստաթղթի </w:t>
            </w:r>
            <w:r>
              <w:rPr>
                <w:rStyle w:val="Bodytext212pt"/>
                <w:rFonts w:ascii="Sylfaen" w:eastAsia="Sylfaen" w:hAnsi="Sylfaen"/>
              </w:rPr>
              <w:t>եւ</w:t>
            </w:r>
            <w:r w:rsidRPr="00F74D77">
              <w:rPr>
                <w:rStyle w:val="Bodytext212pt"/>
                <w:rFonts w:ascii="Sylfaen" w:eastAsia="Sylfaen" w:hAnsi="Sylfaen"/>
              </w:rPr>
              <w:t xml:space="preserve"> հնարավոր է եղել դուրս բերել փաստաթղթի նույնացուցիչը </w:t>
            </w:r>
          </w:p>
        </w:tc>
        <w:tc>
          <w:tcPr>
            <w:tcW w:w="1696"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0..1</w:t>
            </w:r>
          </w:p>
        </w:tc>
      </w:tr>
      <w:tr w:rsidR="008F141A" w:rsidRPr="00F74D77" w:rsidTr="00F3053E">
        <w:trPr>
          <w:jc w:val="center"/>
        </w:trPr>
        <w:tc>
          <w:tcPr>
            <w:tcW w:w="2448"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sgn:Reference</w:t>
            </w:r>
          </w:p>
        </w:tc>
        <w:tc>
          <w:tcPr>
            <w:tcW w:w="2642" w:type="dxa"/>
            <w:shd w:val="clear" w:color="auto" w:fill="FFFFFF"/>
          </w:tcPr>
          <w:p w:rsidR="008F141A" w:rsidRPr="00F74D77" w:rsidRDefault="008F141A" w:rsidP="00F3053E">
            <w:pPr>
              <w:spacing w:after="120"/>
              <w:ind w:left="80" w:right="-8"/>
            </w:pPr>
            <w:r w:rsidRPr="00F74D77">
              <w:rPr>
                <w:rStyle w:val="Bodytext212pt"/>
                <w:rFonts w:ascii="Sylfaen" w:eastAsia="Sylfaen" w:hAnsi="Sylfaen"/>
              </w:rPr>
              <w:t>sgn:StringType</w:t>
            </w:r>
          </w:p>
        </w:tc>
        <w:tc>
          <w:tcPr>
            <w:tcW w:w="3181" w:type="dxa"/>
            <w:shd w:val="clear" w:color="auto" w:fill="FFFFFF"/>
            <w:vAlign w:val="bottom"/>
          </w:tcPr>
          <w:p w:rsidR="008F141A" w:rsidRPr="00F74D77" w:rsidRDefault="008F141A" w:rsidP="00F3053E">
            <w:pPr>
              <w:spacing w:after="120"/>
              <w:ind w:left="92" w:right="-8"/>
            </w:pPr>
            <w:r w:rsidRPr="00F74D77">
              <w:rPr>
                <w:rStyle w:val="Bodytext212pt"/>
                <w:rFonts w:ascii="Sylfaen" w:eastAsia="Sylfaen" w:hAnsi="Sylfaen"/>
              </w:rPr>
              <w:t>պայմանանշանների տող, որը թույլ է տալիս միանշանակ տեղայնացնել սխալն առաջացրած տարրը</w:t>
            </w:r>
          </w:p>
        </w:tc>
        <w:tc>
          <w:tcPr>
            <w:tcW w:w="1696" w:type="dxa"/>
            <w:shd w:val="clear" w:color="auto" w:fill="FFFFFF"/>
          </w:tcPr>
          <w:p w:rsidR="008F141A" w:rsidRPr="00F74D77" w:rsidRDefault="008F141A" w:rsidP="00F3053E">
            <w:pPr>
              <w:spacing w:after="120"/>
              <w:ind w:right="-8"/>
              <w:jc w:val="center"/>
            </w:pPr>
            <w:r w:rsidRPr="00F74D77">
              <w:rPr>
                <w:rStyle w:val="Bodytext212pt"/>
                <w:rFonts w:ascii="Sylfaen" w:eastAsia="Sylfaen" w:hAnsi="Sylfaen"/>
              </w:rPr>
              <w:t>0..1</w:t>
            </w:r>
          </w:p>
        </w:tc>
      </w:tr>
    </w:tbl>
    <w:p w:rsidR="008F141A" w:rsidRPr="00F74D77" w:rsidRDefault="008F141A" w:rsidP="008F141A">
      <w:pPr>
        <w:spacing w:after="160" w:line="360" w:lineRule="auto"/>
        <w:ind w:right="-8"/>
      </w:pPr>
    </w:p>
    <w:p w:rsidR="008F141A" w:rsidRDefault="008F141A" w:rsidP="008F141A">
      <w:pPr>
        <w:spacing w:after="160" w:line="360" w:lineRule="auto"/>
        <w:ind w:right="-8"/>
      </w:pPr>
    </w:p>
    <w:p w:rsidR="008F141A" w:rsidRDefault="008F141A" w:rsidP="008F141A">
      <w:pPr>
        <w:spacing w:after="160" w:line="360" w:lineRule="auto"/>
        <w:ind w:right="-8"/>
        <w:sectPr w:rsidR="008F141A" w:rsidSect="00970FDE">
          <w:headerReference w:type="first" r:id="rId35"/>
          <w:pgSz w:w="11900" w:h="16840" w:code="9"/>
          <w:pgMar w:top="1418" w:right="1418" w:bottom="1418" w:left="1418" w:header="252" w:footer="6" w:gutter="0"/>
          <w:pgNumType w:start="1"/>
          <w:cols w:space="720"/>
          <w:noEndnote/>
          <w:titlePg/>
          <w:docGrid w:linePitch="360"/>
        </w:sectPr>
      </w:pPr>
    </w:p>
    <w:p w:rsidR="008F141A" w:rsidRPr="00F74D77" w:rsidRDefault="008F141A" w:rsidP="008F141A">
      <w:pPr>
        <w:spacing w:after="160" w:line="360" w:lineRule="auto"/>
        <w:ind w:left="4536"/>
        <w:jc w:val="center"/>
        <w:rPr>
          <w:rFonts w:eastAsia="Times New Roman" w:cs="Times New Roman"/>
        </w:rPr>
      </w:pPr>
      <w:r w:rsidRPr="00F74D77">
        <w:lastRenderedPageBreak/>
        <w:t xml:space="preserve">ՀԱՎԵԼՎԱԾ </w:t>
      </w:r>
      <w:r w:rsidR="004D427F" w:rsidRPr="00F74D77">
        <w:t>ԹԻՎ 6</w:t>
      </w:r>
    </w:p>
    <w:p w:rsidR="008F141A" w:rsidRDefault="008F141A" w:rsidP="008F141A">
      <w:pPr>
        <w:spacing w:after="160" w:line="360" w:lineRule="auto"/>
        <w:ind w:left="4536"/>
        <w:jc w:val="center"/>
      </w:pPr>
      <w:bookmarkStart w:id="4" w:name="_GoBack"/>
      <w:r w:rsidRPr="00F74D77">
        <w:t xml:space="preserve">Արտաքին </w:t>
      </w:r>
      <w:r>
        <w:t>եւ</w:t>
      </w:r>
      <w:r w:rsidRPr="00F74D77">
        <w:t xml:space="preserve"> փոխադարձ առ</w:t>
      </w:r>
      <w:r>
        <w:t>եւ</w:t>
      </w:r>
      <w:r w:rsidRPr="00F74D77">
        <w:t>տրի ինտեգրված տեղեկատվական համակարգում տվյալների էլեկտրոնային փոխանակման կանոնների</w:t>
      </w:r>
    </w:p>
    <w:bookmarkEnd w:id="4"/>
    <w:p w:rsidR="008F141A" w:rsidRPr="00F74D77" w:rsidRDefault="008F141A" w:rsidP="008F141A">
      <w:pPr>
        <w:spacing w:after="160" w:line="360" w:lineRule="auto"/>
        <w:ind w:left="4536"/>
        <w:jc w:val="center"/>
        <w:rPr>
          <w:rFonts w:eastAsia="Times New Roman" w:cs="Times New Roman"/>
        </w:rPr>
      </w:pPr>
    </w:p>
    <w:p w:rsidR="008F141A" w:rsidRPr="00F74D77" w:rsidRDefault="008F141A" w:rsidP="008F141A">
      <w:pPr>
        <w:spacing w:after="160" w:line="360" w:lineRule="auto"/>
        <w:jc w:val="center"/>
        <w:rPr>
          <w:rFonts w:eastAsia="Times New Roman" w:cs="Times New Roman"/>
          <w:b/>
          <w:bCs/>
        </w:rPr>
      </w:pPr>
      <w:r w:rsidRPr="00F74D77">
        <w:rPr>
          <w:b/>
        </w:rPr>
        <w:t>ՏՎՅԱԼՆԵՐԻ ՍԽԵՄԱ</w:t>
      </w:r>
    </w:p>
    <w:p w:rsidR="008F141A" w:rsidRDefault="008F141A" w:rsidP="008F141A">
      <w:pPr>
        <w:spacing w:after="160" w:line="360" w:lineRule="auto"/>
        <w:jc w:val="center"/>
        <w:rPr>
          <w:b/>
        </w:rPr>
      </w:pPr>
      <w:r w:rsidRPr="00F74D77">
        <w:rPr>
          <w:b/>
        </w:rPr>
        <w:t xml:space="preserve">հաստատման ազդանշանների </w:t>
      </w:r>
      <w:r>
        <w:rPr>
          <w:b/>
        </w:rPr>
        <w:t>եւ</w:t>
      </w:r>
      <w:r w:rsidRPr="00F74D77">
        <w:rPr>
          <w:b/>
        </w:rPr>
        <w:t xml:space="preserve"> բացառման ազդանշանների</w:t>
      </w:r>
    </w:p>
    <w:p w:rsidR="008F141A" w:rsidRPr="00F74D77" w:rsidRDefault="008F141A" w:rsidP="008F141A">
      <w:pPr>
        <w:spacing w:after="160" w:line="360" w:lineRule="auto"/>
        <w:jc w:val="center"/>
        <w:rPr>
          <w:rFonts w:eastAsia="Times New Roman" w:cs="Times New Roman"/>
          <w:b/>
          <w:bCs/>
        </w:rPr>
      </w:pPr>
    </w:p>
    <w:p w:rsidR="008F141A" w:rsidRPr="002A3D01" w:rsidRDefault="008F141A" w:rsidP="002A3D01">
      <w:pPr>
        <w:spacing w:after="120"/>
        <w:jc w:val="both"/>
        <w:rPr>
          <w:rFonts w:eastAsia="Times New Roman" w:cs="Times New Roman"/>
          <w:sz w:val="20"/>
          <w:szCs w:val="20"/>
        </w:rPr>
      </w:pPr>
      <w:r w:rsidRPr="002A3D01">
        <w:rPr>
          <w:sz w:val="20"/>
          <w:szCs w:val="20"/>
        </w:rPr>
        <w:t>&lt;?xml version-T.О" encoding="UTF-8"?&gt;</w:t>
      </w:r>
    </w:p>
    <w:p w:rsidR="008F141A" w:rsidRPr="002A3D01" w:rsidRDefault="008F141A" w:rsidP="002A3D01">
      <w:pPr>
        <w:spacing w:after="120"/>
        <w:jc w:val="both"/>
        <w:rPr>
          <w:rFonts w:eastAsia="Times New Roman" w:cs="Times New Roman"/>
          <w:sz w:val="20"/>
          <w:szCs w:val="20"/>
        </w:rPr>
      </w:pPr>
      <w:r w:rsidRPr="002A3D01">
        <w:rPr>
          <w:sz w:val="20"/>
          <w:szCs w:val="20"/>
        </w:rPr>
        <w:t>&lt;!--</w:t>
      </w:r>
    </w:p>
    <w:p w:rsidR="008F141A" w:rsidRPr="002A3D01" w:rsidRDefault="008F141A" w:rsidP="002A3D01">
      <w:pPr>
        <w:spacing w:after="120"/>
        <w:jc w:val="both"/>
        <w:rPr>
          <w:rFonts w:eastAsia="Times New Roman" w:cs="Times New Roman"/>
          <w:sz w:val="20"/>
          <w:szCs w:val="20"/>
        </w:rPr>
      </w:pPr>
      <w:r w:rsidRPr="002A3D01">
        <w:rPr>
          <w:sz w:val="20"/>
          <w:szCs w:val="20"/>
        </w:rPr>
        <w:t>Հաստատման ազդանշանների եւ բացառման ազդանշանների կառուցվածքը եւ վավերապայմանների կազմը</w:t>
      </w:r>
    </w:p>
    <w:p w:rsidR="008F141A" w:rsidRPr="002A3D01" w:rsidRDefault="008F141A" w:rsidP="002A3D01">
      <w:pPr>
        <w:spacing w:after="120"/>
        <w:jc w:val="both"/>
        <w:rPr>
          <w:rFonts w:eastAsia="Times New Roman" w:cs="Times New Roman"/>
          <w:sz w:val="20"/>
          <w:szCs w:val="20"/>
        </w:rPr>
      </w:pPr>
      <w:r w:rsidRPr="002A3D01">
        <w:rPr>
          <w:sz w:val="20"/>
          <w:szCs w:val="20"/>
        </w:rPr>
        <w:t>--&gt;</w:t>
      </w:r>
    </w:p>
    <w:p w:rsidR="008F141A" w:rsidRPr="002A3D01" w:rsidRDefault="008F141A" w:rsidP="002A3D01">
      <w:pPr>
        <w:spacing w:after="120"/>
        <w:jc w:val="both"/>
        <w:rPr>
          <w:rFonts w:eastAsia="Times New Roman" w:cs="Times New Roman"/>
          <w:sz w:val="20"/>
          <w:szCs w:val="20"/>
        </w:rPr>
      </w:pPr>
      <w:r w:rsidRPr="002A3D01">
        <w:rPr>
          <w:sz w:val="20"/>
          <w:szCs w:val="20"/>
        </w:rPr>
        <w:t>&lt;xs:schema xmlns:xs="</w:t>
      </w:r>
      <w:hyperlink r:id="rId36">
        <w:r w:rsidRPr="002A3D01">
          <w:rPr>
            <w:sz w:val="20"/>
            <w:szCs w:val="20"/>
          </w:rPr>
          <w:t>http://www.w3.org/2001/XMLSchema</w:t>
        </w:r>
      </w:hyperlink>
      <w:r w:rsidRPr="002A3D01">
        <w:rPr>
          <w:sz w:val="20"/>
          <w:szCs w:val="20"/>
        </w:rPr>
        <w:t>"xmlns:sgn="urn:EEC:signal:v1.0"</w:t>
      </w:r>
    </w:p>
    <w:p w:rsidR="008F141A" w:rsidRPr="002A3D01" w:rsidRDefault="008F141A" w:rsidP="002A3D01">
      <w:pPr>
        <w:spacing w:after="120"/>
        <w:jc w:val="both"/>
        <w:rPr>
          <w:rFonts w:eastAsia="Times New Roman" w:cs="Times New Roman"/>
          <w:sz w:val="20"/>
          <w:szCs w:val="20"/>
        </w:rPr>
      </w:pPr>
      <w:r w:rsidRPr="002A3D01">
        <w:rPr>
          <w:sz w:val="20"/>
          <w:szCs w:val="20"/>
        </w:rPr>
        <w:t>targetNamespace="urn:EEC:signal:v1.O"elementFormDefault="qualified"attributeFormDefault="unqualified"&gt;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&lt;xs:simpleType name="EDocIdType"&gt;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left="2127"/>
        <w:jc w:val="both"/>
        <w:rPr>
          <w:rFonts w:eastAsia="Times New Roman" w:cs="Times New Roman"/>
          <w:sz w:val="20"/>
          <w:szCs w:val="20"/>
        </w:rPr>
      </w:pPr>
      <w:r w:rsidRPr="002A3D01">
        <w:rPr>
          <w:sz w:val="20"/>
          <w:szCs w:val="20"/>
        </w:rPr>
        <w:t>&lt;хs:documentation&gt;Փաստաթղթի նույնացուցիչ&lt;/xs:documentation&gt;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&lt;xs:restriction base="xs:token"&gt;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 xml:space="preserve">&lt;xs:pattern </w:t>
      </w:r>
      <w:r w:rsidRPr="002A3D01">
        <w:rPr>
          <w:sz w:val="20"/>
          <w:szCs w:val="20"/>
          <w:vertAlign w:val="subscript"/>
        </w:rPr>
        <w:t>V</w:t>
      </w:r>
      <w:r w:rsidRPr="002A3D01">
        <w:rPr>
          <w:sz w:val="20"/>
          <w:szCs w:val="20"/>
        </w:rPr>
        <w:t>alue="[0-9a-fA-F]{8}-[0-9a-fA-F]{4}-[0-9a-fA-F]{4}-[0-9a-fA-F]{4}-[0-9a-fA-F]{12}"/&gt;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&lt;/xs:restriction&gt;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&lt;/xs:simpleType&gt;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&lt;xs:simpleType name="DateTimeType"&gt;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 xml:space="preserve">&lt;xs:documentation&gt;Ամսաթիվը՝ գրիգորյան օրացույցով, եւ ժամը՝ ISO 8601&lt;/xs:documentation&gt; ստանդարտի ձեւաչափով </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&lt;xs:restriction base="xs:dateTime"/&gt;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&lt;/xs:simpleType&gt;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lastRenderedPageBreak/>
        <w:t>&lt;xs:simpleType name="ErrorCodeType"&gt;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&lt;xs:documentation&gt;Սխալի ծածկագրային նշագիրը&lt;/xs:documentation&gt;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&lt;xs:restriction base="xs:token"&gt;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&lt;xs:minLength value="1"/&gt;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&lt;xs:maxLength value="255"/&gt;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&lt;/xs:restriction&gt;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&lt;/xs:simpleType&gt;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&lt;xs:simpleType name="StringType"&gt;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&lt;xs:documentation&gt;Կամայական տեղեկատվություն՝ տեքստային ձեւով&lt;/xs:documentation&gt;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&lt;xs:restriction base="xs:string"/&gt;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&lt;/xs:simpleType&gt;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&lt;xs:complexType name="DeliveryReceiptType"&gt;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&lt;xs:documentation&gt;«Ստացված է» հաստատման ազդանշանի տեսակը&lt;/xs:documentation&gt;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&lt;xs:sequence&gt;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 name="SignalId" type="sgn:EDocIdType"/&gt;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 name="DateTime" type="sgn:DateTimeType"/&gt;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&lt;/xs:sequence&gt;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&lt;/xs:complexType&gt;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&lt;xs:element name="DeliveryReceipt" type="sgn:DeliveryReceiptType"&gt;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&lt;xs:documentation&gt;«Ստացված է» հաստատման ազդանշան&lt;/xs:documentation&gt;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&lt;/xs:element&gt;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&lt;xs:complexType name="ProcessingReceiptType"&gt;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&lt;xs:documentation&gt;«Ընդունված է մշակման» հաստատման ազդանշանի տեսակը&lt;/xs:documentation&gt;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&lt;xs:sequence&gt;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lastRenderedPageBreak/>
        <w:t>&lt;xs:element name="SignalId" type="sgn:EDocIdType"/&gt;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 name="DateTime" type="sgn:DateTimeType"/&gt;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&lt;/xs:sequence&gt;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 complexType&gt;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&lt;xs:element name="ProcessingReceipt" type="sgn:ProcessingReceiptType"&gt;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&lt;xs:documentation&gt;«Ընդունված է մշակման» հաստատման ազդանշան&lt;/xs:documentation&gt;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&lt;/xs:element&gt;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&lt;xs:complexType name="ValidationErrorType"&gt;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&lt;xs:documentation&gt; «Սխալ» բացառման ազդանշանի տեսակը&lt;/xs:documentation&gt;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&lt;xs:sequence&gt;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 name="SignalId" type="sgn:EDocIdType"&gt;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&lt;xs:documentation&gt; Բացառման ազդանշանի նույնացուցիչը&lt;/xs:documentation&gt;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w:t>
      </w:r>
      <w:r w:rsidRPr="002A3D01">
        <w:rPr>
          <w:color w:val="auto"/>
          <w:sz w:val="20"/>
          <w:szCs w:val="20"/>
        </w:rPr>
        <w:t>element</w:t>
      </w:r>
      <w:r w:rsidRPr="002A3D01">
        <w:rPr>
          <w:sz w:val="20"/>
          <w:szCs w:val="20"/>
        </w:rPr>
        <w:t xml:space="preserve"> name="DateTime" type="sgn:DateTimeType"&gt;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&lt;xs:documentation&gt;Ամսաթիվը եւ ժամը&lt;/xs:documentation&gt;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 name="Error" type="sgn:ErrorType" maxOccurs="unbounded"&gt;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&lt;xs:documentation&gt;Տեղեկություններ՝ սխալի վերաբերյալ&lt;/xs:documentation&gt;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&lt;/xs:sequence&gt;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&lt;/xs:complexType&gt;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&lt;xs:complexType name="ErrorType"&gt;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&lt;xs:documentation&gt;Սխալի տեսակը&lt;/xs:documentation&gt;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lastRenderedPageBreak/>
        <w:t>&lt;/xs:annotation&gt;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&lt;xs:sequence&gt;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 name="Code" type="sgn:ErrorCodeType"&gt;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3544"/>
        <w:jc w:val="both"/>
        <w:rPr>
          <w:rFonts w:eastAsia="Times New Roman" w:cs="Times New Roman"/>
          <w:sz w:val="20"/>
          <w:szCs w:val="20"/>
        </w:rPr>
      </w:pPr>
      <w:r w:rsidRPr="002A3D01">
        <w:rPr>
          <w:sz w:val="20"/>
          <w:szCs w:val="20"/>
        </w:rPr>
        <w:t>&lt;xs:documentation&gt;Հսկողության սխալի ծածկագրային նշագիրը&lt;/xs:documentation&gt;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 name="Description" type="sgn:StringType"&gt;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3544"/>
        <w:jc w:val="both"/>
        <w:rPr>
          <w:rFonts w:eastAsia="Times New Roman" w:cs="Times New Roman"/>
          <w:sz w:val="20"/>
          <w:szCs w:val="20"/>
        </w:rPr>
      </w:pPr>
      <w:r w:rsidRPr="002A3D01">
        <w:rPr>
          <w:sz w:val="20"/>
          <w:szCs w:val="20"/>
        </w:rPr>
        <w:t>&lt;xs:documentation&gt;Հսկողության սխալի նշագիրը՝ տեքստային ձեւով&lt;/xs:documentation&gt;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 name="Details" type="sgn:StringType" minОccurs="0"&gt;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3544"/>
        <w:jc w:val="both"/>
        <w:rPr>
          <w:rFonts w:eastAsia="Times New Roman" w:cs="Times New Roman"/>
          <w:sz w:val="20"/>
          <w:szCs w:val="20"/>
        </w:rPr>
      </w:pPr>
      <w:r w:rsidRPr="002A3D01">
        <w:rPr>
          <w:sz w:val="20"/>
          <w:szCs w:val="20"/>
        </w:rPr>
        <w:t>&lt;xs:documentation&gt;Մանրամասնած տեղեկություններ՝ սխալի վերաբերյալ&lt;/xs:documentation&gt;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 name="EDocId" type="sgn:EDocIdType" minOccurs="0"&gt;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3544"/>
        <w:jc w:val="both"/>
        <w:rPr>
          <w:rFonts w:eastAsia="Times New Roman" w:cs="Times New Roman"/>
          <w:sz w:val="20"/>
          <w:szCs w:val="20"/>
        </w:rPr>
      </w:pPr>
      <w:r w:rsidRPr="002A3D01">
        <w:rPr>
          <w:sz w:val="20"/>
          <w:szCs w:val="20"/>
        </w:rPr>
        <w:t>&lt;xs:documentation&gt;Փաստաթղթի նույնացուցիչը, որում առաջացել է սխալը&lt;/xs:documentation&gt;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 name="Reference" type="sgn:StringType" minOccurs-'0"&gt;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3544"/>
        <w:jc w:val="both"/>
        <w:rPr>
          <w:rFonts w:eastAsia="Times New Roman" w:cs="Times New Roman"/>
          <w:sz w:val="20"/>
          <w:szCs w:val="20"/>
        </w:rPr>
      </w:pPr>
      <w:r w:rsidRPr="002A3D01">
        <w:rPr>
          <w:sz w:val="20"/>
          <w:szCs w:val="20"/>
        </w:rPr>
        <w:t>&lt;xs:documentation&gt;Պայմանանշանների տող, որը թույլ է տալիս միանշանակ տեղայնացնել փաստաթղթում սխալն առաջացրած տարրը&lt;/xs:documentation&gt;</w:t>
      </w:r>
    </w:p>
    <w:p w:rsidR="008F141A" w:rsidRPr="002A3D01" w:rsidRDefault="008F141A" w:rsidP="002A3D01">
      <w:pPr>
        <w:spacing w:after="120"/>
        <w:ind w:left="2835"/>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2127"/>
        <w:jc w:val="both"/>
        <w:rPr>
          <w:rFonts w:eastAsia="Times New Roman" w:cs="Times New Roman"/>
          <w:sz w:val="20"/>
          <w:szCs w:val="20"/>
        </w:rPr>
      </w:pPr>
      <w:r w:rsidRPr="002A3D01">
        <w:rPr>
          <w:sz w:val="20"/>
          <w:szCs w:val="20"/>
        </w:rPr>
        <w:t>&lt;/xs:element&gt;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&lt;/xs:sequence&gt;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&lt;/xs:complexT ype&gt;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&lt;xs:element name="ValidationError" type="sgn:ValidationErrorType"&gt;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t>&lt;xs:annotation&gt;</w:t>
      </w:r>
    </w:p>
    <w:p w:rsidR="008F141A" w:rsidRPr="002A3D01" w:rsidRDefault="008F141A" w:rsidP="002A3D01">
      <w:pPr>
        <w:spacing w:after="120"/>
        <w:ind w:firstLine="3544"/>
        <w:jc w:val="both"/>
        <w:rPr>
          <w:rFonts w:eastAsia="Times New Roman" w:cs="Times New Roman"/>
          <w:sz w:val="20"/>
          <w:szCs w:val="20"/>
        </w:rPr>
      </w:pPr>
      <w:r w:rsidRPr="002A3D01">
        <w:rPr>
          <w:sz w:val="20"/>
          <w:szCs w:val="20"/>
        </w:rPr>
        <w:t>&lt;xs:docuinentation&gt;«Հսկողության սխալ» բացառման ազդանշան&lt;/xs:documentation&gt;</w:t>
      </w:r>
    </w:p>
    <w:p w:rsidR="008F141A" w:rsidRPr="002A3D01" w:rsidRDefault="008F141A" w:rsidP="002A3D01">
      <w:pPr>
        <w:spacing w:after="120"/>
        <w:ind w:left="1560"/>
        <w:jc w:val="both"/>
        <w:rPr>
          <w:rFonts w:eastAsia="Times New Roman" w:cs="Times New Roman"/>
          <w:sz w:val="20"/>
          <w:szCs w:val="20"/>
        </w:rPr>
      </w:pPr>
      <w:r w:rsidRPr="002A3D01">
        <w:rPr>
          <w:sz w:val="20"/>
          <w:szCs w:val="20"/>
        </w:rPr>
        <w:lastRenderedPageBreak/>
        <w:t>&lt;/xs:annotation&gt;</w:t>
      </w:r>
    </w:p>
    <w:p w:rsidR="008F141A" w:rsidRPr="002A3D01" w:rsidRDefault="008F141A" w:rsidP="002A3D01">
      <w:pPr>
        <w:spacing w:after="120"/>
        <w:ind w:left="1134"/>
        <w:jc w:val="both"/>
        <w:rPr>
          <w:rFonts w:eastAsia="Times New Roman" w:cs="Times New Roman"/>
          <w:sz w:val="20"/>
          <w:szCs w:val="20"/>
        </w:rPr>
      </w:pPr>
      <w:r w:rsidRPr="002A3D01">
        <w:rPr>
          <w:sz w:val="20"/>
          <w:szCs w:val="20"/>
        </w:rPr>
        <w:t>&lt;/xs:element&gt;</w:t>
      </w:r>
    </w:p>
    <w:p w:rsidR="008F141A" w:rsidRPr="002A3D01" w:rsidRDefault="008F141A" w:rsidP="002A3D01">
      <w:pPr>
        <w:spacing w:after="120"/>
        <w:jc w:val="both"/>
        <w:rPr>
          <w:rFonts w:eastAsia="Times New Roman" w:cs="Times New Roman"/>
          <w:sz w:val="20"/>
          <w:szCs w:val="20"/>
        </w:rPr>
      </w:pPr>
      <w:r w:rsidRPr="002A3D01">
        <w:rPr>
          <w:sz w:val="20"/>
          <w:szCs w:val="20"/>
        </w:rPr>
        <w:t>&lt;/xs:schema&gt;</w:t>
      </w:r>
    </w:p>
    <w:sectPr w:rsidR="008F141A" w:rsidRPr="002A3D01" w:rsidSect="00970FDE">
      <w:headerReference w:type="first" r:id="rId37"/>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32A" w:rsidRDefault="0023032A" w:rsidP="00970FDE">
      <w:r>
        <w:separator/>
      </w:r>
    </w:p>
  </w:endnote>
  <w:endnote w:type="continuationSeparator" w:id="0">
    <w:p w:rsidR="0023032A" w:rsidRDefault="0023032A" w:rsidP="0097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32A" w:rsidRDefault="0023032A" w:rsidP="00970FDE">
      <w:r>
        <w:separator/>
      </w:r>
    </w:p>
  </w:footnote>
  <w:footnote w:type="continuationSeparator" w:id="0">
    <w:p w:rsidR="0023032A" w:rsidRDefault="0023032A" w:rsidP="00970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55" w:rsidRDefault="00B13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55" w:rsidRDefault="00B13C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55" w:rsidRDefault="00B13C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55" w:rsidRDefault="00B13C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55" w:rsidRDefault="00B13C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55" w:rsidRDefault="00B13C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55" w:rsidRDefault="00B13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15B"/>
    <w:multiLevelType w:val="multilevel"/>
    <w:tmpl w:val="9F4CB05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01216"/>
    <w:multiLevelType w:val="multilevel"/>
    <w:tmpl w:val="211C9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34E6F"/>
    <w:multiLevelType w:val="multilevel"/>
    <w:tmpl w:val="863654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1315E"/>
    <w:multiLevelType w:val="multilevel"/>
    <w:tmpl w:val="42D8A7AC"/>
    <w:lvl w:ilvl="0">
      <w:start w:val="1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830A6"/>
    <w:multiLevelType w:val="multilevel"/>
    <w:tmpl w:val="18444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B94FFB"/>
    <w:multiLevelType w:val="multilevel"/>
    <w:tmpl w:val="296697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007312"/>
    <w:multiLevelType w:val="multilevel"/>
    <w:tmpl w:val="8CF40E5E"/>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455DC3"/>
    <w:multiLevelType w:val="multilevel"/>
    <w:tmpl w:val="CEF04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F0F85"/>
    <w:multiLevelType w:val="multilevel"/>
    <w:tmpl w:val="29724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0E1DDE"/>
    <w:multiLevelType w:val="multilevel"/>
    <w:tmpl w:val="2662D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374334"/>
    <w:multiLevelType w:val="multilevel"/>
    <w:tmpl w:val="AEC09948"/>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BB3A05"/>
    <w:multiLevelType w:val="multilevel"/>
    <w:tmpl w:val="0F4644E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CC114F"/>
    <w:multiLevelType w:val="multilevel"/>
    <w:tmpl w:val="8292AE0A"/>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A16B9"/>
    <w:multiLevelType w:val="multilevel"/>
    <w:tmpl w:val="D3ECA0D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1E4522"/>
    <w:multiLevelType w:val="multilevel"/>
    <w:tmpl w:val="CF801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B35160"/>
    <w:multiLevelType w:val="multilevel"/>
    <w:tmpl w:val="16F03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931C44"/>
    <w:multiLevelType w:val="multilevel"/>
    <w:tmpl w:val="111E0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3A441B"/>
    <w:multiLevelType w:val="multilevel"/>
    <w:tmpl w:val="020A7CF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32312A"/>
    <w:multiLevelType w:val="multilevel"/>
    <w:tmpl w:val="857C5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E331D7"/>
    <w:multiLevelType w:val="multilevel"/>
    <w:tmpl w:val="7EE0E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A5007B"/>
    <w:multiLevelType w:val="multilevel"/>
    <w:tmpl w:val="40184E2C"/>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1E2AE8"/>
    <w:multiLevelType w:val="multilevel"/>
    <w:tmpl w:val="A54E1CB4"/>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315B52"/>
    <w:multiLevelType w:val="multilevel"/>
    <w:tmpl w:val="2694695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18"/>
  </w:num>
  <w:num w:numId="4">
    <w:abstractNumId w:val="22"/>
  </w:num>
  <w:num w:numId="5">
    <w:abstractNumId w:val="11"/>
  </w:num>
  <w:num w:numId="6">
    <w:abstractNumId w:val="9"/>
  </w:num>
  <w:num w:numId="7">
    <w:abstractNumId w:val="13"/>
  </w:num>
  <w:num w:numId="8">
    <w:abstractNumId w:val="19"/>
  </w:num>
  <w:num w:numId="9">
    <w:abstractNumId w:val="16"/>
  </w:num>
  <w:num w:numId="10">
    <w:abstractNumId w:val="21"/>
  </w:num>
  <w:num w:numId="11">
    <w:abstractNumId w:val="12"/>
  </w:num>
  <w:num w:numId="12">
    <w:abstractNumId w:val="2"/>
  </w:num>
  <w:num w:numId="13">
    <w:abstractNumId w:val="10"/>
  </w:num>
  <w:num w:numId="14">
    <w:abstractNumId w:val="20"/>
  </w:num>
  <w:num w:numId="15">
    <w:abstractNumId w:val="6"/>
  </w:num>
  <w:num w:numId="16">
    <w:abstractNumId w:val="5"/>
  </w:num>
  <w:num w:numId="17">
    <w:abstractNumId w:val="3"/>
  </w:num>
  <w:num w:numId="18">
    <w:abstractNumId w:val="1"/>
  </w:num>
  <w:num w:numId="19">
    <w:abstractNumId w:val="14"/>
  </w:num>
  <w:num w:numId="20">
    <w:abstractNumId w:val="8"/>
  </w:num>
  <w:num w:numId="21">
    <w:abstractNumId w:val="0"/>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631E"/>
    <w:rsid w:val="0001585A"/>
    <w:rsid w:val="0002522E"/>
    <w:rsid w:val="00034331"/>
    <w:rsid w:val="00036F7E"/>
    <w:rsid w:val="0006352A"/>
    <w:rsid w:val="00087184"/>
    <w:rsid w:val="000E7E9D"/>
    <w:rsid w:val="001261F1"/>
    <w:rsid w:val="00155A59"/>
    <w:rsid w:val="00166FC9"/>
    <w:rsid w:val="00176897"/>
    <w:rsid w:val="001A6B47"/>
    <w:rsid w:val="001D7258"/>
    <w:rsid w:val="00201B07"/>
    <w:rsid w:val="00212FD9"/>
    <w:rsid w:val="0023032A"/>
    <w:rsid w:val="00281218"/>
    <w:rsid w:val="002A15E2"/>
    <w:rsid w:val="002A3D01"/>
    <w:rsid w:val="002A5AB3"/>
    <w:rsid w:val="002F165B"/>
    <w:rsid w:val="00301629"/>
    <w:rsid w:val="0030576F"/>
    <w:rsid w:val="00331FA1"/>
    <w:rsid w:val="003350B5"/>
    <w:rsid w:val="00371BCA"/>
    <w:rsid w:val="00391976"/>
    <w:rsid w:val="003C0921"/>
    <w:rsid w:val="003C3AEE"/>
    <w:rsid w:val="0041498E"/>
    <w:rsid w:val="00442050"/>
    <w:rsid w:val="004740E5"/>
    <w:rsid w:val="004D0004"/>
    <w:rsid w:val="004D427F"/>
    <w:rsid w:val="004F7071"/>
    <w:rsid w:val="004F7E50"/>
    <w:rsid w:val="0052708B"/>
    <w:rsid w:val="005315CB"/>
    <w:rsid w:val="005354DB"/>
    <w:rsid w:val="00561850"/>
    <w:rsid w:val="00567561"/>
    <w:rsid w:val="00583027"/>
    <w:rsid w:val="0058549E"/>
    <w:rsid w:val="005910EA"/>
    <w:rsid w:val="005B10E8"/>
    <w:rsid w:val="005B6492"/>
    <w:rsid w:val="005D2A08"/>
    <w:rsid w:val="005D466F"/>
    <w:rsid w:val="005E1A4B"/>
    <w:rsid w:val="005E36FA"/>
    <w:rsid w:val="005F310D"/>
    <w:rsid w:val="00601553"/>
    <w:rsid w:val="00607C02"/>
    <w:rsid w:val="00626096"/>
    <w:rsid w:val="00673F72"/>
    <w:rsid w:val="00691C92"/>
    <w:rsid w:val="0069337B"/>
    <w:rsid w:val="006D19F3"/>
    <w:rsid w:val="006E0384"/>
    <w:rsid w:val="006F4474"/>
    <w:rsid w:val="00707739"/>
    <w:rsid w:val="007303E5"/>
    <w:rsid w:val="007B4E07"/>
    <w:rsid w:val="007D7E08"/>
    <w:rsid w:val="007F6FC7"/>
    <w:rsid w:val="008B2B8D"/>
    <w:rsid w:val="008C79FD"/>
    <w:rsid w:val="008F141A"/>
    <w:rsid w:val="008F76F5"/>
    <w:rsid w:val="009356FF"/>
    <w:rsid w:val="00970FDE"/>
    <w:rsid w:val="009A2B88"/>
    <w:rsid w:val="009B34EC"/>
    <w:rsid w:val="00A110E2"/>
    <w:rsid w:val="00A43FB2"/>
    <w:rsid w:val="00A4400B"/>
    <w:rsid w:val="00AA6DC5"/>
    <w:rsid w:val="00AC0E5A"/>
    <w:rsid w:val="00AD576F"/>
    <w:rsid w:val="00AD5DB7"/>
    <w:rsid w:val="00AF7552"/>
    <w:rsid w:val="00B05B4B"/>
    <w:rsid w:val="00B13C55"/>
    <w:rsid w:val="00B32C79"/>
    <w:rsid w:val="00B4011B"/>
    <w:rsid w:val="00B41A26"/>
    <w:rsid w:val="00B603C2"/>
    <w:rsid w:val="00B865F6"/>
    <w:rsid w:val="00C42933"/>
    <w:rsid w:val="00CF631E"/>
    <w:rsid w:val="00D711D1"/>
    <w:rsid w:val="00D76DE5"/>
    <w:rsid w:val="00D77AEC"/>
    <w:rsid w:val="00D84C8D"/>
    <w:rsid w:val="00DC7A3D"/>
    <w:rsid w:val="00DD3EB7"/>
    <w:rsid w:val="00DE308A"/>
    <w:rsid w:val="00DE32A6"/>
    <w:rsid w:val="00E5226E"/>
    <w:rsid w:val="00E529A0"/>
    <w:rsid w:val="00EA2107"/>
    <w:rsid w:val="00EE3C60"/>
    <w:rsid w:val="00EE7CCC"/>
    <w:rsid w:val="00F3053E"/>
    <w:rsid w:val="00F33C59"/>
    <w:rsid w:val="00F43604"/>
    <w:rsid w:val="00F45C5F"/>
    <w:rsid w:val="00F51570"/>
    <w:rsid w:val="00F81B28"/>
    <w:rsid w:val="00FA0ECA"/>
    <w:rsid w:val="00FD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AutoShape 14"/>
        <o:r id="V:Rule2" type="connector" idref="#_x0000_s1026"/>
        <o:r id="V:Rule3" type="connector" idref="#AutoShape 19"/>
        <o:r id="V:Rule4" type="connector" idref="#AutoShape 2"/>
        <o:r id="V:Rule5" type="connector" idref="#AutoShape 17"/>
        <o:r id="V:Rule6" type="connector" idref="#AutoShape 11"/>
        <o:r id="V:Rule7" type="connector" idref="#AutoShape 12"/>
        <o:r id="V:Rule8" type="connector" idref="#_x0000_s1028"/>
        <o:r id="V:Rule9" type="connector" idref="#_x0000_s1027"/>
        <o:r id="V:Rule10" type="connector" idref="#AutoShape 8"/>
        <o:r id="V:Rule11" type="connector" idref="#AutoShape 7"/>
        <o:r id="V:Rule12" type="connector" idref="#AutoShape 18"/>
        <o:r id="V:Rule13" type="connector" idref="#AutoShape 21"/>
        <o:r id="V:Rule14" type="connector" idref="#AutoShape 15"/>
        <o:r id="V:Rule15" type="connector" idref="#_x0000_s1031"/>
        <o:r id="V:Rule16" type="connector" idref="#AutoShape 5"/>
        <o:r id="V:Rule17" type="connector" idref="#AutoShape 16"/>
        <o:r id="V:Rule18" type="connector" idref="#AutoShape 3"/>
        <o:r id="V:Rule19" type="connector" idref="#AutoShape 4"/>
        <o:r id="V:Rule20" type="connector" idref="#_x0000_s1032"/>
        <o:r id="V:Rule21" type="connector" idref="#AutoShape 20"/>
        <o:r id="V:Rule22" type="connector" idref="#AutoShape 10"/>
        <o:r id="V:Rule23" type="connector" idref="#AutoShape 6"/>
        <o:r id="V:Rule24" type="connector" idref="#AutoShape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631E"/>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F631E"/>
    <w:rPr>
      <w:color w:val="0066CC"/>
      <w:u w:val="single"/>
    </w:rPr>
  </w:style>
  <w:style w:type="character" w:customStyle="1" w:styleId="Bodytext3">
    <w:name w:val="Body text (3)_"/>
    <w:basedOn w:val="DefaultParagraphFont"/>
    <w:link w:val="Bodytext30"/>
    <w:rsid w:val="00CF631E"/>
    <w:rPr>
      <w:rFonts w:ascii="Times New Roman" w:eastAsia="Times New Roman" w:hAnsi="Times New Roman" w:cs="Times New Roman"/>
      <w:b/>
      <w:bCs/>
      <w:sz w:val="30"/>
      <w:szCs w:val="30"/>
      <w:shd w:val="clear" w:color="auto" w:fill="FFFFFF"/>
    </w:rPr>
  </w:style>
  <w:style w:type="character" w:customStyle="1" w:styleId="Bodytext3SmallCaps">
    <w:name w:val="Body text (3) + Small Caps"/>
    <w:basedOn w:val="Bodytext3"/>
    <w:rsid w:val="00CF631E"/>
    <w:rPr>
      <w:rFonts w:ascii="Times New Roman" w:eastAsia="Times New Roman" w:hAnsi="Times New Roman" w:cs="Times New Roman"/>
      <w:b/>
      <w:bCs/>
      <w:smallCaps/>
      <w:color w:val="000000"/>
      <w:spacing w:val="0"/>
      <w:w w:val="100"/>
      <w:position w:val="0"/>
      <w:sz w:val="30"/>
      <w:szCs w:val="30"/>
      <w:shd w:val="clear" w:color="auto" w:fill="FFFFFF"/>
      <w:lang w:val="hy-AM" w:eastAsia="hy-AM" w:bidi="hy-AM"/>
    </w:rPr>
  </w:style>
  <w:style w:type="character" w:customStyle="1" w:styleId="Heading1">
    <w:name w:val="Heading #1_"/>
    <w:basedOn w:val="DefaultParagraphFont"/>
    <w:link w:val="Heading10"/>
    <w:rsid w:val="00CF631E"/>
    <w:rPr>
      <w:rFonts w:ascii="Times New Roman" w:eastAsia="Times New Roman" w:hAnsi="Times New Roman" w:cs="Times New Roman"/>
      <w:b/>
      <w:bCs/>
      <w:sz w:val="36"/>
      <w:szCs w:val="36"/>
      <w:shd w:val="clear" w:color="auto" w:fill="FFFFFF"/>
    </w:rPr>
  </w:style>
  <w:style w:type="character" w:customStyle="1" w:styleId="Tablecaption3">
    <w:name w:val="Table caption (3)_"/>
    <w:basedOn w:val="DefaultParagraphFont"/>
    <w:link w:val="Tablecaption30"/>
    <w:rsid w:val="00CF631E"/>
    <w:rPr>
      <w:rFonts w:ascii="Times New Roman" w:eastAsia="Times New Roman" w:hAnsi="Times New Roman" w:cs="Times New Roman"/>
      <w:b/>
      <w:bCs/>
      <w:sz w:val="30"/>
      <w:szCs w:val="30"/>
      <w:shd w:val="clear" w:color="auto" w:fill="FFFFFF"/>
    </w:rPr>
  </w:style>
  <w:style w:type="character" w:customStyle="1" w:styleId="Tablecaption3Spacing4pt">
    <w:name w:val="Table caption (3) + Spacing 4 pt"/>
    <w:basedOn w:val="Tablecaption3"/>
    <w:rsid w:val="00CF631E"/>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300">
    <w:name w:val="Body text (30)_"/>
    <w:basedOn w:val="DefaultParagraphFont"/>
    <w:link w:val="Bodytext301"/>
    <w:rsid w:val="00CF631E"/>
    <w:rPr>
      <w:rFonts w:ascii="Times New Roman" w:eastAsia="Times New Roman" w:hAnsi="Times New Roman" w:cs="Times New Roman"/>
      <w:sz w:val="20"/>
      <w:szCs w:val="20"/>
      <w:shd w:val="clear" w:color="auto" w:fill="FFFFFF"/>
    </w:rPr>
  </w:style>
  <w:style w:type="character" w:customStyle="1" w:styleId="Bodytext3015pt">
    <w:name w:val="Body text (30) + 15 pt"/>
    <w:basedOn w:val="Bodytext300"/>
    <w:rsid w:val="00CF631E"/>
    <w:rPr>
      <w:rFonts w:ascii="Times New Roman" w:eastAsia="Times New Roman" w:hAnsi="Times New Roman" w:cs="Times New Roman"/>
      <w:color w:val="000000"/>
      <w:spacing w:val="0"/>
      <w:w w:val="100"/>
      <w:position w:val="0"/>
      <w:sz w:val="30"/>
      <w:szCs w:val="30"/>
      <w:shd w:val="clear" w:color="auto" w:fill="FFFFFF"/>
      <w:lang w:val="hy-AM" w:eastAsia="hy-AM" w:bidi="hy-AM"/>
    </w:rPr>
  </w:style>
  <w:style w:type="character" w:customStyle="1" w:styleId="Bodytext30CenturySchoolbook">
    <w:name w:val="Body text (30) + Century Schoolbook"/>
    <w:aliases w:val="14 pt,Bold,Spacing 3 pt"/>
    <w:basedOn w:val="Bodytext300"/>
    <w:rsid w:val="00CF631E"/>
    <w:rPr>
      <w:rFonts w:ascii="Century Schoolbook" w:eastAsia="Century Schoolbook" w:hAnsi="Century Schoolbook" w:cs="Century Schoolbook"/>
      <w:b/>
      <w:bCs/>
      <w:color w:val="000000"/>
      <w:spacing w:val="60"/>
      <w:w w:val="100"/>
      <w:position w:val="0"/>
      <w:sz w:val="28"/>
      <w:szCs w:val="28"/>
      <w:shd w:val="clear" w:color="auto" w:fill="FFFFFF"/>
      <w:lang w:val="hy-AM" w:eastAsia="hy-AM" w:bidi="hy-AM"/>
    </w:rPr>
  </w:style>
  <w:style w:type="character" w:customStyle="1" w:styleId="Bodytext2">
    <w:name w:val="Body text (2)_"/>
    <w:basedOn w:val="DefaultParagraphFont"/>
    <w:rsid w:val="00CF631E"/>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2 pt"/>
    <w:basedOn w:val="Bodytext2"/>
    <w:rsid w:val="00CF631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22">
    <w:name w:val="Heading #2 (2)_"/>
    <w:basedOn w:val="DefaultParagraphFont"/>
    <w:link w:val="Heading220"/>
    <w:rsid w:val="00CF631E"/>
    <w:rPr>
      <w:rFonts w:ascii="Times New Roman" w:eastAsia="Times New Roman" w:hAnsi="Times New Roman" w:cs="Times New Roman"/>
      <w:b/>
      <w:bCs/>
      <w:sz w:val="30"/>
      <w:szCs w:val="30"/>
      <w:shd w:val="clear" w:color="auto" w:fill="FFFFFF"/>
    </w:rPr>
  </w:style>
  <w:style w:type="character" w:customStyle="1" w:styleId="Heading22Spacing2pt">
    <w:name w:val="Heading #2 (2) + Spacing 2 pt"/>
    <w:basedOn w:val="Heading22"/>
    <w:rsid w:val="00CF631E"/>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Tablecaption">
    <w:name w:val="Table caption_"/>
    <w:basedOn w:val="DefaultParagraphFont"/>
    <w:link w:val="Tablecaption0"/>
    <w:rsid w:val="00CF631E"/>
    <w:rPr>
      <w:rFonts w:ascii="Times New Roman" w:eastAsia="Times New Roman" w:hAnsi="Times New Roman" w:cs="Times New Roman"/>
      <w:sz w:val="30"/>
      <w:szCs w:val="30"/>
      <w:shd w:val="clear" w:color="auto" w:fill="FFFFFF"/>
    </w:rPr>
  </w:style>
  <w:style w:type="character" w:customStyle="1" w:styleId="Bodytext212pt">
    <w:name w:val="Body text (2) + 12 pt"/>
    <w:aliases w:val="Spacing -1 pt,Spacing 1 pt,Small Caps,Body text (38) + 8.5 pt,Body text (39) + 8.5 pt,Body text (11) + 8.5 pt"/>
    <w:basedOn w:val="Bodytext2"/>
    <w:rsid w:val="00CF6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0">
    <w:name w:val="Body text (2)"/>
    <w:basedOn w:val="Bodytext2"/>
    <w:rsid w:val="00CF631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Italic">
    <w:name w:val="Body text (2) + Italic"/>
    <w:basedOn w:val="Bodytext2"/>
    <w:rsid w:val="00CF631E"/>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105pt">
    <w:name w:val="Body text (2) + 10.5 pt"/>
    <w:basedOn w:val="Bodytext2"/>
    <w:rsid w:val="00CF631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y-AM" w:eastAsia="hy-AM" w:bidi="hy-AM"/>
    </w:rPr>
  </w:style>
  <w:style w:type="character" w:customStyle="1" w:styleId="Bodytext2SegoeUI">
    <w:name w:val="Body text (2) + Segoe UI"/>
    <w:aliases w:val="9 pt"/>
    <w:basedOn w:val="Bodytext2"/>
    <w:rsid w:val="00CF631E"/>
    <w:rPr>
      <w:rFonts w:ascii="Segoe UI" w:eastAsia="Segoe UI" w:hAnsi="Segoe UI" w:cs="Segoe UI"/>
      <w:b w:val="0"/>
      <w:bCs w:val="0"/>
      <w:i w:val="0"/>
      <w:iCs w:val="0"/>
      <w:smallCaps w:val="0"/>
      <w:strike w:val="0"/>
      <w:color w:val="000000"/>
      <w:spacing w:val="0"/>
      <w:w w:val="100"/>
      <w:position w:val="0"/>
      <w:sz w:val="18"/>
      <w:szCs w:val="18"/>
      <w:u w:val="none"/>
      <w:lang w:val="hy-AM" w:eastAsia="hy-AM" w:bidi="hy-AM"/>
    </w:rPr>
  </w:style>
  <w:style w:type="character" w:customStyle="1" w:styleId="Headerorfooter2">
    <w:name w:val="Header or footer (2)_"/>
    <w:basedOn w:val="DefaultParagraphFont"/>
    <w:link w:val="Headerorfooter20"/>
    <w:rsid w:val="00CF631E"/>
    <w:rPr>
      <w:rFonts w:ascii="Times New Roman" w:eastAsia="Times New Roman" w:hAnsi="Times New Roman" w:cs="Times New Roman"/>
      <w:sz w:val="30"/>
      <w:szCs w:val="30"/>
      <w:shd w:val="clear" w:color="auto" w:fill="FFFFFF"/>
    </w:rPr>
  </w:style>
  <w:style w:type="character" w:customStyle="1" w:styleId="Bodytext210pt">
    <w:name w:val="Body text (2) + 10 pt"/>
    <w:basedOn w:val="Bodytext2"/>
    <w:rsid w:val="00CF631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211pt">
    <w:name w:val="Body text (2) + 11 pt"/>
    <w:basedOn w:val="Bodytext2"/>
    <w:rsid w:val="00CF63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115pt">
    <w:name w:val="Body text (2) + 11.5 pt"/>
    <w:basedOn w:val="Bodytext2"/>
    <w:rsid w:val="00CF631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2Spacing5pt">
    <w:name w:val="Body text (2) + Spacing 5 pt"/>
    <w:basedOn w:val="Bodytext2"/>
    <w:rsid w:val="00CF631E"/>
    <w:rPr>
      <w:rFonts w:ascii="Times New Roman" w:eastAsia="Times New Roman" w:hAnsi="Times New Roman" w:cs="Times New Roman"/>
      <w:b w:val="0"/>
      <w:bCs w:val="0"/>
      <w:i w:val="0"/>
      <w:iCs w:val="0"/>
      <w:smallCaps w:val="0"/>
      <w:strike w:val="0"/>
      <w:color w:val="000000"/>
      <w:spacing w:val="100"/>
      <w:w w:val="100"/>
      <w:position w:val="0"/>
      <w:sz w:val="30"/>
      <w:szCs w:val="30"/>
      <w:u w:val="none"/>
      <w:lang w:val="hy-AM" w:eastAsia="hy-AM" w:bidi="hy-AM"/>
    </w:rPr>
  </w:style>
  <w:style w:type="character" w:customStyle="1" w:styleId="Bodytext25">
    <w:name w:val="Body text (25)_"/>
    <w:basedOn w:val="DefaultParagraphFont"/>
    <w:rsid w:val="00CF631E"/>
    <w:rPr>
      <w:rFonts w:ascii="Times New Roman" w:eastAsia="Times New Roman" w:hAnsi="Times New Roman" w:cs="Times New Roman"/>
      <w:b w:val="0"/>
      <w:bCs w:val="0"/>
      <w:i w:val="0"/>
      <w:iCs w:val="0"/>
      <w:smallCaps w:val="0"/>
      <w:strike w:val="0"/>
      <w:sz w:val="18"/>
      <w:szCs w:val="18"/>
      <w:u w:val="none"/>
    </w:rPr>
  </w:style>
  <w:style w:type="character" w:customStyle="1" w:styleId="Bodytext250">
    <w:name w:val="Body text (25)"/>
    <w:basedOn w:val="Bodytext25"/>
    <w:rsid w:val="00CF631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y-AM" w:eastAsia="hy-AM" w:bidi="hy-AM"/>
    </w:rPr>
  </w:style>
  <w:style w:type="character" w:customStyle="1" w:styleId="Bodytext8">
    <w:name w:val="Body text (8)_"/>
    <w:basedOn w:val="DefaultParagraphFont"/>
    <w:link w:val="Bodytext80"/>
    <w:rsid w:val="00CF631E"/>
    <w:rPr>
      <w:rFonts w:ascii="Times New Roman" w:eastAsia="Times New Roman" w:hAnsi="Times New Roman" w:cs="Times New Roman"/>
      <w:sz w:val="19"/>
      <w:szCs w:val="19"/>
      <w:shd w:val="clear" w:color="auto" w:fill="FFFFFF"/>
      <w:lang w:bidi="hy-AM"/>
    </w:rPr>
  </w:style>
  <w:style w:type="character" w:customStyle="1" w:styleId="Bodytext2595pt">
    <w:name w:val="Body text (25) + 9.5 pt"/>
    <w:basedOn w:val="Bodytext25"/>
    <w:rsid w:val="00CF63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27">
    <w:name w:val="Body text (27)_"/>
    <w:basedOn w:val="DefaultParagraphFont"/>
    <w:rsid w:val="00CF631E"/>
    <w:rPr>
      <w:rFonts w:ascii="Times New Roman" w:eastAsia="Times New Roman" w:hAnsi="Times New Roman" w:cs="Times New Roman"/>
      <w:b w:val="0"/>
      <w:bCs w:val="0"/>
      <w:i w:val="0"/>
      <w:iCs w:val="0"/>
      <w:smallCaps w:val="0"/>
      <w:strike w:val="0"/>
      <w:sz w:val="20"/>
      <w:szCs w:val="20"/>
      <w:u w:val="none"/>
    </w:rPr>
  </w:style>
  <w:style w:type="character" w:customStyle="1" w:styleId="Bodytext270">
    <w:name w:val="Body text (27)"/>
    <w:basedOn w:val="Bodytext27"/>
    <w:rsid w:val="00CF631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257pt">
    <w:name w:val="Body text (25) + 7 pt"/>
    <w:basedOn w:val="Bodytext25"/>
    <w:rsid w:val="00CF631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hy-AM" w:eastAsia="hy-AM" w:bidi="hy-AM"/>
    </w:rPr>
  </w:style>
  <w:style w:type="character" w:customStyle="1" w:styleId="Bodytext13">
    <w:name w:val="Body text (13)_"/>
    <w:basedOn w:val="DefaultParagraphFont"/>
    <w:link w:val="Bodytext130"/>
    <w:rsid w:val="00CF631E"/>
    <w:rPr>
      <w:rFonts w:ascii="Times New Roman" w:eastAsia="Times New Roman" w:hAnsi="Times New Roman" w:cs="Times New Roman"/>
      <w:sz w:val="19"/>
      <w:szCs w:val="19"/>
      <w:shd w:val="clear" w:color="auto" w:fill="FFFFFF"/>
    </w:rPr>
  </w:style>
  <w:style w:type="character" w:customStyle="1" w:styleId="Bodytext11">
    <w:name w:val="Body text (11)_"/>
    <w:basedOn w:val="DefaultParagraphFont"/>
    <w:rsid w:val="00CF631E"/>
    <w:rPr>
      <w:rFonts w:ascii="Times New Roman" w:eastAsia="Times New Roman" w:hAnsi="Times New Roman" w:cs="Times New Roman"/>
      <w:b w:val="0"/>
      <w:bCs w:val="0"/>
      <w:i w:val="0"/>
      <w:iCs w:val="0"/>
      <w:smallCaps w:val="0"/>
      <w:strike w:val="0"/>
      <w:sz w:val="19"/>
      <w:szCs w:val="19"/>
      <w:u w:val="none"/>
      <w:lang w:val="hy-AM" w:eastAsia="hy-AM" w:bidi="hy-AM"/>
    </w:rPr>
  </w:style>
  <w:style w:type="character" w:customStyle="1" w:styleId="Bodytext110">
    <w:name w:val="Body text (11)"/>
    <w:basedOn w:val="Bodytext11"/>
    <w:rsid w:val="00CF63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10">
    <w:name w:val="Body text (10)_"/>
    <w:basedOn w:val="DefaultParagraphFont"/>
    <w:link w:val="Bodytext100"/>
    <w:rsid w:val="00CF631E"/>
    <w:rPr>
      <w:rFonts w:ascii="Times New Roman" w:eastAsia="Times New Roman" w:hAnsi="Times New Roman" w:cs="Times New Roman"/>
      <w:sz w:val="20"/>
      <w:szCs w:val="20"/>
      <w:shd w:val="clear" w:color="auto" w:fill="FFFFFF"/>
    </w:rPr>
  </w:style>
  <w:style w:type="character" w:customStyle="1" w:styleId="Heading23">
    <w:name w:val="Heading #2 (3)_"/>
    <w:basedOn w:val="DefaultParagraphFont"/>
    <w:rsid w:val="00CF631E"/>
    <w:rPr>
      <w:rFonts w:ascii="Times New Roman" w:eastAsia="Times New Roman" w:hAnsi="Times New Roman" w:cs="Times New Roman"/>
      <w:b/>
      <w:bCs/>
      <w:i w:val="0"/>
      <w:iCs w:val="0"/>
      <w:smallCaps w:val="0"/>
      <w:strike w:val="0"/>
      <w:spacing w:val="40"/>
      <w:sz w:val="30"/>
      <w:szCs w:val="30"/>
      <w:u w:val="none"/>
    </w:rPr>
  </w:style>
  <w:style w:type="character" w:customStyle="1" w:styleId="Heading23Spacing2pt">
    <w:name w:val="Heading #2 (3) + Spacing 2 pt"/>
    <w:basedOn w:val="Heading23"/>
    <w:rsid w:val="00CF631E"/>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erorfooter3">
    <w:name w:val="Header or footer (3)_"/>
    <w:basedOn w:val="DefaultParagraphFont"/>
    <w:link w:val="Headerorfooter30"/>
    <w:rsid w:val="00CF631E"/>
    <w:rPr>
      <w:rFonts w:ascii="Times New Roman" w:eastAsia="Times New Roman" w:hAnsi="Times New Roman" w:cs="Times New Roman"/>
      <w:sz w:val="20"/>
      <w:szCs w:val="20"/>
      <w:shd w:val="clear" w:color="auto" w:fill="FFFFFF"/>
      <w:lang w:bidi="hy-AM"/>
    </w:rPr>
  </w:style>
  <w:style w:type="character" w:customStyle="1" w:styleId="Bodytext2TrebuchetMS">
    <w:name w:val="Body text (2) + Trebuchet MS"/>
    <w:aliases w:val="11 pt"/>
    <w:basedOn w:val="Bodytext2"/>
    <w:rsid w:val="00CF631E"/>
    <w:rPr>
      <w:rFonts w:ascii="Trebuchet MS" w:eastAsia="Trebuchet MS" w:hAnsi="Trebuchet MS" w:cs="Trebuchet MS"/>
      <w:b w:val="0"/>
      <w:bCs w:val="0"/>
      <w:i w:val="0"/>
      <w:iCs w:val="0"/>
      <w:smallCaps w:val="0"/>
      <w:strike w:val="0"/>
      <w:color w:val="000000"/>
      <w:spacing w:val="0"/>
      <w:w w:val="100"/>
      <w:position w:val="0"/>
      <w:sz w:val="22"/>
      <w:szCs w:val="22"/>
      <w:u w:val="none"/>
      <w:lang w:val="hy-AM" w:eastAsia="hy-AM" w:bidi="hy-AM"/>
    </w:rPr>
  </w:style>
  <w:style w:type="character" w:customStyle="1" w:styleId="Heading230">
    <w:name w:val="Heading #2 (3)"/>
    <w:basedOn w:val="Heading23"/>
    <w:rsid w:val="00CF631E"/>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14">
    <w:name w:val="Body text (14)_"/>
    <w:basedOn w:val="DefaultParagraphFont"/>
    <w:rsid w:val="00CF631E"/>
    <w:rPr>
      <w:rFonts w:ascii="Times New Roman" w:eastAsia="Times New Roman" w:hAnsi="Times New Roman" w:cs="Times New Roman"/>
      <w:b w:val="0"/>
      <w:bCs w:val="0"/>
      <w:i w:val="0"/>
      <w:iCs w:val="0"/>
      <w:smallCaps w:val="0"/>
      <w:strike w:val="0"/>
      <w:sz w:val="20"/>
      <w:szCs w:val="20"/>
      <w:u w:val="none"/>
      <w:lang w:val="hy-AM" w:eastAsia="hy-AM" w:bidi="hy-AM"/>
    </w:rPr>
  </w:style>
  <w:style w:type="character" w:customStyle="1" w:styleId="Bodytext140">
    <w:name w:val="Body text (14)"/>
    <w:basedOn w:val="Bodytext14"/>
    <w:rsid w:val="00CF631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810pt">
    <w:name w:val="Body text (8) + 10 pt"/>
    <w:basedOn w:val="Bodytext8"/>
    <w:rsid w:val="00CF631E"/>
    <w:rPr>
      <w:rFonts w:ascii="Times New Roman" w:eastAsia="Times New Roman" w:hAnsi="Times New Roman" w:cs="Times New Roman"/>
      <w:color w:val="000000"/>
      <w:spacing w:val="0"/>
      <w:w w:val="100"/>
      <w:position w:val="0"/>
      <w:sz w:val="20"/>
      <w:szCs w:val="20"/>
      <w:shd w:val="clear" w:color="auto" w:fill="FFFFFF"/>
      <w:lang w:bidi="hy-AM"/>
    </w:rPr>
  </w:style>
  <w:style w:type="character" w:customStyle="1" w:styleId="Bodytext9">
    <w:name w:val="Body text (9)_"/>
    <w:basedOn w:val="DefaultParagraphFont"/>
    <w:link w:val="Bodytext90"/>
    <w:rsid w:val="00CF631E"/>
    <w:rPr>
      <w:rFonts w:ascii="Times New Roman" w:eastAsia="Times New Roman" w:hAnsi="Times New Roman" w:cs="Times New Roman"/>
      <w:sz w:val="20"/>
      <w:szCs w:val="20"/>
      <w:shd w:val="clear" w:color="auto" w:fill="FFFFFF"/>
      <w:lang w:bidi="hy-AM"/>
    </w:rPr>
  </w:style>
  <w:style w:type="character" w:customStyle="1" w:styleId="Bodytext985pt">
    <w:name w:val="Body text (9) + 8.5 pt"/>
    <w:aliases w:val="Spacing 0 pt"/>
    <w:basedOn w:val="Bodytext9"/>
    <w:rsid w:val="00CF631E"/>
    <w:rPr>
      <w:rFonts w:ascii="Times New Roman" w:eastAsia="Times New Roman" w:hAnsi="Times New Roman" w:cs="Times New Roman"/>
      <w:color w:val="000000"/>
      <w:spacing w:val="10"/>
      <w:w w:val="100"/>
      <w:position w:val="0"/>
      <w:sz w:val="17"/>
      <w:szCs w:val="17"/>
      <w:shd w:val="clear" w:color="auto" w:fill="FFFFFF"/>
      <w:lang w:bidi="hy-AM"/>
    </w:rPr>
  </w:style>
  <w:style w:type="character" w:customStyle="1" w:styleId="Bodytext995pt">
    <w:name w:val="Body text (9) + 9.5 pt"/>
    <w:basedOn w:val="Bodytext9"/>
    <w:rsid w:val="00CF631E"/>
    <w:rPr>
      <w:rFonts w:ascii="Times New Roman" w:eastAsia="Times New Roman" w:hAnsi="Times New Roman" w:cs="Times New Roman"/>
      <w:color w:val="000000"/>
      <w:spacing w:val="0"/>
      <w:w w:val="100"/>
      <w:position w:val="0"/>
      <w:sz w:val="19"/>
      <w:szCs w:val="19"/>
      <w:shd w:val="clear" w:color="auto" w:fill="FFFFFF"/>
      <w:lang w:bidi="hy-AM"/>
    </w:rPr>
  </w:style>
  <w:style w:type="character" w:customStyle="1" w:styleId="Bodytext11LucidaSansUnicode">
    <w:name w:val="Body text (11) + Lucida Sans Unicode"/>
    <w:aliases w:val="7 pt,Body text (23) + Arial"/>
    <w:basedOn w:val="Bodytext11"/>
    <w:rsid w:val="00CF631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y-AM" w:eastAsia="hy-AM" w:bidi="hy-AM"/>
    </w:rPr>
  </w:style>
  <w:style w:type="character" w:customStyle="1" w:styleId="Bodytext11SmallCaps">
    <w:name w:val="Body text (11) + Small Caps"/>
    <w:basedOn w:val="Bodytext11"/>
    <w:rsid w:val="00CF631E"/>
    <w:rPr>
      <w:rFonts w:ascii="Times New Roman" w:eastAsia="Times New Roman" w:hAnsi="Times New Roman" w:cs="Times New Roman"/>
      <w:b w:val="0"/>
      <w:bCs w:val="0"/>
      <w:i w:val="0"/>
      <w:iCs w:val="0"/>
      <w:smallCaps/>
      <w:strike w:val="0"/>
      <w:color w:val="000000"/>
      <w:spacing w:val="0"/>
      <w:w w:val="100"/>
      <w:position w:val="0"/>
      <w:sz w:val="19"/>
      <w:szCs w:val="19"/>
      <w:u w:val="none"/>
      <w:lang w:val="hy-AM" w:eastAsia="hy-AM" w:bidi="hy-AM"/>
    </w:rPr>
  </w:style>
  <w:style w:type="character" w:customStyle="1" w:styleId="Bodytext9SmallCaps">
    <w:name w:val="Body text (9) + Small Caps"/>
    <w:basedOn w:val="Bodytext9"/>
    <w:rsid w:val="00CF631E"/>
    <w:rPr>
      <w:rFonts w:ascii="Times New Roman" w:eastAsia="Times New Roman" w:hAnsi="Times New Roman" w:cs="Times New Roman"/>
      <w:smallCaps/>
      <w:color w:val="000000"/>
      <w:spacing w:val="0"/>
      <w:w w:val="100"/>
      <w:position w:val="0"/>
      <w:sz w:val="20"/>
      <w:szCs w:val="20"/>
      <w:shd w:val="clear" w:color="auto" w:fill="FFFFFF"/>
      <w:lang w:bidi="hy-AM"/>
    </w:rPr>
  </w:style>
  <w:style w:type="character" w:customStyle="1" w:styleId="Bodytext31">
    <w:name w:val="Body text (31)_"/>
    <w:basedOn w:val="DefaultParagraphFont"/>
    <w:rsid w:val="00CF631E"/>
    <w:rPr>
      <w:rFonts w:ascii="Times New Roman" w:eastAsia="Times New Roman" w:hAnsi="Times New Roman" w:cs="Times New Roman"/>
      <w:b w:val="0"/>
      <w:bCs w:val="0"/>
      <w:i w:val="0"/>
      <w:iCs w:val="0"/>
      <w:smallCaps w:val="0"/>
      <w:strike w:val="0"/>
      <w:sz w:val="19"/>
      <w:szCs w:val="19"/>
      <w:u w:val="none"/>
      <w:lang w:val="hy-AM" w:eastAsia="hy-AM" w:bidi="hy-AM"/>
    </w:rPr>
  </w:style>
  <w:style w:type="character" w:customStyle="1" w:styleId="Bodytext310">
    <w:name w:val="Body text (31)"/>
    <w:basedOn w:val="Bodytext31"/>
    <w:rsid w:val="00CF63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32">
    <w:name w:val="Body text (32)_"/>
    <w:basedOn w:val="DefaultParagraphFont"/>
    <w:rsid w:val="00CF631E"/>
    <w:rPr>
      <w:rFonts w:ascii="Times New Roman" w:eastAsia="Times New Roman" w:hAnsi="Times New Roman" w:cs="Times New Roman"/>
      <w:b w:val="0"/>
      <w:bCs w:val="0"/>
      <w:i w:val="0"/>
      <w:iCs w:val="0"/>
      <w:smallCaps w:val="0"/>
      <w:strike w:val="0"/>
      <w:sz w:val="19"/>
      <w:szCs w:val="19"/>
      <w:u w:val="none"/>
      <w:lang w:val="hy-AM" w:eastAsia="hy-AM" w:bidi="hy-AM"/>
    </w:rPr>
  </w:style>
  <w:style w:type="character" w:customStyle="1" w:styleId="Bodytext320">
    <w:name w:val="Body text (32)"/>
    <w:basedOn w:val="Bodytext32"/>
    <w:rsid w:val="00CF63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36">
    <w:name w:val="Body text (36)_"/>
    <w:basedOn w:val="DefaultParagraphFont"/>
    <w:rsid w:val="00CF631E"/>
    <w:rPr>
      <w:rFonts w:ascii="Times New Roman" w:eastAsia="Times New Roman" w:hAnsi="Times New Roman" w:cs="Times New Roman"/>
      <w:b w:val="0"/>
      <w:bCs w:val="0"/>
      <w:i w:val="0"/>
      <w:iCs w:val="0"/>
      <w:smallCaps w:val="0"/>
      <w:strike w:val="0"/>
      <w:sz w:val="19"/>
      <w:szCs w:val="19"/>
      <w:u w:val="none"/>
      <w:lang w:val="hy-AM" w:eastAsia="hy-AM" w:bidi="hy-AM"/>
    </w:rPr>
  </w:style>
  <w:style w:type="character" w:customStyle="1" w:styleId="Bodytext360">
    <w:name w:val="Body text (36)"/>
    <w:basedOn w:val="Bodytext36"/>
    <w:rsid w:val="00CF63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36SmallCaps">
    <w:name w:val="Body text (36) + Small Caps"/>
    <w:basedOn w:val="Bodytext36"/>
    <w:rsid w:val="00CF631E"/>
    <w:rPr>
      <w:rFonts w:ascii="Times New Roman" w:eastAsia="Times New Roman" w:hAnsi="Times New Roman" w:cs="Times New Roman"/>
      <w:b w:val="0"/>
      <w:bCs w:val="0"/>
      <w:i w:val="0"/>
      <w:iCs w:val="0"/>
      <w:smallCaps/>
      <w:strike w:val="0"/>
      <w:color w:val="000000"/>
      <w:spacing w:val="0"/>
      <w:w w:val="100"/>
      <w:position w:val="0"/>
      <w:sz w:val="19"/>
      <w:szCs w:val="19"/>
      <w:u w:val="none"/>
      <w:lang w:val="hy-AM" w:eastAsia="hy-AM" w:bidi="hy-AM"/>
    </w:rPr>
  </w:style>
  <w:style w:type="character" w:customStyle="1" w:styleId="Bodytext3610pt">
    <w:name w:val="Body text (36) + 10 pt"/>
    <w:basedOn w:val="Bodytext36"/>
    <w:rsid w:val="00CF631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1110pt">
    <w:name w:val="Body text (11) + 10 pt"/>
    <w:basedOn w:val="Bodytext11"/>
    <w:rsid w:val="00CF631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37">
    <w:name w:val="Body text (37)_"/>
    <w:basedOn w:val="DefaultParagraphFont"/>
    <w:link w:val="Bodytext370"/>
    <w:rsid w:val="00CF631E"/>
    <w:rPr>
      <w:rFonts w:ascii="Times New Roman" w:eastAsia="Times New Roman" w:hAnsi="Times New Roman" w:cs="Times New Roman"/>
      <w:sz w:val="19"/>
      <w:szCs w:val="19"/>
      <w:shd w:val="clear" w:color="auto" w:fill="FFFFFF"/>
      <w:lang w:bidi="hy-AM"/>
    </w:rPr>
  </w:style>
  <w:style w:type="character" w:customStyle="1" w:styleId="Bodytext38">
    <w:name w:val="Body text (38)_"/>
    <w:basedOn w:val="DefaultParagraphFont"/>
    <w:rsid w:val="00CF631E"/>
    <w:rPr>
      <w:rFonts w:ascii="Times New Roman" w:eastAsia="Times New Roman" w:hAnsi="Times New Roman" w:cs="Times New Roman"/>
      <w:b w:val="0"/>
      <w:bCs w:val="0"/>
      <w:i w:val="0"/>
      <w:iCs w:val="0"/>
      <w:smallCaps w:val="0"/>
      <w:strike w:val="0"/>
      <w:sz w:val="19"/>
      <w:szCs w:val="19"/>
      <w:u w:val="none"/>
      <w:lang w:val="hy-AM" w:eastAsia="hy-AM" w:bidi="hy-AM"/>
    </w:rPr>
  </w:style>
  <w:style w:type="character" w:customStyle="1" w:styleId="Bodytext380">
    <w:name w:val="Body text (38)"/>
    <w:basedOn w:val="Bodytext38"/>
    <w:rsid w:val="00CF63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12">
    <w:name w:val="Body text (12)_"/>
    <w:basedOn w:val="DefaultParagraphFont"/>
    <w:link w:val="Bodytext120"/>
    <w:rsid w:val="00CF631E"/>
    <w:rPr>
      <w:rFonts w:ascii="Times New Roman" w:eastAsia="Times New Roman" w:hAnsi="Times New Roman" w:cs="Times New Roman"/>
      <w:sz w:val="19"/>
      <w:szCs w:val="19"/>
      <w:shd w:val="clear" w:color="auto" w:fill="FFFFFF"/>
      <w:lang w:bidi="hy-AM"/>
    </w:rPr>
  </w:style>
  <w:style w:type="character" w:customStyle="1" w:styleId="Bodytext23">
    <w:name w:val="Body text (23)_"/>
    <w:basedOn w:val="DefaultParagraphFont"/>
    <w:link w:val="Bodytext230"/>
    <w:rsid w:val="00CF631E"/>
    <w:rPr>
      <w:rFonts w:ascii="Times New Roman" w:eastAsia="Times New Roman" w:hAnsi="Times New Roman" w:cs="Times New Roman"/>
      <w:sz w:val="19"/>
      <w:szCs w:val="19"/>
      <w:shd w:val="clear" w:color="auto" w:fill="FFFFFF"/>
      <w:lang w:bidi="hy-AM"/>
    </w:rPr>
  </w:style>
  <w:style w:type="character" w:customStyle="1" w:styleId="Bodytext23Georgia">
    <w:name w:val="Body text (23) + Georgia"/>
    <w:basedOn w:val="Bodytext23"/>
    <w:rsid w:val="00CF631E"/>
    <w:rPr>
      <w:rFonts w:ascii="Georgia" w:eastAsia="Georgia" w:hAnsi="Georgia" w:cs="Georgia"/>
      <w:color w:val="000000"/>
      <w:spacing w:val="0"/>
      <w:w w:val="100"/>
      <w:position w:val="0"/>
      <w:sz w:val="19"/>
      <w:szCs w:val="19"/>
      <w:shd w:val="clear" w:color="auto" w:fill="FFFFFF"/>
      <w:lang w:bidi="hy-AM"/>
    </w:rPr>
  </w:style>
  <w:style w:type="character" w:customStyle="1" w:styleId="Bodytext24">
    <w:name w:val="Body text (24)_"/>
    <w:basedOn w:val="DefaultParagraphFont"/>
    <w:rsid w:val="00CF631E"/>
    <w:rPr>
      <w:rFonts w:ascii="Times New Roman" w:eastAsia="Times New Roman" w:hAnsi="Times New Roman" w:cs="Times New Roman"/>
      <w:b w:val="0"/>
      <w:bCs w:val="0"/>
      <w:i w:val="0"/>
      <w:iCs w:val="0"/>
      <w:smallCaps w:val="0"/>
      <w:strike w:val="0"/>
      <w:sz w:val="19"/>
      <w:szCs w:val="19"/>
      <w:u w:val="none"/>
      <w:lang w:val="hy-AM" w:eastAsia="hy-AM" w:bidi="hy-AM"/>
    </w:rPr>
  </w:style>
  <w:style w:type="character" w:customStyle="1" w:styleId="Bodytext240">
    <w:name w:val="Body text (24)"/>
    <w:basedOn w:val="Bodytext24"/>
    <w:rsid w:val="00CF63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39">
    <w:name w:val="Body text (39)_"/>
    <w:basedOn w:val="DefaultParagraphFont"/>
    <w:link w:val="Bodytext390"/>
    <w:rsid w:val="00CF631E"/>
    <w:rPr>
      <w:rFonts w:ascii="Times New Roman" w:eastAsia="Times New Roman" w:hAnsi="Times New Roman" w:cs="Times New Roman"/>
      <w:sz w:val="19"/>
      <w:szCs w:val="19"/>
      <w:shd w:val="clear" w:color="auto" w:fill="FFFFFF"/>
      <w:lang w:bidi="hy-AM"/>
    </w:rPr>
  </w:style>
  <w:style w:type="character" w:customStyle="1" w:styleId="Bodytext39SmallCaps">
    <w:name w:val="Body text (39) + Small Caps"/>
    <w:basedOn w:val="Bodytext39"/>
    <w:rsid w:val="00CF631E"/>
    <w:rPr>
      <w:rFonts w:ascii="Times New Roman" w:eastAsia="Times New Roman" w:hAnsi="Times New Roman" w:cs="Times New Roman"/>
      <w:smallCaps/>
      <w:color w:val="000000"/>
      <w:spacing w:val="0"/>
      <w:w w:val="100"/>
      <w:position w:val="0"/>
      <w:sz w:val="19"/>
      <w:szCs w:val="19"/>
      <w:shd w:val="clear" w:color="auto" w:fill="FFFFFF"/>
      <w:lang w:bidi="hy-AM"/>
    </w:rPr>
  </w:style>
  <w:style w:type="character" w:customStyle="1" w:styleId="Bodytext15">
    <w:name w:val="Body text (15)_"/>
    <w:basedOn w:val="DefaultParagraphFont"/>
    <w:rsid w:val="00CF631E"/>
    <w:rPr>
      <w:rFonts w:ascii="Times New Roman" w:eastAsia="Times New Roman" w:hAnsi="Times New Roman" w:cs="Times New Roman"/>
      <w:b w:val="0"/>
      <w:bCs w:val="0"/>
      <w:i w:val="0"/>
      <w:iCs w:val="0"/>
      <w:smallCaps w:val="0"/>
      <w:strike w:val="0"/>
      <w:sz w:val="20"/>
      <w:szCs w:val="20"/>
      <w:u w:val="none"/>
      <w:lang w:val="hy-AM" w:eastAsia="hy-AM" w:bidi="hy-AM"/>
    </w:rPr>
  </w:style>
  <w:style w:type="character" w:customStyle="1" w:styleId="Bodytext150">
    <w:name w:val="Body text (15)"/>
    <w:basedOn w:val="Bodytext15"/>
    <w:rsid w:val="00CF631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paragraph" w:customStyle="1" w:styleId="Bodytext30">
    <w:name w:val="Body text (3)"/>
    <w:basedOn w:val="Normal"/>
    <w:link w:val="Bodytext3"/>
    <w:rsid w:val="00CF631E"/>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paragraph" w:customStyle="1" w:styleId="Heading10">
    <w:name w:val="Heading #1"/>
    <w:basedOn w:val="Normal"/>
    <w:link w:val="Heading1"/>
    <w:rsid w:val="00CF631E"/>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rPr>
  </w:style>
  <w:style w:type="paragraph" w:customStyle="1" w:styleId="Tablecaption30">
    <w:name w:val="Table caption (3)"/>
    <w:basedOn w:val="Normal"/>
    <w:link w:val="Tablecaption3"/>
    <w:rsid w:val="00CF631E"/>
    <w:pPr>
      <w:shd w:val="clear" w:color="auto" w:fill="FFFFFF"/>
      <w:spacing w:line="0" w:lineRule="atLeast"/>
    </w:pPr>
    <w:rPr>
      <w:rFonts w:ascii="Times New Roman" w:eastAsia="Times New Roman" w:hAnsi="Times New Roman" w:cs="Times New Roman"/>
      <w:b/>
      <w:bCs/>
      <w:color w:val="auto"/>
      <w:sz w:val="30"/>
      <w:szCs w:val="30"/>
    </w:rPr>
  </w:style>
  <w:style w:type="paragraph" w:customStyle="1" w:styleId="Bodytext301">
    <w:name w:val="Body text (30)"/>
    <w:basedOn w:val="Normal"/>
    <w:link w:val="Bodytext300"/>
    <w:rsid w:val="00CF631E"/>
    <w:pPr>
      <w:shd w:val="clear" w:color="auto" w:fill="FFFFFF"/>
      <w:spacing w:before="360" w:line="479" w:lineRule="exact"/>
      <w:ind w:firstLine="720"/>
      <w:jc w:val="both"/>
    </w:pPr>
    <w:rPr>
      <w:rFonts w:ascii="Times New Roman" w:eastAsia="Times New Roman" w:hAnsi="Times New Roman" w:cs="Times New Roman"/>
      <w:color w:val="auto"/>
      <w:sz w:val="20"/>
      <w:szCs w:val="20"/>
    </w:rPr>
  </w:style>
  <w:style w:type="paragraph" w:customStyle="1" w:styleId="Heading220">
    <w:name w:val="Heading #2 (2)"/>
    <w:basedOn w:val="Normal"/>
    <w:link w:val="Heading22"/>
    <w:rsid w:val="00CF631E"/>
    <w:pPr>
      <w:shd w:val="clear" w:color="auto" w:fill="FFFFFF"/>
      <w:spacing w:before="1020" w:line="342" w:lineRule="exact"/>
      <w:jc w:val="center"/>
      <w:outlineLvl w:val="1"/>
    </w:pPr>
    <w:rPr>
      <w:rFonts w:ascii="Times New Roman" w:eastAsia="Times New Roman" w:hAnsi="Times New Roman" w:cs="Times New Roman"/>
      <w:b/>
      <w:bCs/>
      <w:color w:val="auto"/>
      <w:sz w:val="30"/>
      <w:szCs w:val="30"/>
    </w:rPr>
  </w:style>
  <w:style w:type="paragraph" w:customStyle="1" w:styleId="Tablecaption0">
    <w:name w:val="Table caption"/>
    <w:basedOn w:val="Normal"/>
    <w:link w:val="Tablecaption"/>
    <w:rsid w:val="00CF631E"/>
    <w:pPr>
      <w:shd w:val="clear" w:color="auto" w:fill="FFFFFF"/>
      <w:spacing w:line="0" w:lineRule="atLeast"/>
      <w:jc w:val="right"/>
    </w:pPr>
    <w:rPr>
      <w:rFonts w:ascii="Times New Roman" w:eastAsia="Times New Roman" w:hAnsi="Times New Roman" w:cs="Times New Roman"/>
      <w:color w:val="auto"/>
      <w:sz w:val="30"/>
      <w:szCs w:val="30"/>
    </w:rPr>
  </w:style>
  <w:style w:type="paragraph" w:customStyle="1" w:styleId="Headerorfooter20">
    <w:name w:val="Header or footer (2)"/>
    <w:basedOn w:val="Normal"/>
    <w:link w:val="Headerorfooter2"/>
    <w:rsid w:val="00CF631E"/>
    <w:pPr>
      <w:shd w:val="clear" w:color="auto" w:fill="FFFFFF"/>
      <w:spacing w:line="518" w:lineRule="exact"/>
    </w:pPr>
    <w:rPr>
      <w:rFonts w:ascii="Times New Roman" w:eastAsia="Times New Roman" w:hAnsi="Times New Roman" w:cs="Times New Roman"/>
      <w:color w:val="auto"/>
      <w:sz w:val="30"/>
      <w:szCs w:val="30"/>
    </w:rPr>
  </w:style>
  <w:style w:type="paragraph" w:customStyle="1" w:styleId="Bodytext80">
    <w:name w:val="Body text (8)"/>
    <w:basedOn w:val="Normal"/>
    <w:link w:val="Bodytext8"/>
    <w:rsid w:val="00CF631E"/>
    <w:pPr>
      <w:shd w:val="clear" w:color="auto" w:fill="FFFFFF"/>
      <w:spacing w:before="780" w:line="227" w:lineRule="exact"/>
    </w:pPr>
    <w:rPr>
      <w:rFonts w:ascii="Times New Roman" w:eastAsia="Times New Roman" w:hAnsi="Times New Roman" w:cs="Times New Roman"/>
      <w:color w:val="auto"/>
      <w:sz w:val="19"/>
      <w:szCs w:val="19"/>
    </w:rPr>
  </w:style>
  <w:style w:type="paragraph" w:customStyle="1" w:styleId="Bodytext130">
    <w:name w:val="Body text (13)"/>
    <w:basedOn w:val="Normal"/>
    <w:link w:val="Bodytext13"/>
    <w:rsid w:val="00CF631E"/>
    <w:pPr>
      <w:shd w:val="clear" w:color="auto" w:fill="FFFFFF"/>
      <w:spacing w:line="230" w:lineRule="exact"/>
      <w:ind w:firstLine="700"/>
    </w:pPr>
    <w:rPr>
      <w:rFonts w:ascii="Times New Roman" w:eastAsia="Times New Roman" w:hAnsi="Times New Roman" w:cs="Times New Roman"/>
      <w:color w:val="auto"/>
      <w:sz w:val="19"/>
      <w:szCs w:val="19"/>
    </w:rPr>
  </w:style>
  <w:style w:type="paragraph" w:customStyle="1" w:styleId="Bodytext100">
    <w:name w:val="Body text (10)"/>
    <w:basedOn w:val="Normal"/>
    <w:link w:val="Bodytext10"/>
    <w:rsid w:val="00CF631E"/>
    <w:pPr>
      <w:shd w:val="clear" w:color="auto" w:fill="FFFFFF"/>
      <w:spacing w:line="230" w:lineRule="exact"/>
    </w:pPr>
    <w:rPr>
      <w:rFonts w:ascii="Times New Roman" w:eastAsia="Times New Roman" w:hAnsi="Times New Roman" w:cs="Times New Roman"/>
      <w:color w:val="auto"/>
      <w:sz w:val="20"/>
      <w:szCs w:val="20"/>
    </w:rPr>
  </w:style>
  <w:style w:type="paragraph" w:customStyle="1" w:styleId="Headerorfooter30">
    <w:name w:val="Header or footer (3)"/>
    <w:basedOn w:val="Normal"/>
    <w:link w:val="Headerorfooter3"/>
    <w:rsid w:val="00CF631E"/>
    <w:pPr>
      <w:shd w:val="clear" w:color="auto" w:fill="FFFFFF"/>
      <w:spacing w:line="230" w:lineRule="exact"/>
      <w:jc w:val="right"/>
    </w:pPr>
    <w:rPr>
      <w:rFonts w:ascii="Times New Roman" w:eastAsia="Times New Roman" w:hAnsi="Times New Roman" w:cs="Times New Roman"/>
      <w:color w:val="auto"/>
      <w:sz w:val="20"/>
      <w:szCs w:val="20"/>
    </w:rPr>
  </w:style>
  <w:style w:type="paragraph" w:customStyle="1" w:styleId="Bodytext90">
    <w:name w:val="Body text (9)"/>
    <w:basedOn w:val="Normal"/>
    <w:link w:val="Bodytext9"/>
    <w:rsid w:val="00CF631E"/>
    <w:pPr>
      <w:shd w:val="clear" w:color="auto" w:fill="FFFFFF"/>
      <w:spacing w:line="227" w:lineRule="exact"/>
    </w:pPr>
    <w:rPr>
      <w:rFonts w:ascii="Times New Roman" w:eastAsia="Times New Roman" w:hAnsi="Times New Roman" w:cs="Times New Roman"/>
      <w:color w:val="auto"/>
      <w:sz w:val="20"/>
      <w:szCs w:val="20"/>
    </w:rPr>
  </w:style>
  <w:style w:type="paragraph" w:customStyle="1" w:styleId="Bodytext370">
    <w:name w:val="Body text (37)"/>
    <w:basedOn w:val="Normal"/>
    <w:link w:val="Bodytext37"/>
    <w:rsid w:val="00CF631E"/>
    <w:pPr>
      <w:shd w:val="clear" w:color="auto" w:fill="FFFFFF"/>
      <w:spacing w:line="230" w:lineRule="exact"/>
    </w:pPr>
    <w:rPr>
      <w:rFonts w:ascii="Times New Roman" w:eastAsia="Times New Roman" w:hAnsi="Times New Roman" w:cs="Times New Roman"/>
      <w:color w:val="auto"/>
      <w:sz w:val="19"/>
      <w:szCs w:val="19"/>
    </w:rPr>
  </w:style>
  <w:style w:type="paragraph" w:customStyle="1" w:styleId="Bodytext120">
    <w:name w:val="Body text (12)"/>
    <w:basedOn w:val="Normal"/>
    <w:link w:val="Bodytext12"/>
    <w:rsid w:val="00CF631E"/>
    <w:pPr>
      <w:shd w:val="clear" w:color="auto" w:fill="FFFFFF"/>
      <w:spacing w:line="230" w:lineRule="exact"/>
      <w:ind w:firstLine="700"/>
    </w:pPr>
    <w:rPr>
      <w:rFonts w:ascii="Times New Roman" w:eastAsia="Times New Roman" w:hAnsi="Times New Roman" w:cs="Times New Roman"/>
      <w:color w:val="auto"/>
      <w:sz w:val="19"/>
      <w:szCs w:val="19"/>
    </w:rPr>
  </w:style>
  <w:style w:type="paragraph" w:customStyle="1" w:styleId="Bodytext230">
    <w:name w:val="Body text (23)"/>
    <w:basedOn w:val="Normal"/>
    <w:link w:val="Bodytext23"/>
    <w:rsid w:val="00CF631E"/>
    <w:pPr>
      <w:shd w:val="clear" w:color="auto" w:fill="FFFFFF"/>
      <w:spacing w:line="230" w:lineRule="exact"/>
      <w:ind w:firstLine="2100"/>
    </w:pPr>
    <w:rPr>
      <w:rFonts w:ascii="Times New Roman" w:eastAsia="Times New Roman" w:hAnsi="Times New Roman" w:cs="Times New Roman"/>
      <w:color w:val="auto"/>
      <w:sz w:val="19"/>
      <w:szCs w:val="19"/>
    </w:rPr>
  </w:style>
  <w:style w:type="paragraph" w:customStyle="1" w:styleId="Bodytext390">
    <w:name w:val="Body text (39)"/>
    <w:basedOn w:val="Normal"/>
    <w:link w:val="Bodytext39"/>
    <w:rsid w:val="00CF631E"/>
    <w:pPr>
      <w:shd w:val="clear" w:color="auto" w:fill="FFFFFF"/>
      <w:spacing w:line="230" w:lineRule="exact"/>
      <w:ind w:firstLine="3560"/>
    </w:pPr>
    <w:rPr>
      <w:rFonts w:ascii="Times New Roman" w:eastAsia="Times New Roman" w:hAnsi="Times New Roman" w:cs="Times New Roman"/>
      <w:color w:val="auto"/>
      <w:sz w:val="19"/>
      <w:szCs w:val="19"/>
    </w:rPr>
  </w:style>
  <w:style w:type="paragraph" w:styleId="CommentText">
    <w:name w:val="annotation text"/>
    <w:basedOn w:val="Normal"/>
    <w:link w:val="CommentTextChar"/>
    <w:uiPriority w:val="99"/>
    <w:semiHidden/>
    <w:unhideWhenUsed/>
    <w:rsid w:val="00B603C2"/>
    <w:rPr>
      <w:sz w:val="20"/>
      <w:szCs w:val="20"/>
    </w:rPr>
  </w:style>
  <w:style w:type="character" w:customStyle="1" w:styleId="CommentTextChar">
    <w:name w:val="Comment Text Char"/>
    <w:basedOn w:val="DefaultParagraphFont"/>
    <w:link w:val="CommentText"/>
    <w:uiPriority w:val="99"/>
    <w:semiHidden/>
    <w:rsid w:val="00B603C2"/>
    <w:rPr>
      <w:rFonts w:ascii="Sylfaen" w:eastAsia="Sylfaen" w:hAnsi="Sylfaen" w:cs="Sylfaen"/>
      <w:color w:val="000000"/>
      <w:sz w:val="20"/>
      <w:szCs w:val="20"/>
    </w:rPr>
  </w:style>
  <w:style w:type="character" w:styleId="CommentReference">
    <w:name w:val="annotation reference"/>
    <w:basedOn w:val="DefaultParagraphFont"/>
    <w:uiPriority w:val="99"/>
    <w:semiHidden/>
    <w:unhideWhenUsed/>
    <w:rsid w:val="00B603C2"/>
    <w:rPr>
      <w:sz w:val="16"/>
      <w:szCs w:val="16"/>
    </w:rPr>
  </w:style>
  <w:style w:type="paragraph" w:styleId="BalloonText">
    <w:name w:val="Balloon Text"/>
    <w:basedOn w:val="Normal"/>
    <w:link w:val="BalloonTextChar"/>
    <w:uiPriority w:val="99"/>
    <w:semiHidden/>
    <w:unhideWhenUsed/>
    <w:rsid w:val="005D2A08"/>
    <w:rPr>
      <w:rFonts w:ascii="Tahoma" w:hAnsi="Tahoma" w:cs="Tahoma"/>
      <w:sz w:val="16"/>
      <w:szCs w:val="16"/>
    </w:rPr>
  </w:style>
  <w:style w:type="character" w:customStyle="1" w:styleId="BalloonTextChar">
    <w:name w:val="Balloon Text Char"/>
    <w:basedOn w:val="DefaultParagraphFont"/>
    <w:link w:val="BalloonText"/>
    <w:uiPriority w:val="99"/>
    <w:semiHidden/>
    <w:rsid w:val="005D2A08"/>
    <w:rPr>
      <w:rFonts w:ascii="Tahoma" w:eastAsia="Sylfaen"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8F141A"/>
    <w:rPr>
      <w:b/>
      <w:bCs/>
    </w:rPr>
  </w:style>
  <w:style w:type="character" w:customStyle="1" w:styleId="CommentSubjectChar">
    <w:name w:val="Comment Subject Char"/>
    <w:basedOn w:val="CommentTextChar"/>
    <w:link w:val="CommentSubject"/>
    <w:uiPriority w:val="99"/>
    <w:semiHidden/>
    <w:rsid w:val="008F141A"/>
    <w:rPr>
      <w:rFonts w:ascii="Sylfaen" w:eastAsia="Sylfaen" w:hAnsi="Sylfaen" w:cs="Sylfaen"/>
      <w:b/>
      <w:bCs/>
      <w:color w:val="000000"/>
      <w:sz w:val="20"/>
      <w:szCs w:val="20"/>
    </w:rPr>
  </w:style>
  <w:style w:type="paragraph" w:styleId="ListParagraph">
    <w:name w:val="List Paragraph"/>
    <w:basedOn w:val="Normal"/>
    <w:uiPriority w:val="34"/>
    <w:qFormat/>
    <w:rsid w:val="008F141A"/>
    <w:pPr>
      <w:ind w:left="720"/>
      <w:contextualSpacing/>
    </w:pPr>
  </w:style>
  <w:style w:type="paragraph" w:styleId="Header">
    <w:name w:val="header"/>
    <w:basedOn w:val="Normal"/>
    <w:link w:val="HeaderChar"/>
    <w:uiPriority w:val="99"/>
    <w:unhideWhenUsed/>
    <w:rsid w:val="00970FDE"/>
    <w:pPr>
      <w:tabs>
        <w:tab w:val="center" w:pos="4844"/>
        <w:tab w:val="right" w:pos="9689"/>
      </w:tabs>
    </w:pPr>
  </w:style>
  <w:style w:type="character" w:customStyle="1" w:styleId="HeaderChar">
    <w:name w:val="Header Char"/>
    <w:basedOn w:val="DefaultParagraphFont"/>
    <w:link w:val="Header"/>
    <w:uiPriority w:val="99"/>
    <w:rsid w:val="00970FDE"/>
    <w:rPr>
      <w:rFonts w:ascii="Sylfaen" w:eastAsia="Sylfaen" w:hAnsi="Sylfaen" w:cs="Sylfaen"/>
      <w:color w:val="000000"/>
      <w:sz w:val="24"/>
      <w:szCs w:val="24"/>
    </w:rPr>
  </w:style>
  <w:style w:type="paragraph" w:styleId="Footer">
    <w:name w:val="footer"/>
    <w:basedOn w:val="Normal"/>
    <w:link w:val="FooterChar"/>
    <w:uiPriority w:val="99"/>
    <w:semiHidden/>
    <w:unhideWhenUsed/>
    <w:rsid w:val="00970FDE"/>
    <w:pPr>
      <w:tabs>
        <w:tab w:val="center" w:pos="4844"/>
        <w:tab w:val="right" w:pos="9689"/>
      </w:tabs>
    </w:pPr>
  </w:style>
  <w:style w:type="character" w:customStyle="1" w:styleId="FooterChar">
    <w:name w:val="Footer Char"/>
    <w:basedOn w:val="DefaultParagraphFont"/>
    <w:link w:val="Footer"/>
    <w:uiPriority w:val="99"/>
    <w:semiHidden/>
    <w:rsid w:val="00970FDE"/>
    <w:rPr>
      <w:rFonts w:ascii="Sylfaen" w:eastAsia="Sylfaen" w:hAnsi="Sylfaen" w:cs="Sylfae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03/05/soap-envelope" TargetMode="External"/><Relationship Id="rId13" Type="http://schemas.openxmlformats.org/officeDocument/2006/relationships/hyperlink" Target="http://www.w3.org/TR/ws-addr-core" TargetMode="External"/><Relationship Id="rId18" Type="http://schemas.openxmlformats.org/officeDocument/2006/relationships/hyperlink" Target="http://tools.ietf.org/html/rfc3986" TargetMode="External"/><Relationship Id="rId26" Type="http://schemas.openxmlformats.org/officeDocument/2006/relationships/hyperlink" Target="http://www.w3.org/2003/05/soap-envelope"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ws-i.org/Profiles/BasicProfile-2.0.htm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w3.org/TR/soap" TargetMode="External"/><Relationship Id="rId17" Type="http://schemas.openxmlformats.org/officeDocument/2006/relationships/hyperlink" Target="http://tools.ietf.org/rfc/rfc2045.txt" TargetMode="External"/><Relationship Id="rId25" Type="http://schemas.openxmlformats.org/officeDocument/2006/relationships/header" Target="header3.xml"/><Relationship Id="rId33" Type="http://schemas.openxmlformats.org/officeDocument/2006/relationships/hyperlink" Target="http://www.w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3/" TargetMode="External"/><Relationship Id="rId20" Type="http://schemas.openxmlformats.org/officeDocument/2006/relationships/hyperlink" Target="http://tools.ietf.org/rfc/rfc4648.txt" TargetMode="External"/><Relationship Id="rId29" Type="http://schemas.openxmlformats.org/officeDocument/2006/relationships/hyperlink" Target="http://www.w3.org/2005/08/address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3/" TargetMode="External"/><Relationship Id="rId24" Type="http://schemas.openxmlformats.org/officeDocument/2006/relationships/hyperlink" Target="http://www.w3.org/2001/XMLSchema" TargetMode="External"/><Relationship Id="rId32" Type="http://schemas.openxmlformats.org/officeDocument/2006/relationships/header" Target="header4.xm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w3/" TargetMode="External"/><Relationship Id="rId23" Type="http://schemas.openxmlformats.org/officeDocument/2006/relationships/header" Target="header2.xml"/><Relationship Id="rId28" Type="http://schemas.openxmlformats.org/officeDocument/2006/relationships/hyperlink" Target="http://www.w3.org/2003/05/soap-envelope" TargetMode="External"/><Relationship Id="rId36" Type="http://schemas.openxmlformats.org/officeDocument/2006/relationships/hyperlink" Target="http://www.w3.org/2001/XMLSchema" TargetMode="External"/><Relationship Id="rId10" Type="http://schemas.openxmlformats.org/officeDocument/2006/relationships/hyperlink" Target="http://www.w3.org/2004/08/xop/include" TargetMode="External"/><Relationship Id="rId19" Type="http://schemas.openxmlformats.org/officeDocument/2006/relationships/hyperlink" Target="http://www.ietf.org/rfc/rfc4122.txt" TargetMode="External"/><Relationship Id="rId31" Type="http://schemas.openxmlformats.org/officeDocument/2006/relationships/hyperlink" Target="http://www.w3.org/2005/08/addressing" TargetMode="External"/><Relationship Id="rId4" Type="http://schemas.openxmlformats.org/officeDocument/2006/relationships/settings" Target="settings.xml"/><Relationship Id="rId9" Type="http://schemas.openxmlformats.org/officeDocument/2006/relationships/hyperlink" Target="http://www.w3.org/2005/08/addressing" TargetMode="External"/><Relationship Id="rId14" Type="http://schemas.openxmlformats.org/officeDocument/2006/relationships/hyperlink" Target="http://www.w3.org/TR/ws-addr-soap" TargetMode="External"/><Relationship Id="rId22" Type="http://schemas.openxmlformats.org/officeDocument/2006/relationships/header" Target="header1.xml"/><Relationship Id="rId27" Type="http://schemas.openxmlformats.org/officeDocument/2006/relationships/hyperlink" Target="http://www.w3.org/2005/08/addressing" TargetMode="External"/><Relationship Id="rId30" Type="http://schemas.openxmlformats.org/officeDocument/2006/relationships/hyperlink" Target="http://www.w3.org/2003/05/soap-envelope"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15404</Words>
  <Characters>87807</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Lilit Mkhitaryan</cp:lastModifiedBy>
  <cp:revision>61</cp:revision>
  <dcterms:created xsi:type="dcterms:W3CDTF">2016-02-10T15:10:00Z</dcterms:created>
  <dcterms:modified xsi:type="dcterms:W3CDTF">2016-06-09T08:08:00Z</dcterms:modified>
</cp:coreProperties>
</file>