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43" w:rsidRPr="00462507" w:rsidRDefault="00A1598D" w:rsidP="00462507">
      <w:pPr>
        <w:pStyle w:val="Bodytext20"/>
        <w:shd w:val="clear" w:color="auto" w:fill="auto"/>
        <w:spacing w:before="0" w:after="120" w:line="240" w:lineRule="auto"/>
        <w:ind w:left="4962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6D1004">
        <w:rPr>
          <w:rFonts w:ascii="Sylfaen" w:hAnsi="Sylfaen"/>
          <w:sz w:val="24"/>
          <w:szCs w:val="24"/>
        </w:rPr>
        <w:t>УТВЕРЖДЕНЫ</w:t>
      </w:r>
    </w:p>
    <w:p w:rsidR="00462507" w:rsidRPr="00462507" w:rsidRDefault="00A1598D" w:rsidP="00462507">
      <w:pPr>
        <w:pStyle w:val="Bodytext20"/>
        <w:shd w:val="clear" w:color="auto" w:fill="auto"/>
        <w:spacing w:before="0" w:after="120" w:line="240" w:lineRule="auto"/>
        <w:ind w:left="4962" w:firstLine="0"/>
        <w:jc w:val="center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Решением Высшего Евр</w:t>
      </w:r>
      <w:r w:rsidR="00462507">
        <w:rPr>
          <w:rFonts w:ascii="Sylfaen" w:hAnsi="Sylfaen"/>
          <w:sz w:val="24"/>
          <w:szCs w:val="24"/>
        </w:rPr>
        <w:t>азийского экономического совета</w:t>
      </w:r>
    </w:p>
    <w:p w:rsidR="00CD5F43" w:rsidRDefault="00A1598D" w:rsidP="00462507">
      <w:pPr>
        <w:pStyle w:val="Bodytext20"/>
        <w:shd w:val="clear" w:color="auto" w:fill="auto"/>
        <w:spacing w:before="0" w:after="120" w:line="240" w:lineRule="auto"/>
        <w:ind w:left="4962" w:firstLine="0"/>
        <w:jc w:val="center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от 16 октября 2015 г. № 28</w:t>
      </w:r>
    </w:p>
    <w:p w:rsidR="00462507" w:rsidRPr="00462507" w:rsidRDefault="00462507" w:rsidP="00462507">
      <w:pPr>
        <w:pStyle w:val="Bodytext20"/>
        <w:shd w:val="clear" w:color="auto" w:fill="auto"/>
        <w:spacing w:before="0" w:after="120" w:line="240" w:lineRule="auto"/>
        <w:ind w:left="4962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462507" w:rsidRPr="00462507" w:rsidRDefault="00A1598D" w:rsidP="00462507">
      <w:pPr>
        <w:pStyle w:val="Heading10"/>
        <w:keepNext/>
        <w:keepLines/>
        <w:shd w:val="clear" w:color="auto" w:fill="auto"/>
        <w:spacing w:after="120" w:line="240" w:lineRule="auto"/>
        <w:ind w:right="-8"/>
        <w:jc w:val="center"/>
        <w:rPr>
          <w:rStyle w:val="Heading1Spacing4pt"/>
          <w:rFonts w:ascii="Sylfaen" w:hAnsi="Sylfaen"/>
          <w:b/>
          <w:bCs/>
          <w:spacing w:val="0"/>
          <w:sz w:val="24"/>
          <w:szCs w:val="24"/>
        </w:rPr>
      </w:pPr>
      <w:bookmarkStart w:id="1" w:name="bookmark0"/>
      <w:r w:rsidRPr="006D1004">
        <w:rPr>
          <w:rStyle w:val="Heading1Spacing4pt"/>
          <w:rFonts w:ascii="Sylfaen" w:hAnsi="Sylfaen"/>
          <w:b/>
          <w:bCs/>
          <w:spacing w:val="0"/>
          <w:sz w:val="24"/>
          <w:szCs w:val="24"/>
        </w:rPr>
        <w:t>ОСНОВНЫЕ НАПРАВЛЕНИЯ</w:t>
      </w:r>
    </w:p>
    <w:p w:rsidR="00CD5F43" w:rsidRPr="006D1004" w:rsidRDefault="00A1598D" w:rsidP="00462507">
      <w:pPr>
        <w:pStyle w:val="Heading10"/>
        <w:keepNext/>
        <w:keepLines/>
        <w:shd w:val="clear" w:color="auto" w:fill="auto"/>
        <w:spacing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экономического развития Евразийского экономического союза</w:t>
      </w:r>
      <w:bookmarkEnd w:id="1"/>
    </w:p>
    <w:p w:rsidR="00CD5F43" w:rsidRPr="006D1004" w:rsidRDefault="00A1598D" w:rsidP="00462507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I.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Общие положения</w:t>
      </w:r>
    </w:p>
    <w:p w:rsidR="00CD5F43" w:rsidRPr="006D1004" w:rsidRDefault="00A1598D" w:rsidP="004625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Настоящий документ носит рекомендательный характер и определяет перспективные направления социально-экономического развития, к реализации которых стремятся государства - члены Евразийского экономического союза (далее соответственно -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государства-члены, Союз) за счет использования интеграционного потенциала Союза и конкурентных преимуществ государств-членов в целях получения каждым государством-членом дополнительного экономического эффекта.</w:t>
      </w:r>
    </w:p>
    <w:p w:rsidR="00CD5F43" w:rsidRPr="006D1004" w:rsidRDefault="00A1598D" w:rsidP="004625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Настоящий документ взаимосвязан с отраслевыми (секторальными) программными документами, предусмотренными Договором о Евразийском экономическом союзе от 29 мая 2014 года (далее - Договор о Союзе).</w:t>
      </w:r>
    </w:p>
    <w:p w:rsidR="00CD5F43" w:rsidRPr="006D1004" w:rsidRDefault="00A1598D" w:rsidP="004625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Настоящий документ предусматривает реализацию основных направлений экономического развития Союза (далее - основные направления) в период до 2030 года с учетом возможности изменения состава Союза и, соответственно, потенциальных интеграционных эффектов от сотрудничества государств-членов.</w:t>
      </w:r>
    </w:p>
    <w:p w:rsidR="00462507" w:rsidRDefault="00462507" w:rsidP="00C27517">
      <w:pPr>
        <w:pStyle w:val="Bodytext20"/>
        <w:shd w:val="clear" w:color="auto" w:fill="auto"/>
        <w:spacing w:before="0" w:after="120" w:line="240" w:lineRule="auto"/>
        <w:ind w:firstLine="0"/>
        <w:rPr>
          <w:lang w:val="en-US"/>
        </w:rPr>
      </w:pPr>
    </w:p>
    <w:p w:rsidR="00CD5F43" w:rsidRDefault="00A1598D" w:rsidP="00595D5E">
      <w:pPr>
        <w:pStyle w:val="Bodytext20"/>
        <w:shd w:val="clear" w:color="auto" w:fill="auto"/>
        <w:spacing w:before="0" w:after="120" w:line="240" w:lineRule="auto"/>
        <w:ind w:left="3800" w:firstLine="0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II.</w:t>
      </w:r>
      <w:r w:rsidRPr="006D1004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Определения</w:t>
      </w:r>
    </w:p>
    <w:p w:rsidR="00462507" w:rsidRPr="00462507" w:rsidRDefault="00462507" w:rsidP="00462507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Для целей настоящего документа используемые понятия означают следующее: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«дополнительный экономический эффект» - улучшение и (или) стабильность значений показателей, характеризующих состояние экономики государства-члена, ее развитие и устойчивость, достигаемые за счет реализации интеграционных мер и действий;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«интеграционные действия» - действия, направленные на реализацию интеграционных мер;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«интеграционные меры» - совместная (скоординированная, согласованная) деятельность заинтересованных субъектов;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 xml:space="preserve">«интеграционный потенциал Союза» - совокупность возможностей, которые возникают в результате интеграционных процессов и использование которых способствует получению государствами-членами дополнительных экономических </w:t>
      </w:r>
      <w:r w:rsidRPr="006D1004">
        <w:rPr>
          <w:rFonts w:ascii="Sylfaen" w:hAnsi="Sylfaen"/>
          <w:sz w:val="24"/>
          <w:szCs w:val="24"/>
        </w:rPr>
        <w:lastRenderedPageBreak/>
        <w:t>эффектов;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«конкурентные преимущества государства-члена» - совокупность условий и факторов, настоящих или будущих, которые обеспечивают опережающее развитие экономики государства-члена и использование которых возможно в интересах государств-членов и Союза в целом;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«конкурентные преимущества Союза» - совокупность конкурентных преимуществ государств-членов, которые могут быть использованы для достижения цели экономического развития Союза;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«направления экономического развития» - направления, которые характеризуют конкурентоспособность экономик государств-членов и Союза в целом и интеграционное сотрудничество в которых экономически целесообразно;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«сферы экономик, обладающие интеграционным потенциалом» - отрасли, виды деятельности, сектора экономики (в том числе определяемые в документах, разработка которых предусмотрена Договором о Союзе), интеграционные меры и действия в которых будут способствовать реализации и (или) увеличению их экономического потенциала и (или) создадут значительные положительные мультипликативные эффекты для других сфер экономик государств-членов.</w:t>
      </w:r>
    </w:p>
    <w:p w:rsidR="00CD5F43" w:rsidRPr="006D1004" w:rsidRDefault="00A1598D" w:rsidP="00C275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Иные понятия, используемые в настоящем документе, применяются в значениях, определенных Договором о Союзе.</w:t>
      </w:r>
    </w:p>
    <w:p w:rsidR="00CB545B" w:rsidRDefault="00CB545B" w:rsidP="00C27517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lang w:val="en-US"/>
        </w:rPr>
      </w:pPr>
    </w:p>
    <w:p w:rsidR="00CD5F43" w:rsidRDefault="00A1598D" w:rsidP="00CB545B">
      <w:pPr>
        <w:pStyle w:val="Bodytext20"/>
        <w:shd w:val="clear" w:color="auto" w:fill="auto"/>
        <w:spacing w:before="0"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III.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Вызовы и риски экономического развития государств-членов и Союза в целом</w:t>
      </w:r>
    </w:p>
    <w:p w:rsidR="00CB545B" w:rsidRPr="00CB545B" w:rsidRDefault="00CB545B" w:rsidP="00CB545B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Союз начал функционировать в период, когда в мире происходят существенные изменения экономических процессов, влияющие на перераспределение факторов экономического развития между странами и континентами, возникновение новых центров экономического развития, в частности в Азии и Южной Америке. В этих условиях меняется технология принятия глобальных решений.</w:t>
      </w: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Одновременно государства-члены сталкиваются и будут сталкиваться в перспективе со следующими глобальными вызовами:</w:t>
      </w: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усиление глобальной конкуренции, сокращение товарных и географических рынков для эффективного позиционирования государств-членов в мировой экономике, неблагоприятная внешняя конъюнктура;</w:t>
      </w: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взаимное усиление нескольких негативных трендов, связанных с развитием социально-демографических процессов, в том числе с изменением возрастной структуры и численности населения, баланса рабочей силы;</w:t>
      </w: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высокая значимость технологического развития как источника рисков и как фактора появления возможностей для развития экономик;</w:t>
      </w: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lastRenderedPageBreak/>
        <w:t>постепенное исчерпание существующих конкурентных преимуществ государств-членов (прежде всего связанных с сырьевой ориентацией экономик) и необходимость формирования новых преимуществ.</w:t>
      </w: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Кроме того, сохраняются традиционные факторы негативного влияния на экономики государств-членов, и по-прежнему сильны риски распространения кризисных явлений, что может ставить под угрозу устойчивое экономическое развитие государств-членов.</w:t>
      </w: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Несмотря на существующие мировые вызовы и тенденции, а также внутренние ограничения для экономического прогресса, государства-члены проводят активную политику по формированию и усилению своего экономического потенциала и реализуют национальные долгосрочные стратегии дальнейшего развития.</w:t>
      </w:r>
    </w:p>
    <w:p w:rsidR="00CD5F43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Членство в Союзе выступает фактором обеспечения дополнительной устойчивости и развития экономик государств-членов и одновременно является ответом на указанные вызовы благодаря интеграционным мерам и действиям.</w:t>
      </w:r>
    </w:p>
    <w:p w:rsidR="00CB545B" w:rsidRPr="00CB545B" w:rsidRDefault="00CB545B" w:rsidP="00CB545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D5F43" w:rsidRPr="00CB545B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IV.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Цель и задачи экономического развития Союза</w:t>
      </w:r>
    </w:p>
    <w:p w:rsidR="00CB545B" w:rsidRPr="00CB545B" w:rsidRDefault="00CB545B" w:rsidP="00CB545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Цель экономического развития Союза в долгосрочном периоде заключается в содействии достижению и поддержанию качественного и устойчивого экономического роста государств-членов и Союза в целом за счет реализации их конкурентных преимуществ.</w:t>
      </w:r>
    </w:p>
    <w:p w:rsidR="00CD5F43" w:rsidRPr="006D1004" w:rsidRDefault="00A1598D" w:rsidP="00CB545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Реалистичность достижения указанной цели в Союзе определяется следующими предпосылками.</w:t>
      </w:r>
    </w:p>
    <w:p w:rsidR="00CD5F43" w:rsidRPr="006D1004" w:rsidRDefault="00A1598D" w:rsidP="002164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Во-первых, общие долгосрочные ориентиры экономической политики государств-членов (поддержание макроэкономической стабильности и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повышение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конкурентоспособности экономик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государств-членов) определяют возможность реализации широкого комплекса интеграционных мер и действий (в том числе структурных) по всем направлениям развития. Их реализация позволит приблизиться к достижению национальных целевых ориентиров в тех случаях, когда эти ориентиры не противоречат интересам других государств-членов, выполнять стоящие перед государствами-членами задачи с большей эффективностью и обеспечить новые источники роста и развития экономик. Различия в национальных приоритетах развития создают основу для взаимодополняемости экономик государств-членов.</w:t>
      </w:r>
    </w:p>
    <w:p w:rsidR="00CD5F43" w:rsidRPr="006D1004" w:rsidRDefault="00A1598D" w:rsidP="002164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Во-вторых,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интеграционные процессы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способствуют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формированию общего (единого) рынка посредством дополняющих друг друга механизмов: обеспечения свободы движения товаров, услуг, капитала и рабочей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силы (в том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числе путем сокращения изъятий,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ограничений и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барьеров),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проведения скоординированной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(согласованной, единой) политики, не противоречащей положениям Договора о Союзе.</w:t>
      </w:r>
    </w:p>
    <w:p w:rsidR="00CD5F43" w:rsidRPr="006D1004" w:rsidRDefault="00A1598D" w:rsidP="002164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lastRenderedPageBreak/>
        <w:t>В-третьих, большим интеграционным потенциалом обладают сферы экономик, обеспечивающие мультипликативный эффект, а также новые направления и сферы, которые будут развиваться с учетом вызовов нового технологического уклада. Также дополнительное развитие получат практически все сферы экономик государств-членов, для которых имеет значение масштаб рынка.</w:t>
      </w:r>
    </w:p>
    <w:p w:rsidR="00CD5F43" w:rsidRPr="006D1004" w:rsidRDefault="00A1598D" w:rsidP="002164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В-четвертых, участие государств-членов в интеграционных процессах осуществляется в том числе в целях либерализации условий доступа продукции государств-членов на мировой рынок и улучшения предпринимательского климата для привлечения инвестиций. Существующие конкурентные преимущества Союза (размер территории, масштабы рынка, природные ресурсы, транзитный потенциал, социально-культурный фактор) смогут обеспечить высокую привлекательность экономик государств-членов для иностранных и национальных инвесторов с учетом потенциальных интеграционных проектов.</w:t>
      </w:r>
    </w:p>
    <w:p w:rsidR="00CD5F43" w:rsidRPr="006D1004" w:rsidRDefault="00A1598D" w:rsidP="00595D5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Достижение указанной цели в условиях существующих вызовов и возможностей обеспечит совместное решение следующих задач:</w:t>
      </w:r>
    </w:p>
    <w:p w:rsidR="00CD5F43" w:rsidRPr="006D1004" w:rsidRDefault="00A1598D" w:rsidP="00595D5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содействие достижению национальных долгосрочных и среднесрочных целей по повышению устойчивости и конкурентоспособности экономик государств-членов;</w:t>
      </w:r>
    </w:p>
    <w:p w:rsidR="00CD5F43" w:rsidRPr="006D1004" w:rsidRDefault="00A1598D" w:rsidP="00595D5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формирование дополнительных источников экономического развития на основе реализации конкурентных преимуществ государств-членов и Союза;</w:t>
      </w:r>
    </w:p>
    <w:p w:rsidR="00CD5F43" w:rsidRPr="006D1004" w:rsidRDefault="00A1598D" w:rsidP="00595D5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повышение взаимной открытости и значимости экономик государств-членов посредством сокращения изъятий, ограничений и барьеров для свободного движения товаров, услуг, капитала и рабочей силы;</w:t>
      </w:r>
    </w:p>
    <w:p w:rsidR="00CD5F43" w:rsidRPr="006D1004" w:rsidRDefault="00A1598D" w:rsidP="00595D5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содействие усилению позиций государств-членов на рынке третьих стран и в международных организациях.</w:t>
      </w:r>
    </w:p>
    <w:p w:rsidR="00CD5F43" w:rsidRDefault="00A1598D" w:rsidP="00595D5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Достижение указанной цели и решение поставленных задач будет обеспечено за счет реализации интеграционных мер и действий по основным направлениям, указанным в разделе V настоящего документа, в сферах экономики, обладающих интеграционным потенциалом, критерии определения которых предусмотрены разделом VI настоящего документа.</w:t>
      </w:r>
    </w:p>
    <w:p w:rsidR="002164A9" w:rsidRPr="002164A9" w:rsidRDefault="002164A9" w:rsidP="00595D5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  <w:lang w:val="en-US"/>
        </w:rPr>
      </w:pPr>
    </w:p>
    <w:p w:rsidR="00CD5F43" w:rsidRDefault="00A1598D" w:rsidP="002164A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V.</w:t>
      </w:r>
      <w:r w:rsidRPr="00595D5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Основные направления экономического развития</w:t>
      </w:r>
    </w:p>
    <w:p w:rsidR="002164A9" w:rsidRPr="002164A9" w:rsidRDefault="002164A9" w:rsidP="002164A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D5F43" w:rsidRPr="002164A9" w:rsidRDefault="00A1598D" w:rsidP="002164A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1.</w:t>
      </w:r>
      <w:r w:rsidRPr="002164A9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Обеспечение макроэкономической устойчивости</w:t>
      </w:r>
    </w:p>
    <w:p w:rsidR="002164A9" w:rsidRPr="002164A9" w:rsidRDefault="002164A9" w:rsidP="002164A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CD5F43" w:rsidRPr="006D1004" w:rsidRDefault="00A1598D" w:rsidP="002164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 xml:space="preserve">Обеспечение макроэкономической устойчивости является задачей как краткосрочного, так и долгосрочного периода. Меры, инструменты и механизмы решения этой задачи должны быть адаптивными к меняющимся условиям. С другой стороны, они должны стать условием долгосрочного развития, не противоречить </w:t>
      </w:r>
      <w:r w:rsidRPr="006D1004">
        <w:rPr>
          <w:rFonts w:ascii="Sylfaen" w:hAnsi="Sylfaen"/>
          <w:sz w:val="24"/>
          <w:szCs w:val="24"/>
        </w:rPr>
        <w:lastRenderedPageBreak/>
        <w:t>другим стратегическим задачам.</w:t>
      </w:r>
    </w:p>
    <w:p w:rsidR="00CD5F43" w:rsidRPr="006D1004" w:rsidRDefault="00A1598D" w:rsidP="002164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Достижение макроэкономической устойчивости обеспечит стабильность макроэкономических показателей, определяющих устойчивость экономического развития государств-членов, предсказуемость проводимой экономической политики, даст представление о наличии у государств-членов достаточных ресурсов и инструментов для своевременного реагирования на возникающие дисбалансы.</w:t>
      </w:r>
    </w:p>
    <w:p w:rsidR="00CD5F43" w:rsidRPr="006D1004" w:rsidRDefault="00A1598D" w:rsidP="002164A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указанного направления посредством соблюдения макроэкономических показателей, предусмотренных Договором о Союзе, предупреждения макроэкономических дисбалансов, совершенствования аппарата макроэкономического анализа и прогнозирования, оценки эффектов взаимного влияния может дополняться разработкой согласованных антициклических и стимулирующих мер.</w:t>
      </w:r>
    </w:p>
    <w:p w:rsidR="00CD5F43" w:rsidRDefault="00A1598D" w:rsidP="00595D5E">
      <w:pPr>
        <w:pStyle w:val="Bodytext20"/>
        <w:shd w:val="clear" w:color="auto" w:fill="auto"/>
        <w:spacing w:before="0" w:after="120" w:line="240" w:lineRule="auto"/>
        <w:ind w:firstLine="780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Сотрудничество государств-членов по реализации указанного направления должно способствовать, в частности, развитию и повышению технологического уровня и диверсификации национального производства и экспорта, поддержанию устойчивого состояния платежных балансов и достаточного уровня сбережений в экономике государств-членов, снижению и поддержанию на стабильно низком уровне внешней задолженности государств-членов.</w:t>
      </w:r>
    </w:p>
    <w:p w:rsidR="002164A9" w:rsidRPr="002164A9" w:rsidRDefault="002164A9" w:rsidP="002164A9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Pr="00543584" w:rsidRDefault="00A1598D" w:rsidP="002164A9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2.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Создание условий для роста деловой активности и инвестиционной привлекательности</w:t>
      </w:r>
    </w:p>
    <w:p w:rsidR="002164A9" w:rsidRPr="00543584" w:rsidRDefault="002164A9" w:rsidP="002164A9">
      <w:pPr>
        <w:pStyle w:val="Bodytext20"/>
        <w:shd w:val="clear" w:color="auto" w:fill="auto"/>
        <w:spacing w:before="0" w:after="120" w:line="240" w:lineRule="auto"/>
        <w:ind w:right="1440" w:firstLine="0"/>
        <w:jc w:val="left"/>
        <w:rPr>
          <w:rFonts w:ascii="Sylfaen" w:hAnsi="Sylfaen"/>
          <w:sz w:val="24"/>
          <w:szCs w:val="24"/>
        </w:rPr>
      </w:pPr>
    </w:p>
    <w:p w:rsidR="00CD5F43" w:rsidRPr="006D1004" w:rsidRDefault="00A1598D" w:rsidP="005435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Современные тенденции мировой экономики, характеризующиеся сохранением рисков и неопределенностей глобального развития, высокой волатильностью важнейших товарных рынков, дальнейшим усилением международной конкуренции и ограничений доступа на рынки, актуализируют для государств-членов задачу стимулирования внутренней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деловой активности и спроса на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продукцию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государств-членов.</w:t>
      </w:r>
    </w:p>
    <w:p w:rsidR="00CD5F43" w:rsidRPr="006D1004" w:rsidRDefault="00A1598D" w:rsidP="005435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Формирование единого экономического пространства, привлекательного для инвестиций и развития бизнеса, может быть обеспечено в том числе путем реализации интеграционных мер и действий в целях формирования благоприятной среды для взаимодействия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между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хозяйствующими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субъектами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государств-членов, содействия участию хозяйствующих субъектов в инвестиционных форумах и ярмарках, выявления и сокращения избыточного регулирования предпринимательской деятельности, создающего дополнительные издержки хозяйствующих субъектов на организацию и ведение предпринимательской деятельности на территориях государств-членов, повышения эффективности и снижения издержек при реализации уполномоченными органами государств-членов государственных функций и предоставлении</w:t>
      </w:r>
      <w:r w:rsidR="00543584" w:rsidRPr="00543584">
        <w:rPr>
          <w:rFonts w:ascii="Sylfaen" w:hAnsi="Sylfaen"/>
          <w:sz w:val="24"/>
          <w:szCs w:val="24"/>
        </w:rPr>
        <w:t xml:space="preserve"> </w:t>
      </w:r>
      <w:r w:rsidRPr="006D1004">
        <w:rPr>
          <w:rFonts w:ascii="Sylfaen" w:hAnsi="Sylfaen"/>
          <w:sz w:val="24"/>
          <w:szCs w:val="24"/>
        </w:rPr>
        <w:t>государственных услуг, повышения уровня информационного обеспечения хозяйствующих субъектов и потенциальных инвесторов (в том числе из третьих стран).</w:t>
      </w:r>
    </w:p>
    <w:p w:rsidR="00CD5F43" w:rsidRPr="006D1004" w:rsidRDefault="00A1598D" w:rsidP="005435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lastRenderedPageBreak/>
        <w:t>Интеграционными инструментами являются обеспечение информационного взаимодействия в рамках национальных механизмов «единого окна» во внешнеэкономической деятельности государств-членов и проведение скоординированной политики развития этих механизмов, что будет способствовать совершенствованию государственных процедур и бизнес-процессов, связанных с внешнеэкономической деятельностью.</w:t>
      </w:r>
    </w:p>
    <w:p w:rsidR="00CD5F43" w:rsidRDefault="00A1598D" w:rsidP="0054358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Реализация указанного направления будет сопровождаться сокращением изъятий, ограничений и барьеров для свободного движения товаров, услуг, капитала и рабочей силы, развитием конкуренции на трансграничных рынках Союза, созданием иных необходимых правовых, институциональных и финансовых условий.</w:t>
      </w:r>
    </w:p>
    <w:p w:rsidR="00543584" w:rsidRPr="00543584" w:rsidRDefault="00543584" w:rsidP="00543584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Default="00A1598D" w:rsidP="0054358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3.</w:t>
      </w:r>
      <w:r w:rsidRPr="00595D5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Инновационное развитие и модернизация экономики</w:t>
      </w:r>
    </w:p>
    <w:p w:rsidR="00543584" w:rsidRPr="00543584" w:rsidRDefault="00543584" w:rsidP="00543584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8574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 современных условиях экономический рост развитых стран обеспечивается уровнем научно-технического потенциала и достижениями наукоемких отраслей.</w:t>
      </w:r>
    </w:p>
    <w:p w:rsidR="00CD5F43" w:rsidRPr="006D1004" w:rsidRDefault="00A1598D" w:rsidP="008574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Изменение основных показателей инновационного развития государств-членов демонстрирует положительную динамику, однако темпы роста являются недостаточными для усиления в перспективе позиций Союза в мировой экономике. Государства-члены имеют низкий показатель доли высокотехнологичного экспорта в валовом внутреннем продукте и при этом обладают значительным конкурентным научным и производственным потенциалом в ряде отраслей.</w:t>
      </w:r>
    </w:p>
    <w:p w:rsidR="00CD5F43" w:rsidRPr="006D1004" w:rsidRDefault="00A1598D" w:rsidP="008574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Сотрудничество государств-членов по реализации указанного направления должно способствовать ускорению реализации национальных планов (программ, стратегий, концепций) в части формирования условий для инновационных структурных сдвигов (включая вопросы модернизации экономик государств-членов, коммерциализации научных разработок), росту объемов производства и экспорта инновационной продукции и технологий, опережающему увеличению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производительности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труда,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повышению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заинтересованности хозяйствующих субъектов в инновационной продукции, в том числе произведенной в государствах-членах, увеличению инвестиций в высокотехнологические сектора экономики и масштабов отдачи от таких инвестиций.</w:t>
      </w:r>
    </w:p>
    <w:p w:rsidR="00857479" w:rsidRPr="00857479" w:rsidRDefault="00A1598D" w:rsidP="008574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 xml:space="preserve">При реализации указанного направления посредством создания необходимых правовых, институциональных, финансовых условий для инновационного развития и модернизации экономик следует учитывать мировую практику, свидетельствующую о том, что интеграционные меры и действия могут способствовать активному участию государств-членов в становлении нового технологического уклада, экономически выгодной разработке и внедрению инноваций на совместной основе, трансферу технологий из развитых стран для совместного использования внутри интеграционного объединения с экономией бюджетных средств и использованием научно-технологического потенциала </w:t>
      </w:r>
      <w:r w:rsidRPr="006D1004">
        <w:rPr>
          <w:rFonts w:ascii="Sylfaen" w:hAnsi="Sylfaen"/>
          <w:sz w:val="24"/>
          <w:szCs w:val="24"/>
        </w:rPr>
        <w:lastRenderedPageBreak/>
        <w:t>государств-членов на взаимовыгодной основе.</w:t>
      </w:r>
    </w:p>
    <w:p w:rsidR="00857479" w:rsidRDefault="00857479" w:rsidP="0085747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lang w:val="en-US"/>
        </w:rPr>
      </w:pPr>
    </w:p>
    <w:p w:rsidR="00CD5F43" w:rsidRDefault="00A1598D" w:rsidP="00857479">
      <w:pPr>
        <w:pStyle w:val="Bodytext20"/>
        <w:shd w:val="clear" w:color="auto" w:fill="auto"/>
        <w:spacing w:before="0" w:after="120" w:line="240" w:lineRule="auto"/>
        <w:ind w:left="1418" w:right="1409" w:firstLine="0"/>
        <w:jc w:val="center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4.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Обеспечение доступности финансовых ресурсов и формирование эффективного финансового рынка Союза</w:t>
      </w:r>
    </w:p>
    <w:p w:rsidR="00857479" w:rsidRPr="00857479" w:rsidRDefault="00857479" w:rsidP="0085747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 долгосрочной перспективе в мировой финансовой системе будет происходить ужесточение регулирования деятельности финансовых организаций в целях минимизации системных рисков и обеспечения финансовой стабильности на основе международных стандартов и наилучших мировых практик. В этих условиях возникают риски сокращения числа участников финансового рынка и усложнения доступа к финансовым ресурсам для инвесторов.</w:t>
      </w:r>
    </w:p>
    <w:p w:rsidR="00CD5F43" w:rsidRPr="006D1004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Сотрудничество государств-членов в валютно-финансовой сфере, осуществляемое путем скоординированного регулирования в сфере финансовых рынков, проведения согласованной валютной политики, формирования интегрированного биржевого пространства, в том числе путем расширения взаимного допуска участников финансового рынка (включая обеспечение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прямого доступа инвесторов и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профессиональных участников к финансовым рынкам государств-членов), совершенствования регулирования инфраструктуры рынка ценных бумаг (в том числе в части учета прав на ценные бумаги), проведения расчетов на финансовом рынке государств-членов, имеет ключевое значение.</w:t>
      </w:r>
    </w:p>
    <w:p w:rsidR="00CD5F43" w:rsidRPr="006D1004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Одним из инструментов сотрудничества государств-членов может стать создание интегрированного рынка биржевых товаров, призванного обеспечить равный и конкурентный доступ участников к товарным рынкам.</w:t>
      </w:r>
    </w:p>
    <w:p w:rsidR="00CD5F43" w:rsidRPr="006D1004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Указанное сотрудничество будет стимулировать свободу движения товаров, услуг и капитала, создание общего финансового рынка Союза на базе гармонизированного законодательства государств-членов с общими передовыми стандартами предоставления финансовых услуг, а также рост инвестиционной привлекательности экономик государств-членов за счет снижения системных рисков и расширения инвестиционных возможностей и прозрачности законодательства государств-членов в сфере финансов.</w:t>
      </w:r>
    </w:p>
    <w:p w:rsidR="00CD5F43" w:rsidRPr="006D1004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 целях проведения согласованной валютной политики государства-члены принимают меры по координации политики обменного курса национальных валют для обеспечения расширения использования национальных валют государств-членов во взаимных расчетах резидентов государств-членов, в том числе по проведению взаимных консультаций с целью выработки и координации мероприятий курсовой политики.</w:t>
      </w:r>
    </w:p>
    <w:p w:rsidR="00CD5F43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 xml:space="preserve">Доступность финансовых ресурсов, прежде всего кредитных, является необходимым условием развития реального сектора и сферы услуг и предполагает принятие совместных мер по развитию экспорта (в частности страхование и кредитование экспорта, международный лизинг) с учетом положений Договора о </w:t>
      </w:r>
      <w:r w:rsidRPr="006D1004">
        <w:rPr>
          <w:rFonts w:ascii="Sylfaen" w:hAnsi="Sylfaen"/>
          <w:sz w:val="24"/>
          <w:szCs w:val="24"/>
        </w:rPr>
        <w:lastRenderedPageBreak/>
        <w:t>Союзе и международных договоров в рамках Союза.</w:t>
      </w:r>
    </w:p>
    <w:p w:rsidR="00D073F5" w:rsidRPr="00D073F5" w:rsidRDefault="00D073F5" w:rsidP="00D073F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Default="00A1598D" w:rsidP="00D073F5">
      <w:pPr>
        <w:pStyle w:val="Bodytext20"/>
        <w:shd w:val="clear" w:color="auto" w:fill="auto"/>
        <w:spacing w:before="0" w:after="120" w:line="240" w:lineRule="auto"/>
        <w:ind w:left="1560" w:right="1976" w:firstLine="0"/>
        <w:jc w:val="center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5.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Инфраструктурное развитие и реализация транзитного потенциала</w:t>
      </w:r>
    </w:p>
    <w:p w:rsidR="00D073F5" w:rsidRPr="00D073F5" w:rsidRDefault="00D073F5" w:rsidP="00D073F5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Для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формирования общего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(единого)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рынка Союза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инфраструктура имеет ключевое значение. Свобода движения товаров, услуг, капитала и рабочей силы находится в зависимости от уровня развития инфраструктуры.</w:t>
      </w:r>
    </w:p>
    <w:p w:rsidR="00CD5F43" w:rsidRPr="006D1004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Сотрудничество государств-членов по реализации указанного направления будет способствовать созданию и развитию инфраструктурных объектов в интересах государств-членов, усилит их стратегический транзитный потенциал посредством развития инфраструктуры железнодорожного, автомобильного, воздушного и водного транспорта, выработки согласованной позиции на международных площадках в целях продвижения общих интересов по реализации транзитного потенциала Союза, гармонизации законодательства государств-членов в сфере транспорта с учетом принципов международного права, закрепленных в многосторонних соглашениях и конвенциях по транспорту и таможенным правоотношениям, в целях интеграции транспортных систем государств-членов в мировую транспортную систему и расширения участия государств-членов в крупных международных транспортных проектах.</w:t>
      </w:r>
    </w:p>
    <w:p w:rsidR="00CD5F43" w:rsidRPr="006D1004" w:rsidRDefault="00A1598D" w:rsidP="00D073F5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Вопросы реализации транзитного потенциала не ограничиваются развитием транспортной инфраструктуры. Ключевую роль играют стимулирование создания единого транспортного пространства и общего рынка транспортных услуг, повышение качества транспортных услуг, совершенствование таможенных, пограничных процедур и процедур транспортного контроля с учетом функциональных возможностей видов транспорта.</w:t>
      </w:r>
    </w:p>
    <w:p w:rsidR="00CD5F43" w:rsidRPr="006D1004" w:rsidRDefault="00A1598D" w:rsidP="0005295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Формирование транспортных коридоров на потенциально востребованных маршрутах с возможным созданием и развитием в будущем транспортно-логистических центров повысит конкурентоспособность продукции государств-членов, в том числе за счет снижения транспортных издержек (финансовых и временных), применения согласованных перевозчиками государств-членов сквозных тарифных ставок на участках маршрутов, проходящих транзитом по территориям двух и более государств-членов и позволяющих привлекать новые, ранее не осуществлявшиеся перевозки.</w:t>
      </w:r>
      <w:r w:rsidR="00D073F5" w:rsidRPr="00D073F5">
        <w:rPr>
          <w:rFonts w:ascii="Sylfaen" w:hAnsi="Sylfaen"/>
          <w:sz w:val="24"/>
          <w:szCs w:val="24"/>
        </w:rPr>
        <w:t xml:space="preserve"> </w:t>
      </w:r>
      <w:r w:rsidRPr="006D1004">
        <w:rPr>
          <w:rFonts w:ascii="Sylfaen" w:hAnsi="Sylfaen"/>
          <w:sz w:val="24"/>
          <w:szCs w:val="24"/>
        </w:rPr>
        <w:t>Результирующим эффектом станет также увеличение поступлений в доходную часть бюджетов государств-членов.</w:t>
      </w:r>
    </w:p>
    <w:p w:rsidR="00CD5F43" w:rsidRPr="006D1004" w:rsidRDefault="00A1598D" w:rsidP="0005295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 целях упрощения осуществления таможенных операций, выстраивания оптимальных логистических цепочек, исполнения контрактов на ввоз на территорию государства-члена и вывоз с такой территории товаров важно обеспечить сокращение финансовых издержек участников внешнеэкономической деятельности.</w:t>
      </w:r>
    </w:p>
    <w:p w:rsidR="00CD5F43" w:rsidRDefault="00A1598D" w:rsidP="0005295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lastRenderedPageBreak/>
        <w:t>6.</w:t>
      </w:r>
      <w:r w:rsidRPr="006D1004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Развитие кадрового потенциала</w:t>
      </w:r>
    </w:p>
    <w:p w:rsidR="00052954" w:rsidRPr="00052954" w:rsidRDefault="00052954" w:rsidP="00052954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05295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Человеческий капитал является одним из основных факторов экономического роста в инновационной экономике, переход к которой закреплен как приоритет в стратегических документах всех государств-членов.</w:t>
      </w:r>
    </w:p>
    <w:p w:rsidR="00CD5F43" w:rsidRPr="006D1004" w:rsidRDefault="00A1598D" w:rsidP="0005295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Актуальность реализации указанного направления в государствах-членах и в мире в целом связана с прогнозируемым дефицитом высококвалифицированных трудовых ресурсов, необходимостью формирования резерва человеческого капитала, развитием высокотехнологичных секторов, требующих использования междисциплинарного подхода и постоянного обновления знаний, а также с необходимостью создания условий для развития и комфортного проживания населения государств-членов и творческого потенциала людей. Указанные факторы являются важными составляющими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для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последовательного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повышения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производительности труда.</w:t>
      </w:r>
    </w:p>
    <w:p w:rsidR="00CD5F43" w:rsidRDefault="00A1598D" w:rsidP="00052954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Реализация указанного направления будет обеспечена путем формирования необходимых правовых, институциональных, финансовых условий, в том числе координации политики по защите прав потребителей, взаимодействия в сфере учета трудящихся государств-членов и мониторинга движения рабочей силы, сотрудничества по вопросам обеспечения эффективного функционирования рынка труда в целях своевременного реагирования на изменяющиеся тенденции на мировом и внутреннем рынках труда, в структуре экономик государств-членов.</w:t>
      </w:r>
    </w:p>
    <w:p w:rsidR="001F1CB6" w:rsidRPr="001F1CB6" w:rsidRDefault="001F1CB6" w:rsidP="001F1CB6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Default="00A1598D" w:rsidP="001F1CB6">
      <w:pPr>
        <w:pStyle w:val="Bodytext20"/>
        <w:shd w:val="clear" w:color="auto" w:fill="auto"/>
        <w:spacing w:before="0" w:after="120" w:line="240" w:lineRule="auto"/>
        <w:ind w:left="1040" w:firstLine="0"/>
        <w:jc w:val="center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7.</w:t>
      </w:r>
      <w:r w:rsidRPr="006D1004">
        <w:rPr>
          <w:rFonts w:ascii="Sylfaen" w:hAnsi="Sylfaen"/>
          <w:sz w:val="24"/>
          <w:szCs w:val="24"/>
          <w:lang w:val="en-US"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Ресурсосбережение и повышение энергоэффективности</w:t>
      </w:r>
    </w:p>
    <w:p w:rsidR="001F1CB6" w:rsidRPr="001F1CB6" w:rsidRDefault="001F1CB6" w:rsidP="001F1CB6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1F1C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Перспективным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направлением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повышения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конкурентоспособности экономики становится не только повышение энергоэффективности, которая с учетом природно-климатических условий и структуры экономик имеет ограничение для энергоемких экономик государств-членов, но и ресурсосбережение, под которым понимается рациональное и экономное использование природных и материальных ресурсов.</w:t>
      </w:r>
    </w:p>
    <w:p w:rsidR="00CD5F43" w:rsidRPr="006D1004" w:rsidRDefault="00A1598D" w:rsidP="001F1C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Актуальность указанного направления определяется также тем, что в условиях жесткой конкуренции на внутреннем рынке и рынке третьих стран ужесточаются требования к продукции. Повышение информированности потребителя и развитие электронных торговых площадок приводят к увеличению конкуренции на трансграничных рынках. Это означает, что небольшие отличия в производимой продукции, востребованные потребителями, могут давать значительные конкурентные преимущества. Одним из факторов, обеспечивающих в этих условиях преимущественное положение на внутреннем рынке и рынке третьих стран, является сокращение издержек посредством ресурсосбережения и повышения энергоэффективности (снижения энергоемкости) в течение всего жизненного цикла продукции.</w:t>
      </w:r>
    </w:p>
    <w:p w:rsidR="00CD5F43" w:rsidRPr="006D1004" w:rsidRDefault="00A1598D" w:rsidP="001F1CB6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lastRenderedPageBreak/>
        <w:t>Кроме того, перед государствами-членами стоит задача удовлетворения потребностей их экономик и населения в энергоносителях за счет эффективного использования при снижении нагрузки на окружающую среду. Решение указанной задачи возможно в том числе путем развития возобновляемых источников энергии.</w:t>
      </w:r>
    </w:p>
    <w:p w:rsidR="00CD5F43" w:rsidRPr="006D1004" w:rsidRDefault="00A1598D" w:rsidP="00B90B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указанного направления предполагает в том числе разработку единых требований и стандартов по энергоэффективности и ресурсосбережению к ввозимой и выпускаемой в обращение на территориях государств-членов продукции, формирование совместной научной платформы для разработки и коммерциализации энергоэффективных технологий по увеличению глубины переработки энергоресурсов, для строительства объектов энергетической инфраструктуры с минимальными отрицательными последствиями для окружающей среды, производство (импорт из третьих стран) энергосберегающих производственных технологий, стимулирование применения энерго- и ресурсосберегающих технологий, в том числе наилучших и доступных технологий, совершенствование системы переработки отходов и усиление использования вторичного сырья, а также развитие малоэнергоемких секторов экономики, возобновляемых и альтернативных источников энергии, включая расширение участия государств-членов в реализации проектов в сфере атомной энергетики с учетом международных стандартов.</w:t>
      </w:r>
    </w:p>
    <w:p w:rsidR="00CD5F43" w:rsidRDefault="00A1598D" w:rsidP="00B90B4F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Сотрудничество государств-членов по реализации указанного направления должно способствовать снижению энерго- и ресурсоемкости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экономик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государств-членов,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росту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конкурентоспособности производств, в том числе их экологической составляющей, сокращению вредных выбросов в атмосферу, развитию рынка работ и услуг в сфере энерго- и ресурсосбережения, переработки отходов.</w:t>
      </w:r>
    </w:p>
    <w:p w:rsidR="00E20AB5" w:rsidRPr="00E20AB5" w:rsidRDefault="00E20AB5" w:rsidP="00E20AB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FD2079" w:rsidRPr="00FD2079" w:rsidRDefault="00FD2079" w:rsidP="00FD2079">
      <w:pPr>
        <w:pStyle w:val="Bodytext20"/>
        <w:shd w:val="clear" w:color="auto" w:fill="auto"/>
        <w:spacing w:before="0" w:after="0" w:line="240" w:lineRule="auto"/>
        <w:ind w:left="1134" w:right="2262" w:firstLine="0"/>
        <w:jc w:val="center"/>
        <w:rPr>
          <w:rFonts w:ascii="Sylfaen" w:hAnsi="Sylfaen"/>
          <w:sz w:val="24"/>
          <w:szCs w:val="24"/>
        </w:rPr>
      </w:pPr>
      <w:r w:rsidRPr="00FD2079">
        <w:rPr>
          <w:rFonts w:ascii="Sylfaen" w:hAnsi="Sylfaen"/>
          <w:sz w:val="24"/>
          <w:szCs w:val="24"/>
        </w:rPr>
        <w:t>8.</w:t>
      </w:r>
      <w:r w:rsidR="00E20AB5" w:rsidRPr="00E20AB5">
        <w:t xml:space="preserve"> </w:t>
      </w:r>
      <w:r w:rsidR="00A1598D" w:rsidRPr="006D1004">
        <w:rPr>
          <w:rFonts w:ascii="Sylfaen" w:hAnsi="Sylfaen"/>
          <w:sz w:val="24"/>
          <w:szCs w:val="24"/>
        </w:rPr>
        <w:t>Региональное развитие</w:t>
      </w:r>
    </w:p>
    <w:p w:rsidR="00CD5F43" w:rsidRPr="00E20AB5" w:rsidRDefault="00A1598D" w:rsidP="00E20AB5">
      <w:pPr>
        <w:pStyle w:val="Bodytext20"/>
        <w:shd w:val="clear" w:color="auto" w:fill="auto"/>
        <w:spacing w:before="0" w:after="120" w:line="240" w:lineRule="auto"/>
        <w:ind w:left="1134" w:right="2260" w:firstLine="0"/>
        <w:jc w:val="center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(межрегиональное и приграничное сотрудничество)</w:t>
      </w:r>
    </w:p>
    <w:p w:rsidR="00E20AB5" w:rsidRPr="00E20AB5" w:rsidRDefault="00E20AB5" w:rsidP="00E20AB5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CD5F43" w:rsidRPr="006D1004" w:rsidRDefault="00A1598D" w:rsidP="00FD20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основных направлений, в том числе в реальном секторе и сфере услуг, потребует поэтапного привлечения административно-территориальных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образований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(единиц)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государств-членов, включая административно-территориальные образования (единицы), имеющие общую границу с административно-территориальными образованиями (единицами) других государств-членов, которые играют значительную роль в национальных экономиках и во многом определяют уровень интеграционного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взаимодействия.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На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такие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административно-территориальные образования (единицы) приходится значительная часть взаимной торговли, обмена услугами и существенная доля формируемого совокупного валового внутреннего продукта.</w:t>
      </w:r>
    </w:p>
    <w:p w:rsidR="00CD5F43" w:rsidRDefault="00A1598D" w:rsidP="00FD2079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 xml:space="preserve">В настоящее время региональное сотрудничество между государствами-членами реализуется на двусторонней основе, что обеспечивает развитие взаимной торговли. В то же время взаимодействие в сфере промышленного сотрудничества и </w:t>
      </w:r>
      <w:r w:rsidRPr="006D1004">
        <w:rPr>
          <w:rFonts w:ascii="Sylfaen" w:hAnsi="Sylfaen"/>
          <w:sz w:val="24"/>
          <w:szCs w:val="24"/>
        </w:rPr>
        <w:lastRenderedPageBreak/>
        <w:t>производственной кооперации может получить дополнительный стимул развития при поддержке региональных инициатив сотрудничества на многосторонней основе в рамках Союза, в том числе посредством создания условий для взаимодействия и обмена опытом, что будет способствовать росту взаимной значимости рынков товаров, услуг, капитала и рабочей силы государств-членов, формированию новых производственных связей, повышению эффективности рынка труда и созданию новых рабочих мест (в частности в малом и среднем бизнесе).</w:t>
      </w:r>
    </w:p>
    <w:p w:rsidR="00FD2079" w:rsidRPr="00FD2079" w:rsidRDefault="00FD2079" w:rsidP="00FD2079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Sylfaen" w:hAnsi="Sylfaen"/>
          <w:sz w:val="24"/>
          <w:szCs w:val="24"/>
          <w:lang w:val="en-US"/>
        </w:rPr>
      </w:pPr>
    </w:p>
    <w:p w:rsidR="00CD5F43" w:rsidRDefault="00FD2079" w:rsidP="00FD2079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FD2079">
        <w:rPr>
          <w:rFonts w:ascii="Sylfaen" w:hAnsi="Sylfaen"/>
          <w:sz w:val="24"/>
          <w:szCs w:val="24"/>
          <w:lang w:val="en-US"/>
        </w:rPr>
        <w:t>9.</w:t>
      </w:r>
      <w:r>
        <w:rPr>
          <w:lang w:val="en-US"/>
        </w:rPr>
        <w:t xml:space="preserve"> </w:t>
      </w:r>
      <w:r w:rsidR="00A1598D" w:rsidRPr="006D1004">
        <w:rPr>
          <w:rFonts w:ascii="Sylfaen" w:hAnsi="Sylfaen"/>
          <w:sz w:val="24"/>
          <w:szCs w:val="24"/>
        </w:rPr>
        <w:t>Реализация внешнеторгового потенциала</w:t>
      </w:r>
    </w:p>
    <w:p w:rsidR="00FD2079" w:rsidRPr="00FD2079" w:rsidRDefault="00FD2079" w:rsidP="00FD2079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FD20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Экономическое развитие государств-членов в условиях глобализации предполагает осуществление ими модернизации экономик на постоянной основе, в том числе за счет интенсификации производства конкурентоспособных на внутреннем рынке и рынке третьих стран продукции и географической диверсификации товарных потоков, а также поддержку партнерских отношений с третьими странами и интеграционными объединениями, обеспечение благоприятных условий для привлечения в экономики инвестиций и сокращение транзакционных издержек, в том числе во внешней торговле.</w:t>
      </w:r>
    </w:p>
    <w:p w:rsidR="00CD5F43" w:rsidRPr="006D1004" w:rsidRDefault="00A1598D" w:rsidP="00FD20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Дисбалансы в экономике наряду с ограничениями внутреннего и внешнего спроса обусловили тенденцию замедления темпов роста внешней и взаимной торговли государств-членов.</w:t>
      </w:r>
    </w:p>
    <w:p w:rsidR="00CD5F43" w:rsidRPr="006D1004" w:rsidRDefault="00A1598D" w:rsidP="00FD2079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 условиях сохранения потребности в модернизации экономик государств-членов ценовая конкурентоспособность продукции государств-членов не может рассматриваться как единственная составляющая гарантии ее сбыта. Усиливающаяся конкурентная борьба за мировые рынки сбыта делает обеспечение экспорта произведенной продукции отдельной задачей экономической политики государств-членов со специфическими подходами и инструментами ее решения.</w:t>
      </w:r>
    </w:p>
    <w:p w:rsidR="00CD5F43" w:rsidRPr="006D1004" w:rsidRDefault="00A1598D" w:rsidP="002974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внешнеторгового потенциала Союза предполагает в том числе поддержку развития отраслей экономики, развитие взаимовыгодного сотрудничества с третьими странами и их интеграционными объединениями, а также международными организациями. При этом важным направлением внешнеторговой политики Союза следует признать институциональное, организационное и информационно-аналитическое обеспечение продвижения товаров Союза.</w:t>
      </w:r>
    </w:p>
    <w:p w:rsidR="00CD5F43" w:rsidRPr="006D1004" w:rsidRDefault="00A1598D" w:rsidP="002974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Наиболее актуальными задачами по реализации внешнеторгового потенциала Союза являются освоение производителями государств-членов новых товарных и географических рынков, а также планомерное повышение доли продукции обрабатывающей промышленности (в том числе высокотехнологичных товаров) в экспорте.</w:t>
      </w:r>
    </w:p>
    <w:p w:rsidR="00CD5F43" w:rsidRPr="006D1004" w:rsidRDefault="00A1598D" w:rsidP="00297421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 xml:space="preserve">В связи с этим большое значение также приобретает развитие международного </w:t>
      </w:r>
      <w:r w:rsidRPr="006D1004">
        <w:rPr>
          <w:rFonts w:ascii="Sylfaen" w:hAnsi="Sylfaen"/>
          <w:sz w:val="24"/>
          <w:szCs w:val="24"/>
        </w:rPr>
        <w:lastRenderedPageBreak/>
        <w:t>сотрудничества Союза с третьими странами. Международное сотрудничество государств-членов и Союза с третьими странами и их интеграционными объединениями предполагается осуществлять в форме диалогового взаимодействия, а также заключения непреференциальных и преференциальных соглашений по вопросам торгово-экономического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сотрудничества.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Сотрудничество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государств-членов и Союза с международными организациями, формирующими правила международной торговли, должно иметь целью обеспечение интересов государств-членов, их предпринимательского сообщества и потребителей.</w:t>
      </w:r>
    </w:p>
    <w:p w:rsidR="00CD5F43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Следует также обеспечивать эффективную реализацию элементов торговой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политики,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предполагающих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регулирование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внешнеэкономической деятельности в рамках компетенции Союза. Деятельность, направленная на реализацию внешнеторгового потенциала Союза, будет способствовать расширению рынка сбыта продукции государств-членов и увеличению его доли на мировом рынке, налаживанию кооперационных связей и увеличению объемов взаимной торговли с новыми перспективными партнерами, росту</w:t>
      </w:r>
      <w:r w:rsidR="00405EF2" w:rsidRPr="00405EF2">
        <w:rPr>
          <w:rFonts w:ascii="Sylfaen" w:hAnsi="Sylfaen"/>
          <w:sz w:val="24"/>
          <w:szCs w:val="24"/>
        </w:rPr>
        <w:t xml:space="preserve"> </w:t>
      </w:r>
      <w:r w:rsidRPr="006D1004">
        <w:rPr>
          <w:rFonts w:ascii="Sylfaen" w:hAnsi="Sylfaen"/>
          <w:sz w:val="24"/>
          <w:szCs w:val="24"/>
        </w:rPr>
        <w:t>доверия к Союзу со стороны зарубежных торговых партнеров и потенциальных инвесторов, развитию научно-технического сотрудничества, разработке и использованию передовых технологий и ноу-хау, информационному обмену по ключевым вопросам межгосударственного взаимодействия, а также повышению конкурентоспособности продукции государств-членов за счет неценовых факторов.</w:t>
      </w:r>
    </w:p>
    <w:p w:rsidR="00405EF2" w:rsidRPr="00405EF2" w:rsidRDefault="00405EF2" w:rsidP="00405EF2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Default="00A1598D" w:rsidP="00595D5E">
      <w:pPr>
        <w:pStyle w:val="Bodytext20"/>
        <w:shd w:val="clear" w:color="auto" w:fill="auto"/>
        <w:spacing w:before="0" w:after="120" w:line="240" w:lineRule="auto"/>
        <w:ind w:left="2640" w:firstLine="0"/>
        <w:jc w:val="left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VI.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Реализация основных направлений</w:t>
      </w:r>
    </w:p>
    <w:p w:rsidR="00405EF2" w:rsidRPr="00405EF2" w:rsidRDefault="00405EF2" w:rsidP="00405EF2">
      <w:pPr>
        <w:pStyle w:val="Bodytext20"/>
        <w:shd w:val="clear" w:color="auto" w:fill="auto"/>
        <w:spacing w:before="0" w:after="120" w:line="240" w:lineRule="auto"/>
        <w:ind w:firstLine="0"/>
        <w:jc w:val="left"/>
        <w:rPr>
          <w:rFonts w:ascii="Sylfaen" w:hAnsi="Sylfaen"/>
          <w:sz w:val="24"/>
          <w:szCs w:val="24"/>
          <w:lang w:val="en-US"/>
        </w:rPr>
      </w:pP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основных направлений обеспечивается следующими дополняющими друг друга механизмами: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обеспечение свободы движения товаров, услуг, капитала и рабочей силы, в том числе путем сокращения ограничений и барьеров;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проведение скоординированной (согласованной, единой) политики в соответствии с Договором о Союзе, в том числе в сферах экономики, обладающих интеграционным потенциалом.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Наличие единого экономического пространства будет способствовать созданию условий для стабильного развития экономик, росту и развитию производств, свободному перемещению и адаптации торговых потоков, выбору места расположения организаций (центров прибыли и инвестиций, трудовых ресурсов), а также развитию конкуренции на трансграничных рынках и использованию эффективных инструментов защиты конкуренции. Сокращение изъятий, ограничений и барьеров усилит конкуренцию юрисдикций государств-членов, что окажет в целом положительное влияние на инвестиционный и деловой климат каждого государства-члена и Союза в целом.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 xml:space="preserve">Проведение скоординированной (согласованной, единой) политики в </w:t>
      </w:r>
      <w:r w:rsidRPr="006D1004">
        <w:rPr>
          <w:rFonts w:ascii="Sylfaen" w:hAnsi="Sylfaen"/>
          <w:sz w:val="24"/>
          <w:szCs w:val="24"/>
        </w:rPr>
        <w:lastRenderedPageBreak/>
        <w:t>соответствии с Договором о Союзе позволяет реализовывать комплексные меры, сокращать уровень зависимости от внешних негативных явлений, включая кризисные явления, и снижать риски устойчивого экономического роста государств-членов, что упрощает достижение долгосрочных национальных ориентиров, стимулирует экономическое сотрудничество, создание соответствующих производственных цепочек и др.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основных направлений не потребует финансирования, не направленного на решение стратегических национальных задач.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Практическое применение указанных механизмов будет осуществляться через комплекс мероприятий, реализуемых в краткосрочном и среднесрочном периодах. Договор о Союзе предусматривает разработку ряда документов, определяющих возможности и условия получения дополнительного экономического эффекта каждым государством-членом с учетом особенностей сфер экономики, в которых достигаются договоренности о сотрудничестве.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Интеграционные меры и действия, направленные на реализацию основных направлений, отражаются в основных ориентирах макроэкономической политики. В целях получения информации о ходе реализации основных направлений Евразийской экономической комиссией и государствами-членами осуществляется мониторинг.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 рамках мониторинга реализации основных направлений возможна подготовка долгосрочного прогноза экономического развития Союза до 2030 года на вариантной (сценарной) основе, в котором оцениваются макроэкономические результаты интеграционного сотрудничества.</w:t>
      </w:r>
    </w:p>
    <w:p w:rsidR="00CD5F43" w:rsidRPr="006D1004" w:rsidRDefault="00A1598D" w:rsidP="00405EF2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Положительное изменение и (или) стабильность значений макроэкономических показателей, отражающие наличие у государств-членов достаточных ресурсов и инструментов для своевременного реагирования на возникающие экономические вызовы, будут обеспечены в рамках проведения государствами-членами согласованной макроэкономической политики. При этом интеграционные действия рекомендуется направить на выявление и предупреждение негативных экономических явлений, смягчение их последствий для экономик государств-членов.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Положительное изменение и (или) стабильность значений показателей экономического развития государств-членов будут обеспечены посредством сокращения изъятий, ограничений и барьеров и проведения скоординированной (согласованной, единой) политики по направлениям, определяющим конкурентоспособность экономик государств-членов и Союза в целом, а также в сферах экономики, обладающих интеграционным потенциалом, в развитии которых заинтересованы государства-члены.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 xml:space="preserve">В целях выявления сфер экономики, обладающих интеграционным потенциалом, предусмотренных Договором о Союзе, могут применяться критерии, которые отвечают целям и задачам экономического развития государств-членов и </w:t>
      </w:r>
      <w:r w:rsidRPr="006D1004">
        <w:rPr>
          <w:rFonts w:ascii="Sylfaen" w:hAnsi="Sylfaen"/>
          <w:sz w:val="24"/>
          <w:szCs w:val="24"/>
        </w:rPr>
        <w:lastRenderedPageBreak/>
        <w:t>Союза. К таким критериям относятся: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наличие и (или) потенциал формирования мультипликативного эффекта в ряде сфер экономики (например, энергетика, финансовые, информационные, транспортные услуги и др.), который обеспечит не только их собственное развитие, но и создаст благоприятные условия для ускоренного развития других сфер экономики;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высокая актуальность и (или) потенциал импортозамещения за счет кооперации государств-членов, в том числе в сферах экономики с высокой долей импорта продукции из третьих стран во внутреннем потреблении;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высокий потенциал увеличения и диверсификации экспорта в третьи страны, что предопределяет возможность интеграционного взаимодействия в части координации действий государств-членов по созданию благоприятных условий для развития соответствующих сфер экономики, включая кооперацию в части сбытовой и маркетинговой политики и поддержку внедрения современных технологий;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перспективы увеличения поставок товаров и услуг на внутренний рынок за счет специализации экономик государств-членов и реализации их конкурентных преимуществ, что не означает стремления к запрету производства сходной продукции в других государствах-членах, однако способствует перераспределению факторов производства в более эффективные компании и приводит к повышению общей эффективности экономик государств-членов;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перспективы участия и расширения присутствия государств-членов в международных производственных цепочках создания добавленной стоимости и производственных цепочках в рамках Союза, что обеспечит повышение роли государств-членов в создании мировой добавленной стоимости;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возможность отказа от концепции догоняющего развития и концентрации интеграционных усилий на развитии сфер экономики государств-членов за счет создания и привлечения новых технологий темпами, опережающими общемировые показатели (формирование «отраслей будущего»);</w:t>
      </w:r>
    </w:p>
    <w:p w:rsidR="00CD5F43" w:rsidRPr="006D1004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высокая степень государственного регулирования и (или) государственного участия, что позволит напрямую реализовать интеграционные меры и действия и получить значимый экономический эффект.</w:t>
      </w:r>
    </w:p>
    <w:p w:rsidR="00CD5F43" w:rsidRDefault="00A1598D" w:rsidP="004554AE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6D1004">
        <w:rPr>
          <w:rFonts w:ascii="Sylfaen" w:hAnsi="Sylfaen"/>
          <w:sz w:val="24"/>
          <w:szCs w:val="24"/>
        </w:rPr>
        <w:t>Отдельные сферы экономики могут соответствовать сразу нескольким критериям, что характеризует высокий потенциал их интеграционного развития.</w:t>
      </w:r>
    </w:p>
    <w:p w:rsidR="004554AE" w:rsidRPr="004554AE" w:rsidRDefault="004554AE" w:rsidP="00290DC3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  <w:lang w:val="en-US"/>
        </w:rPr>
      </w:pPr>
    </w:p>
    <w:p w:rsidR="00CD5F43" w:rsidRPr="004554AE" w:rsidRDefault="00A1598D" w:rsidP="00290DC3">
      <w:pPr>
        <w:pStyle w:val="Bodytext20"/>
        <w:shd w:val="clear" w:color="auto" w:fill="auto"/>
        <w:spacing w:before="0" w:after="120" w:line="240" w:lineRule="auto"/>
        <w:ind w:left="1134" w:right="1976" w:firstLine="0"/>
        <w:jc w:val="center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VII.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Потенциальный интеграционный</w:t>
      </w:r>
      <w:r w:rsidR="00595D5E">
        <w:rPr>
          <w:rFonts w:ascii="Sylfaen" w:hAnsi="Sylfaen"/>
          <w:sz w:val="24"/>
          <w:szCs w:val="24"/>
        </w:rPr>
        <w:t xml:space="preserve"> </w:t>
      </w:r>
      <w:r w:rsidRPr="006D1004">
        <w:rPr>
          <w:rFonts w:ascii="Sylfaen" w:hAnsi="Sylfaen"/>
          <w:sz w:val="24"/>
          <w:szCs w:val="24"/>
        </w:rPr>
        <w:t>эффект экономического развития Союза</w:t>
      </w:r>
    </w:p>
    <w:p w:rsidR="004554AE" w:rsidRPr="00290DC3" w:rsidRDefault="004554AE" w:rsidP="004554AE">
      <w:pPr>
        <w:pStyle w:val="Bodytext20"/>
        <w:shd w:val="clear" w:color="auto" w:fill="auto"/>
        <w:spacing w:before="0" w:after="120" w:line="240" w:lineRule="auto"/>
        <w:ind w:firstLine="0"/>
        <w:rPr>
          <w:rFonts w:ascii="Sylfaen" w:hAnsi="Sylfaen"/>
          <w:sz w:val="24"/>
          <w:szCs w:val="24"/>
        </w:rPr>
      </w:pP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 xml:space="preserve">Процессы регионализации в глобальной экономике формируют благоприятные условия для последовательного создания на едином экономическом пространстве </w:t>
      </w:r>
      <w:r w:rsidRPr="006D1004">
        <w:rPr>
          <w:rFonts w:ascii="Sylfaen" w:hAnsi="Sylfaen"/>
          <w:sz w:val="24"/>
          <w:szCs w:val="24"/>
        </w:rPr>
        <w:lastRenderedPageBreak/>
        <w:t>собственного центра силы (сценарий «Собственный центр силы») - центра притяжения инноваций, инвестиций, высококвалифицированных кадров и производства конкурентоспособной на мировых рынках продукции, что предполагает создание условий для улучшения качества экономического роста государств-членов в долгосрочной перспективе. Использование интеграционных инструментов и механизмов обеспечит общесистемную реализацию направлений экономического развития, а также активизацию сотрудничества в несырьевых сферах экономики. Особую роль будет играть создание условий для формирования отраслей будущего, консолидация ресурсов на развитие человеческого капитала, модернизация производств, формирование благоприятной среды проживания населения государств-членов, обеспечение доступности финансовых ресурсов, необходимых для проведения технологических исследований, их коммерциализации.</w:t>
      </w: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указанного сценария позволит государствам-членам повысить свою долю в мировой экономике за счет производства и сбыта на внутреннем рынке и рынке третьих стран конкурентоспособной продукции, диверсифицировать экспорт и нарастить объемы ненефтегазового экспорта, снизить зависимость от импортируемых из третьих стран товаров и услуг, обеспечить эффект создания торговли, экономию от эффекта масштаба, технологического эффекта, повысить качество и уровень жизни населения.</w:t>
      </w: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Потенциальный эффект влияния интеграции на уровень экономического развития Союза, определяемый как разница между сценариями с текущим и максимальным уровнем интеграции («Продленный статус-кво» и «Собственный центр силы»), оценивается в пределах 210 млрд, долларов США в текущих ценах, или в пределах 140 млрд. долларов США по паритету покупательной способности в ценах 2012 года.</w:t>
      </w: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Эффект от участия в Союзе к 2030 году для государств-членов оценивается до 13 процентов дополнительного прироста валового внутреннего продукта.</w:t>
      </w: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Интеграционное сотрудничество государств-членов может иметь существенное влияние на уровень импортозамещения, в том числе в результате переориентации потребителей Союза на конкурентоспособную продукцию внутренних производителей. Как следствие, потенциальный интеграционный эффект роста взаимной торговли более существенен в первую очередь для товаров промежуточного потребления (прирост может составить до 80 процентов для Союза в целом).</w:t>
      </w: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Следует отметить, что интеграционный эффект в виде роста взаимной торговли за счет перераспределения торговых потоков (эффект замещения торговли) в рамках функционирования зоны свободной торговли и Таможенного союза во многом достиг значительных размеров. Соответственно, значительный рост взаимной торговли возможен при условии реализации синергетических эффектов (экономия на масштабе, технологический эффект, создание торговли), а также в случае успешного хода работы по устранению изъятий, ограничений и барьеров.</w:t>
      </w: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lastRenderedPageBreak/>
        <w:t>Создание общего (единого) рынка и реализация интеграционных проектов будут создавать новые возможности для привлечения прямых иностранных инвестиций из третьих стран, которые в период до 2030 года могут играть значительную роль в совокупном интеграционном эффекте. Дополнительный приток прямых иностранных инвестиций из третьих стран может достигнуть 90 млрд. долларов США к 2030 году. При этом доля взаимных инвестиций в валовом внутреннем продукте государств-членов будет постепенно увеличиваться, а доля инвестиций из третьих стран - снижаться.</w:t>
      </w: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Внутренние и внешние факторы могут влиять на скорость и глубину интеграционного сотрудничества по основным направлениям экономического развития в рамках функционирования Союза, а также интенсивность и характер интеграционных процессов в реальном секторе и сфере услуг. Указанные факторы могут приводить к реализации иных сценариев (например, сценарий «Транзитно-сырьевой мост» или сценарий «Продленный статус-кво»).</w:t>
      </w:r>
    </w:p>
    <w:p w:rsidR="00CD5F43" w:rsidRPr="006D1004" w:rsidRDefault="00A1598D" w:rsidP="00290DC3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Сценарий «Транзитно-сырьевой мост» предполагает максимально возможное использование географического положения Союза и имеющейся сырьевой базы (возобновляемых и невозобновляемых природных ресурсов). Стимулом к углублению интеграции служит взаимодействие региональных центров силы (например, Европейского союза и Азиатско-Тихоокеанского региона), в рамках которых евразийское пространство становится более привлекательным для транспортировки природных ресурсов и транзита продукции, а также развития перерабатывающих производств вблизи транспортных артерий.</w:t>
      </w:r>
    </w:p>
    <w:p w:rsidR="00CD5F43" w:rsidRPr="006D1004" w:rsidRDefault="00A1598D" w:rsidP="00F344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указанного сценария предполагает существенную активизацию интеграционного сотрудничества по направлению развития транзитного потенциала, в том числе путем формирования транспортных коридоров, реализации совместных инфраструктурных проектов в целях транспортировки сырья и транзита продукции, а также стимулирования сферы соответствующих услуг.</w:t>
      </w:r>
    </w:p>
    <w:p w:rsidR="00CD5F43" w:rsidRPr="006D1004" w:rsidRDefault="00A1598D" w:rsidP="00F344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Реализация иных направлений экономического развития Союза происходит преимущественно в сферах, имеющих значительный мультипликативный эффект: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энергетика и добывающая</w:t>
      </w:r>
      <w:r w:rsidRPr="006D1004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6D1004">
        <w:rPr>
          <w:rFonts w:ascii="Sylfaen" w:hAnsi="Sylfaen"/>
          <w:sz w:val="24"/>
          <w:szCs w:val="24"/>
        </w:rPr>
        <w:t>промышленность, в том числе путем частичной либерализации доступа к освоению природных ресурсов, формирования единых сбытовых каналов, совместного развития и использования современных технологий по добыче и переработке ресурсов и энергетического машиностроения.</w:t>
      </w:r>
    </w:p>
    <w:p w:rsidR="00CD5F43" w:rsidRPr="006D1004" w:rsidRDefault="00A1598D" w:rsidP="00F344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Указанный сценарий предполагает максимально оперативное устранение существующих изъятий, ограничений и барьеров, препятствующих созданию эффективных транзитных коридоров, а также создание системы управления соответствующими процессами.</w:t>
      </w:r>
    </w:p>
    <w:p w:rsidR="00CD5F43" w:rsidRPr="006D1004" w:rsidRDefault="00A1598D" w:rsidP="00F344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 xml:space="preserve">Интеграционный эффект в этом случае может быть несколько ниже потенциального эффекта реализации сценария «Собственный центр силы». Основные интеграционные эффекты будут выражены в увеличении грузоперевозок через территории государств-членов за счет ускорения доставки грузов, максимального упрощения соответствующих процедур. Будет активно расти доля </w:t>
      </w:r>
      <w:r w:rsidRPr="006D1004">
        <w:rPr>
          <w:rFonts w:ascii="Sylfaen" w:hAnsi="Sylfaen"/>
          <w:sz w:val="24"/>
          <w:szCs w:val="24"/>
        </w:rPr>
        <w:lastRenderedPageBreak/>
        <w:t>транспортных услуг в валовом внутреннем продукте государств-членов. Указанный сценарий обеспечивает также географическую диверсификацию экспорта сырьевых ресурсов, рост инвестиций в добывающие отрасли, а также сопряженные с ними перерабатывающие отрасли промышленности.</w:t>
      </w:r>
    </w:p>
    <w:p w:rsidR="00CD5F43" w:rsidRPr="006D1004" w:rsidRDefault="00A1598D" w:rsidP="00F344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В рамках сценария «Продленный статус-кво» экономики государств-членов под влиянием внутренних и внешних факторов действуют преимущественно независимо. В этих условиях экономическое развитие государств-членов основывается на собственных традиционных источниках роста, обеспечивающих невысокие равновесные темпы экономического развития, сохраняются инфраструктурные ограничения.</w:t>
      </w:r>
    </w:p>
    <w:p w:rsidR="00CD5F43" w:rsidRPr="006D1004" w:rsidRDefault="00A1598D" w:rsidP="00F344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Указанный сценарий предполагает реализацию достигнутых интеграционных договоренностей с учетом возникающих новых изъятий, ограничений и барьеров. При этом новые синергетические эффекты (экономии на масштабе, технологический эффект, создание торговли) не приобретают масштабного характера.</w:t>
      </w:r>
    </w:p>
    <w:p w:rsidR="00CD5F43" w:rsidRPr="006D1004" w:rsidRDefault="00A1598D" w:rsidP="00F344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Как следствие, значимый совокупный интеграционный эффект для экономик государств-членов в рамках сценария «Продленный статус-кво» приходится преимущественно на период после 2025 года (после завершения выполнения всех переходных положений, предусмотренных Договором о Союзе).</w:t>
      </w:r>
    </w:p>
    <w:p w:rsidR="00CD5F43" w:rsidRPr="006D1004" w:rsidRDefault="00A1598D" w:rsidP="00F3440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6D1004">
        <w:rPr>
          <w:rFonts w:ascii="Sylfaen" w:hAnsi="Sylfaen"/>
          <w:sz w:val="24"/>
          <w:szCs w:val="24"/>
        </w:rPr>
        <w:t>Основные направления разработаны с учетом дальнейшего углубления экономической интеграции и необходимости повышения конкурентоспособности экономик государств-членов, в связи с чем перспективным является развитие государств-членов по сценарию «Собственный центр силы».</w:t>
      </w:r>
    </w:p>
    <w:sectPr w:rsidR="00CD5F43" w:rsidRPr="006D1004" w:rsidSect="00595D5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F8" w:rsidRDefault="00074EF8" w:rsidP="00CD5F43">
      <w:r>
        <w:separator/>
      </w:r>
    </w:p>
  </w:endnote>
  <w:endnote w:type="continuationSeparator" w:id="0">
    <w:p w:rsidR="00074EF8" w:rsidRDefault="00074EF8" w:rsidP="00CD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F8" w:rsidRDefault="00074EF8"/>
  </w:footnote>
  <w:footnote w:type="continuationSeparator" w:id="0">
    <w:p w:rsidR="00074EF8" w:rsidRDefault="00074E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0F2"/>
    <w:multiLevelType w:val="multilevel"/>
    <w:tmpl w:val="FC18B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657BC"/>
    <w:multiLevelType w:val="multilevel"/>
    <w:tmpl w:val="1DF8F8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A4CBE"/>
    <w:multiLevelType w:val="multilevel"/>
    <w:tmpl w:val="54C2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5F43"/>
    <w:rsid w:val="00052954"/>
    <w:rsid w:val="00074EF8"/>
    <w:rsid w:val="001F1CB6"/>
    <w:rsid w:val="002164A9"/>
    <w:rsid w:val="00290DC3"/>
    <w:rsid w:val="00297421"/>
    <w:rsid w:val="002B4585"/>
    <w:rsid w:val="00405EF2"/>
    <w:rsid w:val="004554AE"/>
    <w:rsid w:val="00462507"/>
    <w:rsid w:val="00543584"/>
    <w:rsid w:val="00595D5E"/>
    <w:rsid w:val="006D1004"/>
    <w:rsid w:val="00756B3E"/>
    <w:rsid w:val="00857479"/>
    <w:rsid w:val="00A1598D"/>
    <w:rsid w:val="00AD23E2"/>
    <w:rsid w:val="00B90B4F"/>
    <w:rsid w:val="00C11D46"/>
    <w:rsid w:val="00C27517"/>
    <w:rsid w:val="00CB545B"/>
    <w:rsid w:val="00CD5F43"/>
    <w:rsid w:val="00D073F5"/>
    <w:rsid w:val="00E20AB5"/>
    <w:rsid w:val="00F3440C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F4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5F4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CD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Spacing4pt">
    <w:name w:val="Heading #1 + Spacing 4 pt"/>
    <w:basedOn w:val="Heading1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CD5F4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D5F4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D5F43"/>
    <w:pPr>
      <w:shd w:val="clear" w:color="auto" w:fill="FFFFFF"/>
      <w:spacing w:before="420" w:after="420" w:line="0" w:lineRule="atLeast"/>
      <w:ind w:hanging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CD5F43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4pt">
    <w:name w:val="Body text (2) + 14 pt"/>
    <w:aliases w:val="Bold"/>
    <w:basedOn w:val="Bodytext2"/>
    <w:rsid w:val="00C11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6189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</cp:revision>
  <dcterms:created xsi:type="dcterms:W3CDTF">2015-11-25T12:44:00Z</dcterms:created>
  <dcterms:modified xsi:type="dcterms:W3CDTF">2016-06-10T06:09:00Z</dcterms:modified>
</cp:coreProperties>
</file>