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05" w:rsidRPr="00212658" w:rsidRDefault="00E34931" w:rsidP="00212658">
      <w:pPr>
        <w:pStyle w:val="Bodytext20"/>
        <w:shd w:val="clear" w:color="auto" w:fill="auto"/>
        <w:spacing w:before="0" w:after="160" w:line="360" w:lineRule="auto"/>
        <w:ind w:left="5103" w:right="-11" w:firstLine="0"/>
        <w:jc w:val="center"/>
        <w:rPr>
          <w:rFonts w:ascii="GHEA Grapalat" w:hAnsi="GHEA Grapalat"/>
          <w:sz w:val="24"/>
          <w:szCs w:val="24"/>
        </w:rPr>
      </w:pPr>
      <w:bookmarkStart w:id="0" w:name="_GoBack"/>
      <w:bookmarkEnd w:id="0"/>
      <w:r w:rsidRPr="00212658">
        <w:rPr>
          <w:rStyle w:val="Bodytext21"/>
          <w:rFonts w:ascii="GHEA Grapalat" w:hAnsi="GHEA Grapalat"/>
          <w:sz w:val="24"/>
          <w:szCs w:val="24"/>
        </w:rPr>
        <w:t>ՀԱՍՏԱՏՎԱԾ Է</w:t>
      </w:r>
    </w:p>
    <w:p w:rsidR="00B04D05" w:rsidRPr="00212658" w:rsidRDefault="00E34931" w:rsidP="00212658">
      <w:pPr>
        <w:pStyle w:val="Bodytext20"/>
        <w:shd w:val="clear" w:color="auto" w:fill="auto"/>
        <w:spacing w:before="0" w:after="160" w:line="360" w:lineRule="auto"/>
        <w:ind w:left="5103" w:right="-11" w:firstLine="0"/>
        <w:jc w:val="center"/>
        <w:rPr>
          <w:rFonts w:ascii="GHEA Grapalat" w:hAnsi="GHEA Grapalat"/>
          <w:sz w:val="24"/>
          <w:szCs w:val="24"/>
        </w:rPr>
      </w:pPr>
      <w:r w:rsidRPr="00212658">
        <w:rPr>
          <w:rStyle w:val="Bodytext21"/>
          <w:rFonts w:ascii="GHEA Grapalat" w:hAnsi="GHEA Grapalat"/>
          <w:sz w:val="24"/>
          <w:szCs w:val="24"/>
        </w:rPr>
        <w:t xml:space="preserve">Եվրասիական տնտեսական հանձնաժողովի կոլեգիայի </w:t>
      </w:r>
      <w:r w:rsidR="00881E10" w:rsidRPr="00881E10">
        <w:rPr>
          <w:rStyle w:val="Bodytext21"/>
          <w:rFonts w:ascii="GHEA Grapalat" w:hAnsi="GHEA Grapalat"/>
          <w:sz w:val="24"/>
          <w:szCs w:val="24"/>
        </w:rPr>
        <w:br/>
      </w:r>
      <w:r w:rsidRPr="00212658">
        <w:rPr>
          <w:rStyle w:val="Bodytext21"/>
          <w:rFonts w:ascii="GHEA Grapalat" w:hAnsi="GHEA Grapalat"/>
          <w:sz w:val="24"/>
          <w:szCs w:val="24"/>
        </w:rPr>
        <w:t xml:space="preserve">2015 թվականի մարտի 31-ի </w:t>
      </w:r>
      <w:r w:rsidR="00881E10" w:rsidRPr="00881E10">
        <w:rPr>
          <w:rStyle w:val="Bodytext21"/>
          <w:rFonts w:ascii="GHEA Grapalat" w:hAnsi="GHEA Grapalat"/>
          <w:sz w:val="24"/>
          <w:szCs w:val="24"/>
        </w:rPr>
        <w:br/>
      </w:r>
      <w:r w:rsidRPr="00212658">
        <w:rPr>
          <w:rStyle w:val="Bodytext21"/>
          <w:rFonts w:ascii="GHEA Grapalat" w:hAnsi="GHEA Grapalat"/>
          <w:sz w:val="24"/>
          <w:szCs w:val="24"/>
        </w:rPr>
        <w:t>թիվ 23</w:t>
      </w:r>
      <w:r w:rsidR="001F44F4" w:rsidRPr="00212658">
        <w:rPr>
          <w:rStyle w:val="Bodytext21"/>
          <w:rFonts w:ascii="GHEA Grapalat" w:hAnsi="GHEA Grapalat"/>
          <w:sz w:val="24"/>
          <w:szCs w:val="24"/>
        </w:rPr>
        <w:t xml:space="preserve"> որոշմամբ</w:t>
      </w:r>
    </w:p>
    <w:p w:rsidR="00B619E1" w:rsidRPr="00212658" w:rsidRDefault="00B619E1" w:rsidP="00212658">
      <w:pPr>
        <w:pStyle w:val="Bodytext30"/>
        <w:shd w:val="clear" w:color="auto" w:fill="auto"/>
        <w:spacing w:before="0" w:after="160" w:line="360" w:lineRule="auto"/>
        <w:ind w:left="567" w:right="982"/>
        <w:rPr>
          <w:rStyle w:val="Bodytext3Spacing2pt"/>
          <w:rFonts w:ascii="GHEA Grapalat" w:hAnsi="GHEA Grapalat"/>
          <w:b/>
          <w:bCs/>
          <w:spacing w:val="0"/>
          <w:sz w:val="24"/>
          <w:szCs w:val="24"/>
        </w:rPr>
      </w:pPr>
    </w:p>
    <w:p w:rsidR="00B04D05" w:rsidRPr="00212658" w:rsidRDefault="00E34931" w:rsidP="00212658">
      <w:pPr>
        <w:pStyle w:val="Bodytext30"/>
        <w:shd w:val="clear" w:color="auto" w:fill="auto"/>
        <w:spacing w:before="0" w:after="160" w:line="360" w:lineRule="auto"/>
        <w:ind w:left="567" w:right="840"/>
        <w:rPr>
          <w:rFonts w:ascii="GHEA Grapalat" w:hAnsi="GHEA Grapalat"/>
          <w:sz w:val="24"/>
          <w:szCs w:val="24"/>
        </w:rPr>
      </w:pPr>
      <w:r w:rsidRPr="00212658">
        <w:rPr>
          <w:rStyle w:val="Bodytext3Spacing2pt"/>
          <w:rFonts w:ascii="GHEA Grapalat" w:hAnsi="GHEA Grapalat"/>
          <w:b/>
          <w:spacing w:val="0"/>
          <w:sz w:val="24"/>
          <w:szCs w:val="24"/>
        </w:rPr>
        <w:t>ԿԱՐԳ</w:t>
      </w:r>
    </w:p>
    <w:p w:rsidR="00B04D05" w:rsidRPr="00212658" w:rsidRDefault="00E34931" w:rsidP="00881E10">
      <w:pPr>
        <w:pStyle w:val="Bodytext30"/>
        <w:shd w:val="clear" w:color="auto" w:fill="auto"/>
        <w:spacing w:before="0" w:after="160" w:line="360" w:lineRule="auto"/>
        <w:ind w:left="567" w:right="559"/>
        <w:rPr>
          <w:rFonts w:ascii="GHEA Grapalat" w:hAnsi="GHEA Grapalat"/>
          <w:sz w:val="24"/>
          <w:szCs w:val="24"/>
        </w:rPr>
      </w:pPr>
      <w:r w:rsidRPr="00212658">
        <w:rPr>
          <w:rFonts w:ascii="GHEA Grapalat" w:hAnsi="GHEA Grapalat"/>
          <w:sz w:val="24"/>
          <w:szCs w:val="24"/>
        </w:rPr>
        <w:t>ոչ սակագնային կարգավորման միասնական միջոցների ներմուծման կամ չեղարկման մասին Եվրասիական տնտեսական միության անդամ պետությունների՝ Եվրասիական տնտեսական հանձնաժողով</w:t>
      </w:r>
      <w:r w:rsidR="00737381" w:rsidRPr="00212658">
        <w:rPr>
          <w:rFonts w:ascii="GHEA Grapalat" w:hAnsi="GHEA Grapalat"/>
          <w:sz w:val="24"/>
          <w:szCs w:val="24"/>
        </w:rPr>
        <w:t>ին</w:t>
      </w:r>
      <w:r w:rsidRPr="00212658">
        <w:rPr>
          <w:rFonts w:ascii="GHEA Grapalat" w:hAnsi="GHEA Grapalat"/>
          <w:sz w:val="24"/>
          <w:szCs w:val="24"/>
        </w:rPr>
        <w:t xml:space="preserve"> առաջարկությունները ներկայացնելու</w:t>
      </w:r>
    </w:p>
    <w:p w:rsidR="004A3A3E" w:rsidRPr="00212658" w:rsidRDefault="004A3A3E" w:rsidP="00212658">
      <w:pPr>
        <w:pStyle w:val="Bodytext30"/>
        <w:shd w:val="clear" w:color="auto" w:fill="auto"/>
        <w:spacing w:before="0" w:after="160" w:line="360" w:lineRule="auto"/>
        <w:ind w:left="567" w:right="840"/>
        <w:rPr>
          <w:rFonts w:ascii="GHEA Grapalat" w:hAnsi="GHEA Grapalat"/>
          <w:sz w:val="24"/>
          <w:szCs w:val="24"/>
        </w:rPr>
      </w:pPr>
    </w:p>
    <w:p w:rsidR="00B04D05" w:rsidRPr="00212658" w:rsidRDefault="00B619E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1.</w:t>
      </w:r>
      <w:r w:rsidR="00881E10" w:rsidRPr="00881E10">
        <w:rPr>
          <w:rStyle w:val="Bodytext21"/>
          <w:rFonts w:ascii="GHEA Grapalat" w:hAnsi="GHEA Grapalat"/>
          <w:sz w:val="24"/>
          <w:szCs w:val="24"/>
        </w:rPr>
        <w:tab/>
      </w:r>
      <w:r w:rsidRPr="00212658">
        <w:rPr>
          <w:rStyle w:val="Bodytext21"/>
          <w:rFonts w:ascii="GHEA Grapalat" w:hAnsi="GHEA Grapalat"/>
          <w:sz w:val="24"/>
          <w:szCs w:val="24"/>
        </w:rPr>
        <w:t xml:space="preserve">Սույն Կարգը մշակվել է «Երրորդ երկրների նկատմամբ ոչ սակագնային կարգավորման միջոցների մասին» արձանագրության 9-րդ կետին համապատասխան («Եվրասիական տնտեսական միության մասին» 2014 թվականի մայիսի 29-ի պայմանագրի թիվ 7 հավելված) </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սահմանում է Եվրասիական տնտեսական միության անդամ պետությունների՝ Եվրասիական տնտեսական հանձնաժողով (այսուհետ` Հանձնաժողով)՝ Եվրասիական տնտեսական միության մաքսային տարածքում երրորդ երկրների նկատմամբ ոչ սակագնային կարգավորման միասնական միջոցների ներմուծման կամ չեղարկման մասին առաջարկություններ ներկայացնելու ընթացակարգը (այսուհետ` համապատասխանաբար՝ առաջարկ, անդամ պետություններ, Միություն, միջոցներ)։</w:t>
      </w:r>
    </w:p>
    <w:p w:rsidR="00B04D05" w:rsidRPr="00212658" w:rsidRDefault="00B619E1" w:rsidP="00881E10">
      <w:pPr>
        <w:pStyle w:val="Bodytext20"/>
        <w:shd w:val="clear" w:color="auto" w:fill="auto"/>
        <w:tabs>
          <w:tab w:val="left" w:pos="993"/>
          <w:tab w:val="left" w:pos="1228"/>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2.</w:t>
      </w:r>
      <w:r w:rsidR="00881E10" w:rsidRPr="00881E10">
        <w:rPr>
          <w:rStyle w:val="Bodytext21"/>
          <w:rFonts w:ascii="GHEA Grapalat" w:hAnsi="GHEA Grapalat"/>
          <w:sz w:val="24"/>
          <w:szCs w:val="24"/>
        </w:rPr>
        <w:tab/>
      </w:r>
      <w:r w:rsidRPr="00212658">
        <w:rPr>
          <w:rFonts w:ascii="GHEA Grapalat" w:hAnsi="GHEA Grapalat"/>
          <w:sz w:val="24"/>
          <w:szCs w:val="24"/>
        </w:rPr>
        <w:t>Առաջարկությունն ուղարկվում է Հանձնաժողով</w:t>
      </w:r>
      <w:r w:rsidR="00737381" w:rsidRPr="00212658">
        <w:rPr>
          <w:rFonts w:ascii="GHEA Grapalat" w:hAnsi="GHEA Grapalat"/>
          <w:sz w:val="24"/>
          <w:szCs w:val="24"/>
        </w:rPr>
        <w:t>ին</w:t>
      </w:r>
      <w:r w:rsidRPr="00212658">
        <w:rPr>
          <w:rFonts w:ascii="GHEA Grapalat" w:hAnsi="GHEA Grapalat"/>
          <w:sz w:val="24"/>
          <w:szCs w:val="24"/>
        </w:rPr>
        <w:t xml:space="preserve"> անդամ պետության լիազորված պետական իշխանության մարմնի կողմից՝ այդ պետության օրենսդրությանը համապատասխան՝ Հանձնաժողովի հետ փոխգործակցության համար։</w:t>
      </w:r>
    </w:p>
    <w:p w:rsidR="00B04D05" w:rsidRPr="00212658" w:rsidRDefault="00B619E1" w:rsidP="00881E10">
      <w:pPr>
        <w:pStyle w:val="Bodytext20"/>
        <w:shd w:val="clear" w:color="auto" w:fill="auto"/>
        <w:tabs>
          <w:tab w:val="left" w:pos="993"/>
          <w:tab w:val="left" w:pos="1228"/>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lastRenderedPageBreak/>
        <w:t>3.</w:t>
      </w:r>
      <w:r w:rsidR="00881E10" w:rsidRPr="00881E10">
        <w:rPr>
          <w:rStyle w:val="Bodytext21"/>
          <w:rFonts w:ascii="GHEA Grapalat" w:hAnsi="GHEA Grapalat"/>
          <w:sz w:val="24"/>
          <w:szCs w:val="24"/>
        </w:rPr>
        <w:tab/>
      </w:r>
      <w:r w:rsidRPr="00212658">
        <w:rPr>
          <w:rStyle w:val="Bodytext21"/>
          <w:rFonts w:ascii="GHEA Grapalat" w:hAnsi="GHEA Grapalat"/>
          <w:sz w:val="24"/>
          <w:szCs w:val="24"/>
        </w:rPr>
        <w:t>Առաջարկը պետք է պարունակի`</w:t>
      </w:r>
    </w:p>
    <w:p w:rsidR="00B04D05" w:rsidRPr="00212658" w:rsidRDefault="00881E10" w:rsidP="00881E10">
      <w:pPr>
        <w:pStyle w:val="Bodytext20"/>
        <w:shd w:val="clear" w:color="auto" w:fill="auto"/>
        <w:tabs>
          <w:tab w:val="left" w:pos="993"/>
          <w:tab w:val="left" w:pos="1239"/>
        </w:tabs>
        <w:spacing w:before="0" w:after="160" w:line="360" w:lineRule="auto"/>
        <w:ind w:firstLine="567"/>
        <w:rPr>
          <w:rFonts w:ascii="GHEA Grapalat" w:hAnsi="GHEA Grapalat"/>
          <w:sz w:val="24"/>
          <w:szCs w:val="24"/>
        </w:rPr>
      </w:pPr>
      <w:r>
        <w:rPr>
          <w:rStyle w:val="Bodytext21"/>
          <w:rFonts w:ascii="GHEA Grapalat" w:hAnsi="GHEA Grapalat"/>
          <w:sz w:val="24"/>
          <w:szCs w:val="24"/>
        </w:rPr>
        <w:t>ա)</w:t>
      </w:r>
      <w:r w:rsidRPr="00881E10">
        <w:rPr>
          <w:rStyle w:val="Bodytext21"/>
          <w:rFonts w:ascii="GHEA Grapalat" w:hAnsi="GHEA Grapalat"/>
          <w:sz w:val="24"/>
          <w:szCs w:val="24"/>
        </w:rPr>
        <w:tab/>
      </w:r>
      <w:r w:rsidR="00E34931" w:rsidRPr="00212658">
        <w:rPr>
          <w:rStyle w:val="Bodytext21"/>
          <w:rFonts w:ascii="GHEA Grapalat" w:hAnsi="GHEA Grapalat"/>
          <w:sz w:val="24"/>
          <w:szCs w:val="24"/>
        </w:rPr>
        <w:t>դիմում Հանձնաժողովին՝ ըստ ձ</w:t>
      </w:r>
      <w:r w:rsidR="0088703B">
        <w:rPr>
          <w:rStyle w:val="Bodytext21"/>
          <w:rFonts w:ascii="GHEA Grapalat" w:hAnsi="GHEA Grapalat"/>
          <w:sz w:val="24"/>
          <w:szCs w:val="24"/>
        </w:rPr>
        <w:t>և</w:t>
      </w:r>
      <w:r w:rsidR="00E34931" w:rsidRPr="00212658">
        <w:rPr>
          <w:rStyle w:val="Bodytext21"/>
          <w:rFonts w:ascii="GHEA Grapalat" w:hAnsi="GHEA Grapalat"/>
          <w:sz w:val="24"/>
          <w:szCs w:val="24"/>
        </w:rPr>
        <w:t>ի՝ հավելվածի համաձայն.</w:t>
      </w:r>
    </w:p>
    <w:p w:rsidR="00B04D05" w:rsidRPr="00212658" w:rsidRDefault="00E34931" w:rsidP="00881E10">
      <w:pPr>
        <w:pStyle w:val="Bodytext20"/>
        <w:shd w:val="clear" w:color="auto" w:fill="auto"/>
        <w:tabs>
          <w:tab w:val="left" w:pos="993"/>
          <w:tab w:val="left" w:pos="1261"/>
        </w:tabs>
        <w:spacing w:before="0" w:after="160" w:line="360" w:lineRule="auto"/>
        <w:ind w:firstLine="567"/>
        <w:rPr>
          <w:rFonts w:ascii="GHEA Grapalat" w:hAnsi="GHEA Grapalat"/>
          <w:sz w:val="24"/>
          <w:szCs w:val="24"/>
        </w:rPr>
      </w:pPr>
      <w:r w:rsidRPr="00212658">
        <w:rPr>
          <w:rFonts w:ascii="GHEA Grapalat" w:hAnsi="GHEA Grapalat"/>
          <w:sz w:val="24"/>
          <w:szCs w:val="24"/>
        </w:rPr>
        <w:t>բ)</w:t>
      </w:r>
      <w:r w:rsidR="00881E10" w:rsidRPr="00881E10">
        <w:rPr>
          <w:rFonts w:ascii="GHEA Grapalat" w:hAnsi="GHEA Grapalat"/>
          <w:sz w:val="24"/>
          <w:szCs w:val="24"/>
        </w:rPr>
        <w:tab/>
      </w:r>
      <w:r w:rsidRPr="00212658">
        <w:rPr>
          <w:rFonts w:ascii="GHEA Grapalat" w:hAnsi="GHEA Grapalat"/>
          <w:sz w:val="24"/>
          <w:szCs w:val="24"/>
        </w:rPr>
        <w:t>Հանձնաժողովի կոլեգիայի որոշման նախագիծը, եթե Եվրասիական տնտեսական բարձրագույն խորհրդի 2014 թվականի դեկտեմբերի 23-ի թիվ 98 որոշմամբ հաստատված՝ Եվրասիական տնտեսական հանձնաժողովի Կանոնակարգին համապատասխան (այսուհետ` Կանոնակարգ)՝ միջոցի ներմուծման կամ չեղարկման մասին որոշումն ընդունվում է Հանձնաժողովի կոլեգիայի կողմից.</w:t>
      </w:r>
    </w:p>
    <w:p w:rsidR="00B04D05" w:rsidRPr="00212658" w:rsidRDefault="00E34931" w:rsidP="00881E10">
      <w:pPr>
        <w:pStyle w:val="Bodytext20"/>
        <w:shd w:val="clear" w:color="auto" w:fill="auto"/>
        <w:tabs>
          <w:tab w:val="left" w:pos="993"/>
          <w:tab w:val="left" w:pos="1092"/>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գ)</w:t>
      </w:r>
      <w:r w:rsidR="00881E10" w:rsidRPr="00881E10">
        <w:rPr>
          <w:rStyle w:val="Bodytext21"/>
          <w:rFonts w:ascii="GHEA Grapalat" w:hAnsi="GHEA Grapalat"/>
          <w:sz w:val="24"/>
          <w:szCs w:val="24"/>
        </w:rPr>
        <w:tab/>
      </w:r>
      <w:r w:rsidRPr="00212658">
        <w:rPr>
          <w:rStyle w:val="Bodytext21"/>
          <w:rFonts w:ascii="GHEA Grapalat" w:hAnsi="GHEA Grapalat"/>
          <w:sz w:val="24"/>
          <w:szCs w:val="24"/>
        </w:rPr>
        <w:t>Հանձնաժողովի խորհրդի դիմումի նախագիծը, եթե Կանոնակարգի</w:t>
      </w:r>
      <w:r w:rsidR="00C55BE7" w:rsidRPr="00212658">
        <w:rPr>
          <w:rStyle w:val="Bodytext21"/>
          <w:rFonts w:ascii="GHEA Grapalat" w:hAnsi="GHEA Grapalat"/>
          <w:sz w:val="24"/>
          <w:szCs w:val="24"/>
        </w:rPr>
        <w:t>ն</w:t>
      </w:r>
      <w:r w:rsidRPr="00212658">
        <w:rPr>
          <w:rStyle w:val="Bodytext21"/>
          <w:rFonts w:ascii="GHEA Grapalat" w:hAnsi="GHEA Grapalat"/>
          <w:sz w:val="24"/>
          <w:szCs w:val="24"/>
        </w:rPr>
        <w:t xml:space="preserve"> համապատասխան՝ միջոցի ներմուծման կամ չեղարկման մասին որոշումն ընդունվում է Հանձնաժողովի Խորհրդի կողմից.</w:t>
      </w:r>
    </w:p>
    <w:p w:rsidR="00B04D05" w:rsidRPr="00212658" w:rsidRDefault="00881E10" w:rsidP="00881E10">
      <w:pPr>
        <w:pStyle w:val="Bodytext20"/>
        <w:shd w:val="clear" w:color="auto" w:fill="auto"/>
        <w:tabs>
          <w:tab w:val="left" w:pos="993"/>
          <w:tab w:val="left" w:pos="1219"/>
        </w:tabs>
        <w:spacing w:before="0" w:after="160" w:line="360" w:lineRule="auto"/>
        <w:ind w:firstLine="567"/>
        <w:rPr>
          <w:rFonts w:ascii="GHEA Grapalat" w:hAnsi="GHEA Grapalat"/>
          <w:sz w:val="24"/>
          <w:szCs w:val="24"/>
        </w:rPr>
      </w:pPr>
      <w:r>
        <w:rPr>
          <w:rStyle w:val="Bodytext21"/>
          <w:rFonts w:ascii="GHEA Grapalat" w:hAnsi="GHEA Grapalat"/>
          <w:sz w:val="24"/>
          <w:szCs w:val="24"/>
        </w:rPr>
        <w:t>դ)</w:t>
      </w:r>
      <w:r w:rsidRPr="00881E10">
        <w:rPr>
          <w:rStyle w:val="Bodytext21"/>
          <w:rFonts w:ascii="GHEA Grapalat" w:hAnsi="GHEA Grapalat"/>
          <w:sz w:val="24"/>
          <w:szCs w:val="24"/>
        </w:rPr>
        <w:tab/>
      </w:r>
      <w:r w:rsidR="00E34931" w:rsidRPr="00212658">
        <w:rPr>
          <w:rStyle w:val="Bodytext21"/>
          <w:rFonts w:ascii="GHEA Grapalat" w:hAnsi="GHEA Grapalat"/>
          <w:sz w:val="24"/>
          <w:szCs w:val="24"/>
        </w:rPr>
        <w:t>բացատրագիր, որը պարունակում է հետ</w:t>
      </w:r>
      <w:r w:rsidR="0088703B">
        <w:rPr>
          <w:rStyle w:val="Bodytext21"/>
          <w:rFonts w:ascii="GHEA Grapalat" w:hAnsi="GHEA Grapalat"/>
          <w:sz w:val="24"/>
          <w:szCs w:val="24"/>
        </w:rPr>
        <w:t>և</w:t>
      </w:r>
      <w:r w:rsidR="00E34931" w:rsidRPr="00212658">
        <w:rPr>
          <w:rStyle w:val="Bodytext21"/>
          <w:rFonts w:ascii="GHEA Grapalat" w:hAnsi="GHEA Grapalat"/>
          <w:sz w:val="24"/>
          <w:szCs w:val="24"/>
        </w:rPr>
        <w:t>յալ տեղեկությունները՝</w:t>
      </w:r>
    </w:p>
    <w:p w:rsidR="00B04D05" w:rsidRPr="00212658" w:rsidRDefault="00E3493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Fonts w:ascii="GHEA Grapalat" w:hAnsi="GHEA Grapalat"/>
          <w:sz w:val="24"/>
          <w:szCs w:val="24"/>
        </w:rPr>
        <w:t>հիմքեր, որոնց համապատասխան առաջարկվում է միջոցի ներմուծում կամ չեղարկում, այդ թվում տեղեկություններ՝ անդամ պետություններից թեկուզ մեկի կողմից միակողմանի կարգով միջոցի կիրառման մասին.</w:t>
      </w:r>
    </w:p>
    <w:p w:rsidR="00B04D05" w:rsidRPr="00212658" w:rsidRDefault="00E3493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առաջարկվող միջոցի մանրամասն նկարագրություն.</w:t>
      </w:r>
    </w:p>
    <w:p w:rsidR="00B04D05" w:rsidRPr="00212658" w:rsidRDefault="00E3493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 xml:space="preserve">ապրանքի (ապրանքների) անվանումը, հատկությունները </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բնութագրերը, որի նկատմամբ առաջարկվում է միջոցի ներմուծումը կամ չեղարկումը (այսուհետ` ապրանք).</w:t>
      </w:r>
    </w:p>
    <w:p w:rsidR="00B04D05" w:rsidRPr="00212658" w:rsidRDefault="00E3493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Առաջարկ ներկայացնող անդամ պետության տարածքում, ինչպես նա</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Միության տարածքում (հնարավորության դեպքում) ապրանքի շուկայի նկարագրությունը </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բնութագիրը (անհրաժեշտության դեպքում՝ քանակական </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արժեքային).</w:t>
      </w:r>
    </w:p>
    <w:p w:rsidR="00B04D05" w:rsidRPr="00212658" w:rsidRDefault="00E3493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ապրանքի օգտագործման նպատակները, դրա հիմնական սպառողները կամ սպառողների խմբերը.</w:t>
      </w:r>
    </w:p>
    <w:p w:rsidR="00B04D05" w:rsidRPr="00212658" w:rsidRDefault="00E3493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 xml:space="preserve">Միության տարածքում ապրանքի շուկայի համար միջոցի ներմուծման կամ </w:t>
      </w:r>
      <w:r w:rsidRPr="00212658">
        <w:rPr>
          <w:rStyle w:val="Bodytext21"/>
          <w:rFonts w:ascii="GHEA Grapalat" w:hAnsi="GHEA Grapalat"/>
          <w:sz w:val="24"/>
          <w:szCs w:val="24"/>
        </w:rPr>
        <w:lastRenderedPageBreak/>
        <w:t>չեղարկման հետ</w:t>
      </w:r>
      <w:r w:rsidR="0088703B">
        <w:rPr>
          <w:rStyle w:val="Bodytext21"/>
          <w:rFonts w:ascii="GHEA Grapalat" w:hAnsi="GHEA Grapalat"/>
          <w:sz w:val="24"/>
          <w:szCs w:val="24"/>
        </w:rPr>
        <w:t>և</w:t>
      </w:r>
      <w:r w:rsidRPr="00212658">
        <w:rPr>
          <w:rStyle w:val="Bodytext21"/>
          <w:rFonts w:ascii="GHEA Grapalat" w:hAnsi="GHEA Grapalat"/>
          <w:sz w:val="24"/>
          <w:szCs w:val="24"/>
        </w:rPr>
        <w:t>անքների գնահատում</w:t>
      </w:r>
      <w:r w:rsidR="00C55BE7" w:rsidRPr="00212658">
        <w:rPr>
          <w:rStyle w:val="Bodytext21"/>
          <w:rFonts w:ascii="GHEA Grapalat" w:hAnsi="GHEA Grapalat"/>
          <w:sz w:val="24"/>
          <w:szCs w:val="24"/>
        </w:rPr>
        <w:t>ն ու</w:t>
      </w:r>
      <w:r w:rsidRPr="00212658">
        <w:rPr>
          <w:rStyle w:val="Bodytext21"/>
          <w:rFonts w:ascii="GHEA Grapalat" w:hAnsi="GHEA Grapalat"/>
          <w:sz w:val="24"/>
          <w:szCs w:val="24"/>
        </w:rPr>
        <w:t xml:space="preserve"> երրորդ երկրների հնարավոր գործողությունների կանխատեսումը (հնարավորության դեպքում).</w:t>
      </w:r>
    </w:p>
    <w:p w:rsidR="00B04D05" w:rsidRPr="00212658" w:rsidRDefault="00E34931" w:rsidP="00881E10">
      <w:pPr>
        <w:pStyle w:val="Bodytext20"/>
        <w:shd w:val="clear" w:color="auto" w:fill="auto"/>
        <w:tabs>
          <w:tab w:val="left" w:pos="993"/>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ապրանքի արտահանման կամ ներմուծման ժամանակավոր արգելքի կամ քանակական սահմանափակում սահմանելու համար հիմքերի առկայությունը հաստատող տվյալները (այդ թվում՝ վիճակագրական)՝ «Երրորդ երկրների նկատմամբ ոչ սակագնային կարգավորման միջոցների մասին» արձանագրության III բաժնին համապատասխան («Եվրասիական տնտեսական միության մասին» 2014 թվականի մայիսի 29-ի պայմանագրի թիվ 7 հավելված)։</w:t>
      </w:r>
    </w:p>
    <w:p w:rsidR="00B04D05" w:rsidRPr="00212658" w:rsidRDefault="00B619E1" w:rsidP="00881E10">
      <w:pPr>
        <w:pStyle w:val="Bodytext20"/>
        <w:shd w:val="clear" w:color="auto" w:fill="auto"/>
        <w:tabs>
          <w:tab w:val="left" w:pos="993"/>
          <w:tab w:val="left" w:pos="1058"/>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4.</w:t>
      </w:r>
      <w:r w:rsidR="00881E10" w:rsidRPr="00881E10">
        <w:rPr>
          <w:rStyle w:val="Bodytext21"/>
          <w:rFonts w:ascii="GHEA Grapalat" w:hAnsi="GHEA Grapalat"/>
          <w:sz w:val="24"/>
          <w:szCs w:val="24"/>
        </w:rPr>
        <w:tab/>
      </w:r>
      <w:r w:rsidRPr="00212658">
        <w:rPr>
          <w:rStyle w:val="Bodytext21"/>
          <w:rFonts w:ascii="GHEA Grapalat" w:hAnsi="GHEA Grapalat"/>
          <w:sz w:val="24"/>
          <w:szCs w:val="24"/>
        </w:rPr>
        <w:t xml:space="preserve">Մաքսա-սակագնային </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ոչ սակագնային կարգավորման դեպարտամենտը՝ առաջարկը Հանձնաժողով</w:t>
      </w:r>
      <w:r w:rsidR="00C55BE7" w:rsidRPr="00212658">
        <w:rPr>
          <w:rStyle w:val="Bodytext21"/>
          <w:rFonts w:ascii="GHEA Grapalat" w:hAnsi="GHEA Grapalat"/>
          <w:sz w:val="24"/>
          <w:szCs w:val="24"/>
        </w:rPr>
        <w:t>ում</w:t>
      </w:r>
      <w:r w:rsidRPr="00212658">
        <w:rPr>
          <w:rStyle w:val="Bodytext21"/>
          <w:rFonts w:ascii="GHEA Grapalat" w:hAnsi="GHEA Grapalat"/>
          <w:sz w:val="24"/>
          <w:szCs w:val="24"/>
        </w:rPr>
        <w:t xml:space="preserve"> մուտք լինելու օրվանից 3 աշխատանքային օրվա ընթացքում անցկացնում է սույն Կարգի 3-րդ կետով նախատեսված՝ այդ առաջարկի ներկայացված նյութերի լրակազմության մասով ստուգում ։ Բոլոր փաստաթղթերի </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տեղեկությունների առկայության դեպքում առաջարկ</w:t>
      </w:r>
      <w:r w:rsidR="00C55BE7" w:rsidRPr="00212658">
        <w:rPr>
          <w:rStyle w:val="Bodytext21"/>
          <w:rFonts w:ascii="GHEA Grapalat" w:hAnsi="GHEA Grapalat"/>
          <w:sz w:val="24"/>
          <w:szCs w:val="24"/>
        </w:rPr>
        <w:t>ը</w:t>
      </w:r>
      <w:r w:rsidRPr="00212658">
        <w:rPr>
          <w:rStyle w:val="Bodytext21"/>
          <w:rFonts w:ascii="GHEA Grapalat" w:hAnsi="GHEA Grapalat"/>
          <w:sz w:val="24"/>
          <w:szCs w:val="24"/>
        </w:rPr>
        <w:t xml:space="preserve"> քննարկվում է Հանձնաժողովի կողմից՝ Կանոնակարգին համապատասխան։</w:t>
      </w:r>
    </w:p>
    <w:p w:rsidR="00AB0B42" w:rsidRPr="00F650F4" w:rsidRDefault="00E34931" w:rsidP="00881E10">
      <w:pPr>
        <w:pStyle w:val="Bodytext20"/>
        <w:shd w:val="clear" w:color="auto" w:fill="auto"/>
        <w:tabs>
          <w:tab w:val="left" w:pos="993"/>
        </w:tabs>
        <w:spacing w:before="0" w:after="160" w:line="360" w:lineRule="auto"/>
        <w:ind w:firstLine="567"/>
        <w:rPr>
          <w:rStyle w:val="Bodytext21"/>
          <w:rFonts w:ascii="GHEA Grapalat" w:hAnsi="GHEA Grapalat"/>
          <w:sz w:val="24"/>
          <w:szCs w:val="24"/>
        </w:rPr>
      </w:pPr>
      <w:r w:rsidRPr="00212658">
        <w:rPr>
          <w:rStyle w:val="Bodytext21"/>
          <w:rFonts w:ascii="GHEA Grapalat" w:hAnsi="GHEA Grapalat"/>
          <w:sz w:val="24"/>
          <w:szCs w:val="24"/>
        </w:rPr>
        <w:t>Նյութեր</w:t>
      </w:r>
      <w:r w:rsidR="00C55BE7" w:rsidRPr="00212658">
        <w:rPr>
          <w:rStyle w:val="Bodytext21"/>
          <w:rFonts w:ascii="GHEA Grapalat" w:hAnsi="GHEA Grapalat"/>
          <w:sz w:val="24"/>
          <w:szCs w:val="24"/>
        </w:rPr>
        <w:t>ը</w:t>
      </w:r>
      <w:r w:rsidRPr="00212658">
        <w:rPr>
          <w:rStyle w:val="Bodytext21"/>
          <w:rFonts w:ascii="GHEA Grapalat" w:hAnsi="GHEA Grapalat"/>
          <w:sz w:val="24"/>
          <w:szCs w:val="24"/>
        </w:rPr>
        <w:t xml:space="preserve"> ոչ ամբողջ ծավալով ներկայաց</w:t>
      </w:r>
      <w:r w:rsidR="00C55BE7" w:rsidRPr="00212658">
        <w:rPr>
          <w:rStyle w:val="Bodytext21"/>
          <w:rFonts w:ascii="GHEA Grapalat" w:hAnsi="GHEA Grapalat"/>
          <w:sz w:val="24"/>
          <w:szCs w:val="24"/>
        </w:rPr>
        <w:t>նելու</w:t>
      </w:r>
      <w:r w:rsidRPr="00212658">
        <w:rPr>
          <w:rStyle w:val="Bodytext21"/>
          <w:rFonts w:ascii="GHEA Grapalat" w:hAnsi="GHEA Grapalat"/>
          <w:sz w:val="24"/>
          <w:szCs w:val="24"/>
        </w:rPr>
        <w:t xml:space="preserve"> դեպքում Մաքսա-սակագնային </w:t>
      </w:r>
      <w:r w:rsidR="0088703B">
        <w:rPr>
          <w:rStyle w:val="Bodytext21"/>
          <w:rFonts w:ascii="GHEA Grapalat" w:hAnsi="GHEA Grapalat"/>
          <w:sz w:val="24"/>
          <w:szCs w:val="24"/>
        </w:rPr>
        <w:t>և</w:t>
      </w:r>
      <w:r w:rsidRPr="00212658">
        <w:rPr>
          <w:rStyle w:val="Bodytext21"/>
          <w:rFonts w:ascii="GHEA Grapalat" w:hAnsi="GHEA Grapalat"/>
          <w:sz w:val="24"/>
          <w:szCs w:val="24"/>
        </w:rPr>
        <w:t xml:space="preserve"> ոչ սակագնային կարգավորման դեպարտամենտը առաջարկը քննարկելու մերժման մասին ծանուցում է ուղարկում (հիմնավորմամբ) անդամ պետության պետական իշխանության մարմնին, որ</w:t>
      </w:r>
      <w:r w:rsidR="00C55BE7" w:rsidRPr="00212658">
        <w:rPr>
          <w:rStyle w:val="Bodytext21"/>
          <w:rFonts w:ascii="GHEA Grapalat" w:hAnsi="GHEA Grapalat"/>
          <w:sz w:val="24"/>
          <w:szCs w:val="24"/>
        </w:rPr>
        <w:t>ը,</w:t>
      </w:r>
      <w:r w:rsidRPr="00212658">
        <w:rPr>
          <w:rStyle w:val="Bodytext21"/>
          <w:rFonts w:ascii="GHEA Grapalat" w:hAnsi="GHEA Grapalat"/>
          <w:sz w:val="24"/>
          <w:szCs w:val="24"/>
        </w:rPr>
        <w:t xml:space="preserve"> այդ պետության օրենսդրությանը համապատասխան</w:t>
      </w:r>
      <w:r w:rsidR="00C55BE7" w:rsidRPr="00212658">
        <w:rPr>
          <w:rStyle w:val="Bodytext21"/>
          <w:rFonts w:ascii="GHEA Grapalat" w:hAnsi="GHEA Grapalat"/>
          <w:sz w:val="24"/>
          <w:szCs w:val="24"/>
        </w:rPr>
        <w:t>,</w:t>
      </w:r>
      <w:r w:rsidRPr="00212658">
        <w:rPr>
          <w:rStyle w:val="Bodytext21"/>
          <w:rFonts w:ascii="GHEA Grapalat" w:hAnsi="GHEA Grapalat"/>
          <w:sz w:val="24"/>
          <w:szCs w:val="24"/>
        </w:rPr>
        <w:t xml:space="preserve"> լիազորված է Հանձնաժողովի հետ փոխգործակցության համար։</w:t>
      </w:r>
    </w:p>
    <w:p w:rsidR="00881E10" w:rsidRPr="00F650F4" w:rsidRDefault="00881E10" w:rsidP="00212658">
      <w:pPr>
        <w:pStyle w:val="Bodytext20"/>
        <w:shd w:val="clear" w:color="auto" w:fill="auto"/>
        <w:spacing w:before="0" w:after="160" w:line="360" w:lineRule="auto"/>
        <w:ind w:firstLine="567"/>
        <w:rPr>
          <w:rStyle w:val="Bodytext21"/>
          <w:rFonts w:ascii="GHEA Grapalat" w:hAnsi="GHEA Grapalat"/>
          <w:sz w:val="24"/>
          <w:szCs w:val="24"/>
        </w:rPr>
      </w:pPr>
    </w:p>
    <w:p w:rsidR="00881E10" w:rsidRPr="00F650F4" w:rsidRDefault="00881E10" w:rsidP="00212658">
      <w:pPr>
        <w:spacing w:after="160" w:line="360" w:lineRule="auto"/>
        <w:jc w:val="both"/>
        <w:rPr>
          <w:rFonts w:ascii="GHEA Grapalat" w:hAnsi="GHEA Grapalat"/>
        </w:rPr>
      </w:pPr>
    </w:p>
    <w:p w:rsidR="00881E10" w:rsidRDefault="00881E10" w:rsidP="00212658">
      <w:pPr>
        <w:spacing w:after="160" w:line="360" w:lineRule="auto"/>
        <w:jc w:val="both"/>
        <w:rPr>
          <w:rStyle w:val="Bodytext21"/>
          <w:rFonts w:ascii="GHEA Grapalat" w:eastAsia="Sylfaen" w:hAnsi="GHEA Grapalat"/>
          <w:sz w:val="24"/>
          <w:szCs w:val="24"/>
        </w:rPr>
        <w:sectPr w:rsidR="00881E10" w:rsidSect="00CC3D6D">
          <w:headerReference w:type="first" r:id="rId9"/>
          <w:pgSz w:w="11900" w:h="16840" w:code="9"/>
          <w:pgMar w:top="1418" w:right="1418" w:bottom="1418" w:left="1418" w:header="284" w:footer="6" w:gutter="0"/>
          <w:pgNumType w:start="1"/>
          <w:cols w:space="720"/>
          <w:noEndnote/>
          <w:titlePg/>
          <w:docGrid w:linePitch="360"/>
        </w:sectPr>
      </w:pPr>
    </w:p>
    <w:p w:rsidR="00B04D05" w:rsidRPr="00212658" w:rsidRDefault="00E34931" w:rsidP="00881E10">
      <w:pPr>
        <w:pStyle w:val="Bodytext20"/>
        <w:shd w:val="clear" w:color="auto" w:fill="auto"/>
        <w:spacing w:before="0" w:after="160" w:line="360" w:lineRule="auto"/>
        <w:ind w:left="3686" w:firstLine="0"/>
        <w:jc w:val="center"/>
        <w:rPr>
          <w:rFonts w:ascii="GHEA Grapalat" w:hAnsi="GHEA Grapalat"/>
          <w:sz w:val="24"/>
          <w:szCs w:val="24"/>
        </w:rPr>
      </w:pPr>
      <w:r w:rsidRPr="00212658">
        <w:rPr>
          <w:rFonts w:ascii="GHEA Grapalat" w:hAnsi="GHEA Grapalat"/>
          <w:sz w:val="24"/>
          <w:szCs w:val="24"/>
        </w:rPr>
        <w:lastRenderedPageBreak/>
        <w:t>ՀԱՎԵԼՎԱԾ</w:t>
      </w:r>
    </w:p>
    <w:p w:rsidR="00B04D05" w:rsidRPr="005E6E1F" w:rsidRDefault="00E34931" w:rsidP="00881E10">
      <w:pPr>
        <w:pStyle w:val="Bodytext80"/>
        <w:shd w:val="clear" w:color="auto" w:fill="auto"/>
        <w:spacing w:after="160" w:line="360" w:lineRule="auto"/>
        <w:ind w:left="3686"/>
        <w:rPr>
          <w:rFonts w:ascii="GHEA Grapalat" w:hAnsi="GHEA Grapalat"/>
          <w:sz w:val="24"/>
          <w:szCs w:val="24"/>
        </w:rPr>
      </w:pPr>
      <w:r w:rsidRPr="00212658">
        <w:rPr>
          <w:rFonts w:ascii="GHEA Grapalat" w:hAnsi="GHEA Grapalat"/>
          <w:sz w:val="24"/>
          <w:szCs w:val="24"/>
        </w:rPr>
        <w:t>Եվրասիական տնտեսական միության անդամ պետությունների՝ Եվրասիական տնտեսական հանձնաժողով</w:t>
      </w:r>
      <w:r w:rsidR="00737381" w:rsidRPr="00212658">
        <w:rPr>
          <w:rFonts w:ascii="GHEA Grapalat" w:hAnsi="GHEA Grapalat"/>
          <w:sz w:val="24"/>
          <w:szCs w:val="24"/>
        </w:rPr>
        <w:t>ին</w:t>
      </w:r>
      <w:r w:rsidRPr="00212658">
        <w:rPr>
          <w:rFonts w:ascii="GHEA Grapalat" w:hAnsi="GHEA Grapalat"/>
          <w:sz w:val="24"/>
          <w:szCs w:val="24"/>
        </w:rPr>
        <w:t xml:space="preserve"> ոչ սակագնային կարգավորման միասնական միջոցների ներմուծման կամ չեղարկման մասին ա</w:t>
      </w:r>
      <w:r w:rsidR="001F44F4" w:rsidRPr="00212658">
        <w:rPr>
          <w:rFonts w:ascii="GHEA Grapalat" w:hAnsi="GHEA Grapalat"/>
          <w:sz w:val="24"/>
          <w:szCs w:val="24"/>
        </w:rPr>
        <w:t>ռաջարկություններ ներկայացնելու կ</w:t>
      </w:r>
      <w:r w:rsidRPr="00212658">
        <w:rPr>
          <w:rFonts w:ascii="GHEA Grapalat" w:hAnsi="GHEA Grapalat"/>
          <w:sz w:val="24"/>
          <w:szCs w:val="24"/>
        </w:rPr>
        <w:t>արգի</w:t>
      </w:r>
    </w:p>
    <w:p w:rsidR="00881E10" w:rsidRPr="005E6E1F" w:rsidRDefault="00881E10" w:rsidP="00212658">
      <w:pPr>
        <w:pStyle w:val="Bodytext80"/>
        <w:shd w:val="clear" w:color="auto" w:fill="auto"/>
        <w:spacing w:after="160" w:line="360" w:lineRule="auto"/>
        <w:ind w:left="5103" w:right="240"/>
        <w:rPr>
          <w:rFonts w:ascii="GHEA Grapalat" w:hAnsi="GHEA Grapalat"/>
          <w:sz w:val="24"/>
          <w:szCs w:val="24"/>
        </w:rPr>
      </w:pPr>
    </w:p>
    <w:p w:rsidR="00B04D05" w:rsidRPr="00212658" w:rsidRDefault="00E34931" w:rsidP="00212658">
      <w:pPr>
        <w:pStyle w:val="Bodytext80"/>
        <w:shd w:val="clear" w:color="auto" w:fill="auto"/>
        <w:spacing w:after="160" w:line="360" w:lineRule="auto"/>
        <w:ind w:right="240"/>
        <w:jc w:val="right"/>
        <w:rPr>
          <w:rFonts w:ascii="GHEA Grapalat" w:hAnsi="GHEA Grapalat"/>
          <w:sz w:val="24"/>
          <w:szCs w:val="24"/>
        </w:rPr>
      </w:pPr>
      <w:r w:rsidRPr="00212658">
        <w:rPr>
          <w:rFonts w:ascii="GHEA Grapalat" w:hAnsi="GHEA Grapalat"/>
          <w:sz w:val="24"/>
          <w:szCs w:val="24"/>
        </w:rPr>
        <w:t>(ձ</w:t>
      </w:r>
      <w:r w:rsidR="0088703B">
        <w:rPr>
          <w:rFonts w:ascii="GHEA Grapalat" w:hAnsi="GHEA Grapalat"/>
          <w:sz w:val="24"/>
          <w:szCs w:val="24"/>
        </w:rPr>
        <w:t>և</w:t>
      </w:r>
      <w:r w:rsidRPr="00212658">
        <w:rPr>
          <w:rFonts w:ascii="GHEA Grapalat" w:hAnsi="GHEA Grapalat"/>
          <w:sz w:val="24"/>
          <w:szCs w:val="24"/>
        </w:rPr>
        <w:t>)</w:t>
      </w:r>
    </w:p>
    <w:p w:rsidR="00B04D05" w:rsidRPr="00212658" w:rsidRDefault="00E34931" w:rsidP="00881E10">
      <w:pPr>
        <w:pStyle w:val="Bodytext30"/>
        <w:shd w:val="clear" w:color="auto" w:fill="auto"/>
        <w:spacing w:before="0" w:after="160" w:line="360" w:lineRule="auto"/>
        <w:ind w:left="851" w:right="842"/>
        <w:rPr>
          <w:rFonts w:ascii="GHEA Grapalat" w:hAnsi="GHEA Grapalat"/>
          <w:sz w:val="24"/>
          <w:szCs w:val="24"/>
        </w:rPr>
      </w:pPr>
      <w:r w:rsidRPr="00212658">
        <w:rPr>
          <w:rStyle w:val="Bodytext3Spacing2pt"/>
          <w:rFonts w:ascii="GHEA Grapalat" w:hAnsi="GHEA Grapalat"/>
          <w:b/>
          <w:spacing w:val="0"/>
          <w:sz w:val="24"/>
          <w:szCs w:val="24"/>
        </w:rPr>
        <w:t>ԴԻՄՈՒՄ</w:t>
      </w:r>
    </w:p>
    <w:p w:rsidR="00440C27" w:rsidRDefault="00E34931" w:rsidP="00807FA1">
      <w:pPr>
        <w:pStyle w:val="Bodytext30"/>
        <w:shd w:val="clear" w:color="auto" w:fill="auto"/>
        <w:spacing w:before="0" w:after="160" w:line="360" w:lineRule="auto"/>
        <w:ind w:left="851" w:right="842"/>
        <w:rPr>
          <w:rFonts w:ascii="GHEA Grapalat" w:hAnsi="GHEA Grapalat"/>
          <w:sz w:val="24"/>
          <w:szCs w:val="24"/>
        </w:rPr>
      </w:pPr>
      <w:r w:rsidRPr="00212658">
        <w:rPr>
          <w:rFonts w:ascii="GHEA Grapalat" w:hAnsi="GHEA Grapalat"/>
          <w:sz w:val="24"/>
          <w:szCs w:val="24"/>
        </w:rPr>
        <w:t>Եվրասիական տնտեսական հանձնաժողովին Եվրասիական տնտեսական միության անդամ պետության կողմից</w:t>
      </w:r>
    </w:p>
    <w:p w:rsidR="00F650F4" w:rsidRPr="00212658" w:rsidRDefault="00F650F4" w:rsidP="00F650F4">
      <w:pPr>
        <w:pStyle w:val="Bodytext30"/>
        <w:pBdr>
          <w:bottom w:val="single" w:sz="4" w:space="1" w:color="auto"/>
        </w:pBdr>
        <w:shd w:val="clear" w:color="auto" w:fill="auto"/>
        <w:spacing w:before="0" w:after="0" w:line="240" w:lineRule="auto"/>
        <w:ind w:left="851" w:right="839"/>
        <w:jc w:val="right"/>
        <w:rPr>
          <w:rFonts w:ascii="GHEA Grapalat" w:hAnsi="GHEA Grapalat"/>
          <w:sz w:val="24"/>
          <w:szCs w:val="24"/>
        </w:rPr>
      </w:pPr>
    </w:p>
    <w:p w:rsidR="00440C27" w:rsidRPr="00F650F4" w:rsidRDefault="00F650F4" w:rsidP="00807FA1">
      <w:pPr>
        <w:pStyle w:val="Bodytext30"/>
        <w:shd w:val="clear" w:color="auto" w:fill="auto"/>
        <w:spacing w:before="0" w:after="160" w:line="360" w:lineRule="auto"/>
        <w:ind w:left="1134" w:right="950"/>
        <w:rPr>
          <w:rFonts w:ascii="GHEA Grapalat" w:hAnsi="GHEA Grapalat"/>
          <w:sz w:val="20"/>
          <w:szCs w:val="20"/>
        </w:rPr>
      </w:pPr>
      <w:r w:rsidRPr="00F650F4">
        <w:rPr>
          <w:rFonts w:ascii="GHEA Grapalat" w:hAnsi="GHEA Grapalat"/>
          <w:sz w:val="20"/>
          <w:szCs w:val="20"/>
        </w:rPr>
        <w:t>(ներմուծման կամ չեղարկման)</w:t>
      </w:r>
    </w:p>
    <w:p w:rsidR="00B04D05" w:rsidRPr="00212658" w:rsidRDefault="00E34931" w:rsidP="00212658">
      <w:pPr>
        <w:pStyle w:val="Bodytext30"/>
        <w:shd w:val="clear" w:color="auto" w:fill="auto"/>
        <w:spacing w:before="0" w:after="160" w:line="360" w:lineRule="auto"/>
        <w:ind w:left="1134" w:right="950"/>
        <w:rPr>
          <w:rFonts w:ascii="GHEA Grapalat" w:hAnsi="GHEA Grapalat"/>
          <w:sz w:val="24"/>
          <w:szCs w:val="24"/>
        </w:rPr>
      </w:pPr>
      <w:r w:rsidRPr="00212658">
        <w:rPr>
          <w:rFonts w:ascii="GHEA Grapalat" w:hAnsi="GHEA Grapalat"/>
          <w:sz w:val="24"/>
          <w:szCs w:val="24"/>
        </w:rPr>
        <w:t>ոչ սակագնային կարգավորման միասնական միջոցի</w:t>
      </w:r>
      <w:r w:rsidR="00F650F4">
        <w:rPr>
          <w:rFonts w:ascii="GHEA Grapalat" w:hAnsi="GHEA Grapalat"/>
          <w:sz w:val="24"/>
          <w:szCs w:val="24"/>
        </w:rPr>
        <w:t xml:space="preserve"> </w:t>
      </w:r>
      <w:r w:rsidRPr="00212658">
        <w:rPr>
          <w:rFonts w:ascii="GHEA Grapalat" w:hAnsi="GHEA Grapalat"/>
          <w:sz w:val="24"/>
          <w:szCs w:val="24"/>
        </w:rPr>
        <w:t>մասին</w:t>
      </w:r>
    </w:p>
    <w:p w:rsidR="00440C27" w:rsidRPr="00212658" w:rsidRDefault="00440C27" w:rsidP="00212658">
      <w:pPr>
        <w:pStyle w:val="Bodytext30"/>
        <w:shd w:val="clear" w:color="auto" w:fill="auto"/>
        <w:spacing w:before="0" w:after="160" w:line="360" w:lineRule="auto"/>
        <w:ind w:right="950" w:firstLine="567"/>
        <w:rPr>
          <w:rFonts w:ascii="GHEA Grapalat" w:hAnsi="GHEA Grapalat"/>
          <w:sz w:val="24"/>
          <w:szCs w:val="24"/>
        </w:rPr>
      </w:pPr>
    </w:p>
    <w:p w:rsidR="00401A96" w:rsidRDefault="00E34931" w:rsidP="00401A96">
      <w:pPr>
        <w:pStyle w:val="Bodytext40"/>
        <w:shd w:val="clear" w:color="auto" w:fill="auto"/>
        <w:tabs>
          <w:tab w:val="left" w:pos="993"/>
        </w:tabs>
        <w:spacing w:after="0" w:line="240" w:lineRule="auto"/>
        <w:ind w:firstLine="567"/>
        <w:jc w:val="both"/>
        <w:rPr>
          <w:rFonts w:ascii="GHEA Grapalat" w:hAnsi="GHEA Grapalat"/>
          <w:sz w:val="24"/>
          <w:szCs w:val="24"/>
        </w:rPr>
      </w:pPr>
      <w:r w:rsidRPr="00212658">
        <w:rPr>
          <w:rFonts w:ascii="GHEA Grapalat" w:hAnsi="GHEA Grapalat"/>
          <w:sz w:val="24"/>
          <w:szCs w:val="24"/>
        </w:rPr>
        <w:t>Դիմող ———</w:t>
      </w:r>
      <w:r w:rsidR="00401A96" w:rsidRPr="00212658">
        <w:rPr>
          <w:rFonts w:ascii="GHEA Grapalat" w:hAnsi="GHEA Grapalat"/>
          <w:sz w:val="24"/>
          <w:szCs w:val="24"/>
        </w:rPr>
        <w:t>————————————————————</w:t>
      </w:r>
      <w:r w:rsidR="00401A96">
        <w:rPr>
          <w:rFonts w:ascii="GHEA Grapalat" w:hAnsi="GHEA Grapalat"/>
          <w:sz w:val="24"/>
          <w:szCs w:val="24"/>
        </w:rPr>
        <w:t>———</w:t>
      </w:r>
      <w:r w:rsidRPr="00212658">
        <w:rPr>
          <w:rFonts w:ascii="GHEA Grapalat" w:hAnsi="GHEA Grapalat"/>
          <w:sz w:val="24"/>
          <w:szCs w:val="24"/>
        </w:rPr>
        <w:t xml:space="preserve">—— </w:t>
      </w:r>
    </w:p>
    <w:p w:rsidR="00B80CB7" w:rsidRPr="00401A96" w:rsidRDefault="00E34931" w:rsidP="00401A96">
      <w:pPr>
        <w:pStyle w:val="Bodytext40"/>
        <w:shd w:val="clear" w:color="auto" w:fill="auto"/>
        <w:tabs>
          <w:tab w:val="left" w:pos="993"/>
        </w:tabs>
        <w:spacing w:after="160" w:line="360" w:lineRule="auto"/>
        <w:ind w:firstLine="567"/>
        <w:rPr>
          <w:rFonts w:ascii="GHEA Grapalat" w:hAnsi="GHEA Grapalat"/>
          <w:sz w:val="20"/>
          <w:szCs w:val="20"/>
        </w:rPr>
      </w:pPr>
      <w:r w:rsidRPr="00401A96">
        <w:rPr>
          <w:rFonts w:ascii="GHEA Grapalat" w:hAnsi="GHEA Grapalat"/>
          <w:sz w:val="20"/>
          <w:szCs w:val="20"/>
        </w:rPr>
        <w:t>(Եվրասիական տնտեսական միության անդամ պետության)</w:t>
      </w:r>
    </w:p>
    <w:p w:rsidR="00B04D05" w:rsidRPr="00212658" w:rsidRDefault="00B80CB7" w:rsidP="00401A96">
      <w:pPr>
        <w:pStyle w:val="Bodytext20"/>
        <w:shd w:val="clear" w:color="auto" w:fill="auto"/>
        <w:tabs>
          <w:tab w:val="left" w:pos="993"/>
          <w:tab w:val="left" w:leader="underscore" w:pos="9061"/>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_____________________________________________________________________</w:t>
      </w:r>
    </w:p>
    <w:p w:rsidR="00B04D05" w:rsidRPr="00212658" w:rsidRDefault="000225C2" w:rsidP="00401A96">
      <w:pPr>
        <w:pStyle w:val="Bodytext20"/>
        <w:shd w:val="clear" w:color="auto" w:fill="auto"/>
        <w:tabs>
          <w:tab w:val="left" w:pos="344"/>
          <w:tab w:val="left" w:pos="993"/>
          <w:tab w:val="left" w:leader="underscore" w:pos="9061"/>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1.</w:t>
      </w:r>
      <w:r w:rsidR="00401A96">
        <w:rPr>
          <w:rStyle w:val="Bodytext21"/>
          <w:rFonts w:ascii="GHEA Grapalat" w:hAnsi="GHEA Grapalat"/>
          <w:sz w:val="24"/>
          <w:szCs w:val="24"/>
        </w:rPr>
        <w:tab/>
      </w:r>
      <w:r w:rsidRPr="00212658">
        <w:rPr>
          <w:rStyle w:val="Bodytext21"/>
          <w:rFonts w:ascii="GHEA Grapalat" w:hAnsi="GHEA Grapalat"/>
          <w:sz w:val="24"/>
          <w:szCs w:val="24"/>
        </w:rPr>
        <w:t>Ապրանքի անվանումը</w:t>
      </w:r>
      <w:r w:rsidR="00401A96">
        <w:rPr>
          <w:rStyle w:val="Bodytext21"/>
          <w:rFonts w:ascii="GHEA Grapalat" w:hAnsi="GHEA Grapalat"/>
          <w:sz w:val="24"/>
          <w:szCs w:val="24"/>
        </w:rPr>
        <w:t xml:space="preserve"> </w:t>
      </w:r>
      <w:r w:rsidRPr="00212658">
        <w:rPr>
          <w:rStyle w:val="Bodytext21"/>
          <w:rFonts w:ascii="GHEA Grapalat" w:hAnsi="GHEA Grapalat"/>
          <w:sz w:val="24"/>
          <w:szCs w:val="24"/>
        </w:rPr>
        <w:t>_</w:t>
      </w:r>
      <w:r w:rsidR="00401A96" w:rsidRPr="00212658">
        <w:rPr>
          <w:rStyle w:val="Bodytext21"/>
          <w:rFonts w:ascii="GHEA Grapalat" w:hAnsi="GHEA Grapalat"/>
          <w:sz w:val="24"/>
          <w:szCs w:val="24"/>
        </w:rPr>
        <w:t>__________________________________</w:t>
      </w:r>
      <w:r w:rsidR="00401A96">
        <w:rPr>
          <w:rStyle w:val="Bodytext21"/>
          <w:rFonts w:ascii="GHEA Grapalat" w:hAnsi="GHEA Grapalat"/>
          <w:sz w:val="24"/>
          <w:szCs w:val="24"/>
        </w:rPr>
        <w:t>_</w:t>
      </w:r>
      <w:r w:rsidR="00401A96" w:rsidRPr="00212658">
        <w:rPr>
          <w:rStyle w:val="Bodytext21"/>
          <w:rFonts w:ascii="GHEA Grapalat" w:hAnsi="GHEA Grapalat"/>
          <w:sz w:val="24"/>
          <w:szCs w:val="24"/>
        </w:rPr>
        <w:t>______</w:t>
      </w:r>
      <w:r w:rsidR="00401A96">
        <w:rPr>
          <w:rStyle w:val="Bodytext21"/>
          <w:rFonts w:ascii="GHEA Grapalat" w:hAnsi="GHEA Grapalat"/>
          <w:sz w:val="24"/>
          <w:szCs w:val="24"/>
        </w:rPr>
        <w:t>_</w:t>
      </w:r>
      <w:r w:rsidR="00401A96" w:rsidRPr="00212658">
        <w:rPr>
          <w:rStyle w:val="Bodytext21"/>
          <w:rFonts w:ascii="GHEA Grapalat" w:hAnsi="GHEA Grapalat"/>
          <w:sz w:val="24"/>
          <w:szCs w:val="24"/>
        </w:rPr>
        <w:t>__</w:t>
      </w:r>
    </w:p>
    <w:p w:rsidR="00B04D05" w:rsidRPr="00212658" w:rsidRDefault="00440C27" w:rsidP="00401A96">
      <w:pPr>
        <w:pStyle w:val="Bodytext20"/>
        <w:shd w:val="clear" w:color="auto" w:fill="auto"/>
        <w:tabs>
          <w:tab w:val="left" w:pos="376"/>
          <w:tab w:val="left" w:pos="993"/>
          <w:tab w:val="left" w:leader="underscore" w:pos="9061"/>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2.</w:t>
      </w:r>
      <w:r w:rsidR="00401A96">
        <w:rPr>
          <w:rStyle w:val="Bodytext21"/>
          <w:rFonts w:ascii="GHEA Grapalat" w:hAnsi="GHEA Grapalat"/>
          <w:sz w:val="24"/>
          <w:szCs w:val="24"/>
        </w:rPr>
        <w:tab/>
      </w:r>
      <w:r w:rsidRPr="00212658">
        <w:rPr>
          <w:rStyle w:val="Bodytext21"/>
          <w:rFonts w:ascii="GHEA Grapalat" w:hAnsi="GHEA Grapalat"/>
          <w:sz w:val="24"/>
          <w:szCs w:val="24"/>
        </w:rPr>
        <w:t>ԵԱՏՄ ԱՏԳ ԱԱ ծածկագիր</w:t>
      </w:r>
      <w:r w:rsidR="00401A96">
        <w:rPr>
          <w:rStyle w:val="Bodytext21"/>
          <w:rFonts w:ascii="GHEA Grapalat" w:hAnsi="GHEA Grapalat"/>
          <w:sz w:val="24"/>
          <w:szCs w:val="24"/>
        </w:rPr>
        <w:t xml:space="preserve"> </w:t>
      </w:r>
      <w:r w:rsidR="00401A96" w:rsidRPr="00212658">
        <w:rPr>
          <w:rStyle w:val="Bodytext21"/>
          <w:rFonts w:ascii="GHEA Grapalat" w:hAnsi="GHEA Grapalat"/>
          <w:sz w:val="24"/>
          <w:szCs w:val="24"/>
        </w:rPr>
        <w:t>______________________________________</w:t>
      </w:r>
      <w:r w:rsidR="00401A96">
        <w:rPr>
          <w:rStyle w:val="Bodytext21"/>
          <w:rFonts w:ascii="GHEA Grapalat" w:hAnsi="GHEA Grapalat"/>
          <w:sz w:val="24"/>
          <w:szCs w:val="24"/>
        </w:rPr>
        <w:t>_</w:t>
      </w:r>
      <w:r w:rsidR="00401A96" w:rsidRPr="00212658">
        <w:rPr>
          <w:rStyle w:val="Bodytext21"/>
          <w:rFonts w:ascii="GHEA Grapalat" w:hAnsi="GHEA Grapalat"/>
          <w:sz w:val="24"/>
          <w:szCs w:val="24"/>
        </w:rPr>
        <w:t>__</w:t>
      </w:r>
    </w:p>
    <w:p w:rsidR="00401A96" w:rsidRDefault="00440C27" w:rsidP="00401A96">
      <w:pPr>
        <w:pStyle w:val="Bodytext20"/>
        <w:shd w:val="clear" w:color="auto" w:fill="auto"/>
        <w:tabs>
          <w:tab w:val="left" w:pos="376"/>
          <w:tab w:val="left" w:pos="993"/>
          <w:tab w:val="left" w:leader="underscore" w:pos="4086"/>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3.</w:t>
      </w:r>
      <w:r w:rsidR="00401A96">
        <w:rPr>
          <w:rStyle w:val="Bodytext21"/>
          <w:rFonts w:ascii="GHEA Grapalat" w:hAnsi="GHEA Grapalat"/>
          <w:sz w:val="24"/>
          <w:szCs w:val="24"/>
        </w:rPr>
        <w:tab/>
      </w:r>
      <w:r w:rsidRPr="00212658">
        <w:rPr>
          <w:rFonts w:ascii="GHEA Grapalat" w:hAnsi="GHEA Grapalat"/>
          <w:sz w:val="24"/>
          <w:szCs w:val="24"/>
        </w:rPr>
        <w:t xml:space="preserve">Ոչ սակագնային կարգավորման միասնական միջոցի մասին առաջարկ </w:t>
      </w:r>
    </w:p>
    <w:p w:rsidR="00401A96" w:rsidRPr="00212658" w:rsidRDefault="00401A96" w:rsidP="00401A96">
      <w:pPr>
        <w:pStyle w:val="Bodytext20"/>
        <w:shd w:val="clear" w:color="auto" w:fill="auto"/>
        <w:tabs>
          <w:tab w:val="left" w:pos="993"/>
          <w:tab w:val="left" w:leader="underscore" w:pos="9061"/>
        </w:tabs>
        <w:spacing w:before="0" w:after="0" w:line="240" w:lineRule="auto"/>
        <w:ind w:firstLine="567"/>
        <w:rPr>
          <w:rFonts w:ascii="GHEA Grapalat" w:hAnsi="GHEA Grapalat"/>
          <w:sz w:val="24"/>
          <w:szCs w:val="24"/>
        </w:rPr>
      </w:pPr>
      <w:r w:rsidRPr="00212658">
        <w:rPr>
          <w:rStyle w:val="Bodytext21"/>
          <w:rFonts w:ascii="GHEA Grapalat" w:hAnsi="GHEA Grapalat"/>
          <w:sz w:val="24"/>
          <w:szCs w:val="24"/>
        </w:rPr>
        <w:t>_____________________________________________________________________</w:t>
      </w:r>
    </w:p>
    <w:p w:rsidR="00B04D05" w:rsidRPr="00401A96" w:rsidRDefault="00440C27" w:rsidP="00401A96">
      <w:pPr>
        <w:pStyle w:val="Bodytext20"/>
        <w:shd w:val="clear" w:color="auto" w:fill="auto"/>
        <w:tabs>
          <w:tab w:val="left" w:pos="376"/>
          <w:tab w:val="left" w:pos="993"/>
          <w:tab w:val="left" w:leader="underscore" w:pos="4086"/>
        </w:tabs>
        <w:spacing w:before="0" w:after="160" w:line="360" w:lineRule="auto"/>
        <w:ind w:firstLine="567"/>
        <w:jc w:val="center"/>
        <w:rPr>
          <w:rFonts w:ascii="GHEA Grapalat" w:hAnsi="GHEA Grapalat"/>
          <w:sz w:val="20"/>
          <w:szCs w:val="20"/>
        </w:rPr>
      </w:pPr>
      <w:r w:rsidRPr="00401A96">
        <w:rPr>
          <w:rFonts w:ascii="GHEA Grapalat" w:hAnsi="GHEA Grapalat"/>
          <w:sz w:val="20"/>
          <w:szCs w:val="20"/>
        </w:rPr>
        <w:t>(ներմուծման կամ չեղարկման)</w:t>
      </w:r>
    </w:p>
    <w:p w:rsidR="00401A96" w:rsidRPr="00212658" w:rsidRDefault="00440C27" w:rsidP="00401A96">
      <w:pPr>
        <w:pStyle w:val="Bodytext20"/>
        <w:shd w:val="clear" w:color="auto" w:fill="auto"/>
        <w:tabs>
          <w:tab w:val="left" w:pos="993"/>
          <w:tab w:val="left" w:leader="underscore" w:pos="9061"/>
        </w:tabs>
        <w:spacing w:before="0" w:after="160" w:line="360" w:lineRule="auto"/>
        <w:ind w:firstLine="567"/>
        <w:rPr>
          <w:rFonts w:ascii="GHEA Grapalat" w:hAnsi="GHEA Grapalat"/>
          <w:sz w:val="24"/>
          <w:szCs w:val="24"/>
        </w:rPr>
      </w:pPr>
      <w:r w:rsidRPr="00212658">
        <w:rPr>
          <w:rStyle w:val="Bodytext21"/>
          <w:rFonts w:ascii="GHEA Grapalat" w:hAnsi="GHEA Grapalat"/>
          <w:sz w:val="24"/>
          <w:szCs w:val="24"/>
        </w:rPr>
        <w:t>4.</w:t>
      </w:r>
      <w:r w:rsidR="00401A96">
        <w:rPr>
          <w:rStyle w:val="Bodytext21"/>
          <w:rFonts w:ascii="GHEA Grapalat" w:hAnsi="GHEA Grapalat"/>
          <w:sz w:val="24"/>
          <w:szCs w:val="24"/>
        </w:rPr>
        <w:tab/>
      </w:r>
      <w:r w:rsidRPr="00212658">
        <w:rPr>
          <w:rFonts w:ascii="GHEA Grapalat" w:hAnsi="GHEA Grapalat"/>
          <w:sz w:val="24"/>
          <w:szCs w:val="24"/>
        </w:rPr>
        <w:t xml:space="preserve">Ոչ սակագնային կարգավորման միասնական միջոցի կիրառման </w:t>
      </w:r>
      <w:r w:rsidRPr="00212658">
        <w:rPr>
          <w:rFonts w:ascii="GHEA Grapalat" w:hAnsi="GHEA Grapalat"/>
          <w:sz w:val="24"/>
          <w:szCs w:val="24"/>
        </w:rPr>
        <w:lastRenderedPageBreak/>
        <w:t>առաջարկվող ժամկետը*</w:t>
      </w:r>
      <w:r w:rsidR="00401A96">
        <w:rPr>
          <w:rFonts w:ascii="GHEA Grapalat" w:hAnsi="GHEA Grapalat"/>
          <w:sz w:val="24"/>
          <w:szCs w:val="24"/>
        </w:rPr>
        <w:t xml:space="preserve"> </w:t>
      </w:r>
      <w:r w:rsidR="00401A96" w:rsidRPr="00212658">
        <w:rPr>
          <w:rStyle w:val="Bodytext21"/>
          <w:rFonts w:ascii="GHEA Grapalat" w:hAnsi="GHEA Grapalat"/>
          <w:sz w:val="24"/>
          <w:szCs w:val="24"/>
        </w:rPr>
        <w:t>__________________________________________________</w:t>
      </w:r>
    </w:p>
    <w:p w:rsidR="00B80CB7" w:rsidRDefault="00B80CB7" w:rsidP="00212658">
      <w:pPr>
        <w:pStyle w:val="Bodytext20"/>
        <w:shd w:val="clear" w:color="auto" w:fill="auto"/>
        <w:spacing w:before="0" w:after="160" w:line="360" w:lineRule="auto"/>
        <w:ind w:right="240" w:firstLine="567"/>
        <w:rPr>
          <w:rStyle w:val="Bodytext21"/>
          <w:rFonts w:ascii="GHEA Grapalat" w:hAnsi="GHEA Grapalat"/>
          <w:sz w:val="24"/>
          <w:szCs w:val="24"/>
        </w:rPr>
      </w:pPr>
    </w:p>
    <w:tbl>
      <w:tblPr>
        <w:tblStyle w:val="TableGrid"/>
        <w:tblW w:w="793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5367"/>
      </w:tblGrid>
      <w:tr w:rsidR="00401A96" w:rsidTr="00401A96">
        <w:tc>
          <w:tcPr>
            <w:tcW w:w="2571" w:type="dxa"/>
          </w:tcPr>
          <w:p w:rsidR="00401A96" w:rsidRDefault="00401A96" w:rsidP="00401A96">
            <w:pPr>
              <w:pStyle w:val="Bodytext20"/>
              <w:shd w:val="clear" w:color="auto" w:fill="auto"/>
              <w:spacing w:before="0" w:after="0" w:line="240" w:lineRule="auto"/>
              <w:ind w:right="238" w:firstLine="0"/>
              <w:rPr>
                <w:rStyle w:val="Bodytext21"/>
                <w:rFonts w:ascii="GHEA Grapalat" w:hAnsi="GHEA Grapalat"/>
                <w:sz w:val="24"/>
                <w:szCs w:val="24"/>
              </w:rPr>
            </w:pPr>
            <w:r w:rsidRPr="00212658">
              <w:rPr>
                <w:rStyle w:val="Bodytext21"/>
                <w:rFonts w:ascii="GHEA Grapalat" w:hAnsi="GHEA Grapalat"/>
                <w:sz w:val="24"/>
                <w:szCs w:val="24"/>
              </w:rPr>
              <w:t>Ծանոթագրություն։</w:t>
            </w:r>
          </w:p>
        </w:tc>
        <w:tc>
          <w:tcPr>
            <w:tcW w:w="5367" w:type="dxa"/>
          </w:tcPr>
          <w:p w:rsidR="00401A96" w:rsidRDefault="00401A96" w:rsidP="00401A96">
            <w:pPr>
              <w:pStyle w:val="Bodytext20"/>
              <w:shd w:val="clear" w:color="auto" w:fill="auto"/>
              <w:spacing w:before="0" w:after="0" w:line="240" w:lineRule="auto"/>
              <w:ind w:left="317" w:right="238" w:firstLine="0"/>
              <w:jc w:val="left"/>
              <w:rPr>
                <w:rStyle w:val="Bodytext21"/>
                <w:rFonts w:ascii="GHEA Grapalat" w:hAnsi="GHEA Grapalat"/>
                <w:sz w:val="24"/>
                <w:szCs w:val="24"/>
              </w:rPr>
            </w:pPr>
            <w:r w:rsidRPr="00212658">
              <w:rPr>
                <w:rStyle w:val="Bodytext21"/>
                <w:rFonts w:ascii="GHEA Grapalat" w:hAnsi="GHEA Grapalat"/>
                <w:sz w:val="24"/>
                <w:szCs w:val="24"/>
              </w:rPr>
              <w:t>Ձ</w:t>
            </w:r>
            <w:r w:rsidR="0088703B">
              <w:rPr>
                <w:rStyle w:val="Bodytext21"/>
                <w:rFonts w:ascii="GHEA Grapalat" w:hAnsi="GHEA Grapalat"/>
                <w:sz w:val="24"/>
                <w:szCs w:val="24"/>
              </w:rPr>
              <w:t>և</w:t>
            </w:r>
            <w:r w:rsidRPr="00212658">
              <w:rPr>
                <w:rStyle w:val="Bodytext21"/>
                <w:rFonts w:ascii="GHEA Grapalat" w:hAnsi="GHEA Grapalat"/>
                <w:sz w:val="24"/>
                <w:szCs w:val="24"/>
              </w:rPr>
              <w:t>ը լրացվում է ոչ սակագնային կարգավորման յուրաքանչյուր ներմուծվող կամ չեղարկվող միասնական միջոցի համար։ Մի քանի ապրանքների նկատմամբ ոչ սակագնային կարգավորման միասնական միջոցի ներմուծման կամ չեղարկման մասին առաջարկի դեպքում կարող է ազատ ձ</w:t>
            </w:r>
            <w:r w:rsidR="0088703B">
              <w:rPr>
                <w:rStyle w:val="Bodytext21"/>
                <w:rFonts w:ascii="GHEA Grapalat" w:hAnsi="GHEA Grapalat"/>
                <w:sz w:val="24"/>
                <w:szCs w:val="24"/>
              </w:rPr>
              <w:t>և</w:t>
            </w:r>
            <w:r w:rsidRPr="00212658">
              <w:rPr>
                <w:rStyle w:val="Bodytext21"/>
                <w:rFonts w:ascii="GHEA Grapalat" w:hAnsi="GHEA Grapalat"/>
                <w:sz w:val="24"/>
                <w:szCs w:val="24"/>
              </w:rPr>
              <w:t>ով ձ</w:t>
            </w:r>
            <w:r w:rsidR="0088703B">
              <w:rPr>
                <w:rStyle w:val="Bodytext21"/>
                <w:rFonts w:ascii="GHEA Grapalat" w:hAnsi="GHEA Grapalat"/>
                <w:sz w:val="24"/>
                <w:szCs w:val="24"/>
              </w:rPr>
              <w:t>և</w:t>
            </w:r>
            <w:r w:rsidRPr="00212658">
              <w:rPr>
                <w:rStyle w:val="Bodytext21"/>
                <w:rFonts w:ascii="GHEA Grapalat" w:hAnsi="GHEA Grapalat"/>
                <w:sz w:val="24"/>
                <w:szCs w:val="24"/>
              </w:rPr>
              <w:t>ակերպվել դիմումի հավելված։</w:t>
            </w:r>
          </w:p>
        </w:tc>
      </w:tr>
    </w:tbl>
    <w:p w:rsidR="004A3A3E" w:rsidRPr="00212658" w:rsidRDefault="004A3A3E" w:rsidP="00212658">
      <w:pPr>
        <w:pStyle w:val="Bodytext20"/>
        <w:shd w:val="clear" w:color="auto" w:fill="auto"/>
        <w:spacing w:before="0" w:after="160" w:line="360" w:lineRule="auto"/>
        <w:ind w:left="2127" w:right="240" w:hanging="1560"/>
        <w:jc w:val="left"/>
        <w:rPr>
          <w:rStyle w:val="Bodytext21"/>
          <w:rFonts w:ascii="GHEA Grapalat" w:hAnsi="GHEA Grapalat"/>
          <w:sz w:val="24"/>
          <w:szCs w:val="24"/>
        </w:rPr>
      </w:pPr>
    </w:p>
    <w:p w:rsidR="004A3A3E" w:rsidRPr="00212658" w:rsidRDefault="00B80CB7" w:rsidP="00212658">
      <w:pPr>
        <w:pStyle w:val="Bodytext20"/>
        <w:shd w:val="clear" w:color="auto" w:fill="auto"/>
        <w:spacing w:before="0" w:after="160" w:line="360" w:lineRule="auto"/>
        <w:ind w:right="240" w:firstLine="0"/>
        <w:rPr>
          <w:rFonts w:ascii="GHEA Grapalat" w:hAnsi="GHEA Grapalat"/>
          <w:sz w:val="24"/>
          <w:szCs w:val="24"/>
        </w:rPr>
      </w:pPr>
      <w:r w:rsidRPr="00212658">
        <w:rPr>
          <w:rFonts w:ascii="GHEA Grapalat" w:hAnsi="GHEA Grapalat"/>
          <w:sz w:val="24"/>
          <w:szCs w:val="24"/>
        </w:rPr>
        <w:t>________________________</w:t>
      </w:r>
    </w:p>
    <w:p w:rsidR="004A3A3E" w:rsidRPr="00212658" w:rsidRDefault="004A3A3E" w:rsidP="00212658">
      <w:pPr>
        <w:pStyle w:val="Bodytext20"/>
        <w:shd w:val="clear" w:color="auto" w:fill="auto"/>
        <w:spacing w:before="0" w:after="160" w:line="360" w:lineRule="auto"/>
        <w:ind w:right="240" w:firstLine="0"/>
        <w:rPr>
          <w:rFonts w:ascii="GHEA Grapalat" w:hAnsi="GHEA Grapalat"/>
          <w:sz w:val="24"/>
          <w:szCs w:val="24"/>
        </w:rPr>
      </w:pPr>
      <w:r w:rsidRPr="00212658">
        <w:rPr>
          <w:rFonts w:ascii="GHEA Grapalat" w:hAnsi="GHEA Grapalat"/>
          <w:sz w:val="24"/>
          <w:szCs w:val="24"/>
        </w:rPr>
        <w:t>*</w:t>
      </w:r>
      <w:r w:rsidR="00401A96">
        <w:rPr>
          <w:rFonts w:ascii="GHEA Grapalat" w:hAnsi="GHEA Grapalat"/>
          <w:sz w:val="24"/>
          <w:szCs w:val="24"/>
        </w:rPr>
        <w:t xml:space="preserve"> </w:t>
      </w:r>
      <w:r w:rsidRPr="00212658">
        <w:rPr>
          <w:rFonts w:ascii="GHEA Grapalat" w:hAnsi="GHEA Grapalat"/>
          <w:sz w:val="24"/>
          <w:szCs w:val="24"/>
        </w:rPr>
        <w:t>Լրացվում է ոչ սակագնային կարգավորման միասնական միջոցի ներմուծման</w:t>
      </w:r>
      <w:r w:rsidR="00881E10">
        <w:rPr>
          <w:rFonts w:ascii="GHEA Grapalat" w:hAnsi="GHEA Grapalat"/>
          <w:sz w:val="24"/>
          <w:szCs w:val="24"/>
        </w:rPr>
        <w:t xml:space="preserve"> </w:t>
      </w:r>
      <w:r w:rsidRPr="00212658">
        <w:rPr>
          <w:rFonts w:ascii="GHEA Grapalat" w:hAnsi="GHEA Grapalat"/>
          <w:sz w:val="24"/>
          <w:szCs w:val="24"/>
        </w:rPr>
        <w:t>մասին առաջարկի դեպքում։</w:t>
      </w:r>
    </w:p>
    <w:p w:rsidR="00807F5B" w:rsidRDefault="00807F5B">
      <w:pPr>
        <w:rPr>
          <w:rFonts w:ascii="GHEA Grapalat" w:eastAsia="Times New Roman" w:hAnsi="GHEA Grapalat" w:cs="Times New Roman"/>
        </w:rPr>
      </w:pPr>
    </w:p>
    <w:p w:rsidR="005E6E1F" w:rsidRDefault="005E6E1F">
      <w:pPr>
        <w:rPr>
          <w:rFonts w:ascii="GHEA Grapalat" w:eastAsia="Times New Roman" w:hAnsi="GHEA Grapalat" w:cs="Times New Roman"/>
        </w:rPr>
      </w:pPr>
    </w:p>
    <w:p w:rsidR="005E6E1F" w:rsidRDefault="005E6E1F">
      <w:pPr>
        <w:rPr>
          <w:rFonts w:ascii="GHEA Grapalat" w:eastAsia="Times New Roman" w:hAnsi="GHEA Grapalat" w:cs="Times New Roman"/>
        </w:rPr>
        <w:sectPr w:rsidR="005E6E1F" w:rsidSect="00CC3D6D">
          <w:headerReference w:type="first" r:id="rId10"/>
          <w:pgSz w:w="11900" w:h="16840" w:code="9"/>
          <w:pgMar w:top="1418" w:right="1418" w:bottom="1418" w:left="1418" w:header="284" w:footer="6" w:gutter="0"/>
          <w:pgNumType w:start="1"/>
          <w:cols w:space="720"/>
          <w:noEndnote/>
          <w:titlePg/>
          <w:docGrid w:linePitch="360"/>
        </w:sectPr>
      </w:pPr>
    </w:p>
    <w:p w:rsidR="004A3A3E" w:rsidRPr="00212658" w:rsidRDefault="00807FA1" w:rsidP="00807FA1">
      <w:pPr>
        <w:pStyle w:val="Bodytext20"/>
        <w:shd w:val="clear" w:color="auto" w:fill="auto"/>
        <w:spacing w:before="0" w:after="160" w:line="360" w:lineRule="auto"/>
        <w:ind w:right="240" w:firstLine="0"/>
        <w:rPr>
          <w:rFonts w:ascii="GHEA Grapalat" w:hAnsi="GHEA Grapalat"/>
          <w:sz w:val="24"/>
          <w:szCs w:val="24"/>
        </w:rPr>
      </w:pPr>
      <w:r>
        <w:rPr>
          <w:rFonts w:ascii="GHEA Grapalat" w:hAnsi="GHEA Grapalat"/>
          <w:noProof/>
          <w:sz w:val="24"/>
          <w:szCs w:val="24"/>
          <w:lang w:val="en-US" w:eastAsia="en-US" w:bidi="ar-SA"/>
        </w:rPr>
        <w:lastRenderedPageBreak/>
        <w:drawing>
          <wp:inline distT="0" distB="0" distL="0" distR="0">
            <wp:extent cx="4562475" cy="4572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62475" cy="4572000"/>
                    </a:xfrm>
                    <a:prstGeom prst="rect">
                      <a:avLst/>
                    </a:prstGeom>
                    <a:noFill/>
                    <a:ln w="9525">
                      <a:noFill/>
                      <a:miter lim="800000"/>
                      <a:headEnd/>
                      <a:tailEnd/>
                    </a:ln>
                  </pic:spPr>
                </pic:pic>
              </a:graphicData>
            </a:graphic>
          </wp:inline>
        </w:drawing>
      </w:r>
    </w:p>
    <w:sectPr w:rsidR="004A3A3E" w:rsidRPr="00212658" w:rsidSect="006E2046">
      <w:headerReference w:type="first" r:id="rId12"/>
      <w:pgSz w:w="11900" w:h="16840" w:code="9"/>
      <w:pgMar w:top="1418" w:right="1418" w:bottom="1418" w:left="1418" w:header="284"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13" w:rsidRDefault="00D33A13" w:rsidP="00B04D05">
      <w:r>
        <w:separator/>
      </w:r>
    </w:p>
  </w:endnote>
  <w:endnote w:type="continuationSeparator" w:id="0">
    <w:p w:rsidR="00D33A13" w:rsidRDefault="00D33A13" w:rsidP="00B0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13" w:rsidRDefault="00D33A13"/>
  </w:footnote>
  <w:footnote w:type="continuationSeparator" w:id="0">
    <w:p w:rsidR="00D33A13" w:rsidRDefault="00D33A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6D" w:rsidRDefault="00CC3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6D" w:rsidRDefault="00CC3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46" w:rsidRDefault="006E2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13453"/>
    <w:multiLevelType w:val="multilevel"/>
    <w:tmpl w:val="35985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4A114F"/>
    <w:multiLevelType w:val="multilevel"/>
    <w:tmpl w:val="92766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EE0DEA"/>
    <w:multiLevelType w:val="multilevel"/>
    <w:tmpl w:val="F530E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04D05"/>
    <w:rsid w:val="000225C2"/>
    <w:rsid w:val="000A1266"/>
    <w:rsid w:val="000C3863"/>
    <w:rsid w:val="000E24CB"/>
    <w:rsid w:val="00154569"/>
    <w:rsid w:val="001F44F4"/>
    <w:rsid w:val="00212658"/>
    <w:rsid w:val="002166D0"/>
    <w:rsid w:val="00270355"/>
    <w:rsid w:val="002A667C"/>
    <w:rsid w:val="002D2676"/>
    <w:rsid w:val="00321C82"/>
    <w:rsid w:val="00401A96"/>
    <w:rsid w:val="00404B3B"/>
    <w:rsid w:val="00423A36"/>
    <w:rsid w:val="00440C27"/>
    <w:rsid w:val="004A3A3E"/>
    <w:rsid w:val="005C07EB"/>
    <w:rsid w:val="005C1D05"/>
    <w:rsid w:val="005E6E1F"/>
    <w:rsid w:val="006270A6"/>
    <w:rsid w:val="00640F84"/>
    <w:rsid w:val="0066138B"/>
    <w:rsid w:val="00690303"/>
    <w:rsid w:val="006C116D"/>
    <w:rsid w:val="006C5744"/>
    <w:rsid w:val="006E2046"/>
    <w:rsid w:val="00737381"/>
    <w:rsid w:val="007B45B6"/>
    <w:rsid w:val="00807F5B"/>
    <w:rsid w:val="00807FA1"/>
    <w:rsid w:val="00877806"/>
    <w:rsid w:val="00881E10"/>
    <w:rsid w:val="0088703B"/>
    <w:rsid w:val="008938CA"/>
    <w:rsid w:val="008A1AFD"/>
    <w:rsid w:val="008B4A1C"/>
    <w:rsid w:val="008D0E04"/>
    <w:rsid w:val="00924063"/>
    <w:rsid w:val="009A2264"/>
    <w:rsid w:val="00AB0B42"/>
    <w:rsid w:val="00B04D05"/>
    <w:rsid w:val="00B6142A"/>
    <w:rsid w:val="00B619E1"/>
    <w:rsid w:val="00B80CB7"/>
    <w:rsid w:val="00C55BE7"/>
    <w:rsid w:val="00CC3D6D"/>
    <w:rsid w:val="00CE711C"/>
    <w:rsid w:val="00D019A9"/>
    <w:rsid w:val="00D16099"/>
    <w:rsid w:val="00D207D5"/>
    <w:rsid w:val="00D33A13"/>
    <w:rsid w:val="00E32E04"/>
    <w:rsid w:val="00E34931"/>
    <w:rsid w:val="00E372FE"/>
    <w:rsid w:val="00E541E6"/>
    <w:rsid w:val="00EC1E58"/>
    <w:rsid w:val="00F324F0"/>
    <w:rsid w:val="00F6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4D0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4D05"/>
    <w:rPr>
      <w:color w:val="000080"/>
      <w:u w:val="single"/>
    </w:rPr>
  </w:style>
  <w:style w:type="character" w:customStyle="1" w:styleId="Bodytext3">
    <w:name w:val="Body text (3)_"/>
    <w:basedOn w:val="DefaultParagraphFont"/>
    <w:link w:val="Bodytext30"/>
    <w:rsid w:val="00B04D05"/>
    <w:rPr>
      <w:rFonts w:ascii="Times New Roman" w:eastAsia="Times New Roman" w:hAnsi="Times New Roman" w:cs="Times New Roman"/>
      <w:b/>
      <w:bCs/>
      <w:i w:val="0"/>
      <w:iCs w:val="0"/>
      <w:smallCaps w:val="0"/>
      <w:strike w:val="0"/>
      <w:sz w:val="28"/>
      <w:szCs w:val="28"/>
      <w:u w:val="none"/>
    </w:rPr>
  </w:style>
  <w:style w:type="character" w:customStyle="1" w:styleId="Heading12">
    <w:name w:val="Heading #1 (2)_"/>
    <w:basedOn w:val="DefaultParagraphFont"/>
    <w:link w:val="Heading120"/>
    <w:rsid w:val="00B04D05"/>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B04D05"/>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B04D05"/>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B04D05"/>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B04D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Spacing2pt">
    <w:name w:val="Body text (2) + Spacing 2 pt"/>
    <w:basedOn w:val="Bodytext2"/>
    <w:rsid w:val="00B04D05"/>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2">
    <w:name w:val="Body text (2)"/>
    <w:basedOn w:val="Bodytext2"/>
    <w:rsid w:val="00B04D05"/>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Bodytext3Spacing2pt">
    <w:name w:val="Body text (3) + Spacing 2 pt"/>
    <w:basedOn w:val="Bodytext3"/>
    <w:rsid w:val="00B04D05"/>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character" w:customStyle="1" w:styleId="Bodytext8">
    <w:name w:val="Body text (8)_"/>
    <w:basedOn w:val="DefaultParagraphFont"/>
    <w:link w:val="Bodytext80"/>
    <w:rsid w:val="00B04D05"/>
    <w:rPr>
      <w:rFonts w:ascii="Times New Roman" w:eastAsia="Times New Roman" w:hAnsi="Times New Roman" w:cs="Times New Roman"/>
      <w:b w:val="0"/>
      <w:bCs w:val="0"/>
      <w:i w:val="0"/>
      <w:iCs w:val="0"/>
      <w:smallCaps w:val="0"/>
      <w:strike w:val="0"/>
      <w:sz w:val="30"/>
      <w:szCs w:val="30"/>
      <w:u w:val="none"/>
    </w:rPr>
  </w:style>
  <w:style w:type="character" w:customStyle="1" w:styleId="Bodytext5">
    <w:name w:val="Body text (5)_"/>
    <w:basedOn w:val="DefaultParagraphFont"/>
    <w:link w:val="Bodytext50"/>
    <w:rsid w:val="00B04D0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DefaultParagraphFont"/>
    <w:link w:val="Bodytext40"/>
    <w:rsid w:val="00B04D05"/>
    <w:rPr>
      <w:rFonts w:ascii="Times New Roman" w:eastAsia="Times New Roman" w:hAnsi="Times New Roman" w:cs="Times New Roman"/>
      <w:b w:val="0"/>
      <w:bCs w:val="0"/>
      <w:i w:val="0"/>
      <w:iCs w:val="0"/>
      <w:smallCaps w:val="0"/>
      <w:strike w:val="0"/>
      <w:sz w:val="28"/>
      <w:szCs w:val="28"/>
      <w:u w:val="none"/>
    </w:rPr>
  </w:style>
  <w:style w:type="character" w:customStyle="1" w:styleId="Bodytext495pt">
    <w:name w:val="Body text (4) + 9.5 pt"/>
    <w:basedOn w:val="Bodytext4"/>
    <w:rsid w:val="00B04D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7">
    <w:name w:val="Body text (7)_"/>
    <w:basedOn w:val="DefaultParagraphFont"/>
    <w:link w:val="Bodytext70"/>
    <w:rsid w:val="00B04D05"/>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rsid w:val="00B04D05"/>
    <w:pPr>
      <w:shd w:val="clear" w:color="auto" w:fill="FFFFFF"/>
      <w:spacing w:before="420" w:after="120" w:line="0" w:lineRule="atLeast"/>
      <w:jc w:val="center"/>
    </w:pPr>
    <w:rPr>
      <w:rFonts w:ascii="Times New Roman" w:eastAsia="Times New Roman" w:hAnsi="Times New Roman" w:cs="Times New Roman"/>
      <w:b/>
      <w:bCs/>
      <w:sz w:val="28"/>
      <w:szCs w:val="28"/>
    </w:rPr>
  </w:style>
  <w:style w:type="paragraph" w:customStyle="1" w:styleId="Heading120">
    <w:name w:val="Heading #1 (2)"/>
    <w:basedOn w:val="Normal"/>
    <w:link w:val="Heading12"/>
    <w:rsid w:val="00B04D05"/>
    <w:pPr>
      <w:shd w:val="clear" w:color="auto" w:fill="FFFFFF"/>
      <w:spacing w:before="120" w:after="90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B04D05"/>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B04D05"/>
    <w:pPr>
      <w:shd w:val="clear" w:color="auto" w:fill="FFFFFF"/>
      <w:spacing w:before="420" w:after="420" w:line="0" w:lineRule="atLeast"/>
      <w:ind w:hanging="1940"/>
      <w:jc w:val="both"/>
    </w:pPr>
    <w:rPr>
      <w:rFonts w:ascii="Times New Roman" w:eastAsia="Times New Roman" w:hAnsi="Times New Roman" w:cs="Times New Roman"/>
      <w:sz w:val="28"/>
      <w:szCs w:val="28"/>
    </w:rPr>
  </w:style>
  <w:style w:type="paragraph" w:customStyle="1" w:styleId="Bodytext80">
    <w:name w:val="Body text (8)"/>
    <w:basedOn w:val="Normal"/>
    <w:link w:val="Bodytext8"/>
    <w:rsid w:val="00B04D05"/>
    <w:pPr>
      <w:shd w:val="clear" w:color="auto" w:fill="FFFFFF"/>
      <w:spacing w:after="240" w:line="0" w:lineRule="atLeast"/>
      <w:jc w:val="center"/>
    </w:pPr>
    <w:rPr>
      <w:rFonts w:ascii="Times New Roman" w:eastAsia="Times New Roman" w:hAnsi="Times New Roman" w:cs="Times New Roman"/>
      <w:sz w:val="30"/>
      <w:szCs w:val="30"/>
    </w:rPr>
  </w:style>
  <w:style w:type="paragraph" w:customStyle="1" w:styleId="Bodytext50">
    <w:name w:val="Body text (5)"/>
    <w:basedOn w:val="Normal"/>
    <w:link w:val="Bodytext5"/>
    <w:rsid w:val="00B04D05"/>
    <w:pPr>
      <w:shd w:val="clear" w:color="auto" w:fill="FFFFFF"/>
      <w:spacing w:before="240" w:after="60" w:line="0" w:lineRule="atLeast"/>
      <w:jc w:val="center"/>
    </w:pPr>
    <w:rPr>
      <w:rFonts w:ascii="Times New Roman" w:eastAsia="Times New Roman" w:hAnsi="Times New Roman" w:cs="Times New Roman"/>
      <w:b/>
      <w:bCs/>
      <w:sz w:val="19"/>
      <w:szCs w:val="19"/>
    </w:rPr>
  </w:style>
  <w:style w:type="paragraph" w:customStyle="1" w:styleId="Bodytext40">
    <w:name w:val="Body text (4)"/>
    <w:basedOn w:val="Normal"/>
    <w:link w:val="Bodytext4"/>
    <w:rsid w:val="00B04D05"/>
    <w:pPr>
      <w:shd w:val="clear" w:color="auto" w:fill="FFFFFF"/>
      <w:spacing w:after="240" w:line="0" w:lineRule="atLeast"/>
      <w:jc w:val="center"/>
    </w:pPr>
    <w:rPr>
      <w:rFonts w:ascii="Times New Roman" w:eastAsia="Times New Roman" w:hAnsi="Times New Roman" w:cs="Times New Roman"/>
      <w:sz w:val="28"/>
      <w:szCs w:val="28"/>
    </w:rPr>
  </w:style>
  <w:style w:type="paragraph" w:customStyle="1" w:styleId="Bodytext70">
    <w:name w:val="Body text (7)"/>
    <w:basedOn w:val="Normal"/>
    <w:link w:val="Bodytext7"/>
    <w:rsid w:val="00B04D05"/>
    <w:pPr>
      <w:shd w:val="clear" w:color="auto" w:fill="FFFFFF"/>
      <w:spacing w:before="240" w:line="274" w:lineRule="exact"/>
      <w:jc w:val="both"/>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D16099"/>
    <w:rPr>
      <w:rFonts w:ascii="Tahoma" w:hAnsi="Tahoma" w:cs="Tahoma"/>
      <w:sz w:val="16"/>
      <w:szCs w:val="16"/>
    </w:rPr>
  </w:style>
  <w:style w:type="character" w:customStyle="1" w:styleId="BalloonTextChar">
    <w:name w:val="Balloon Text Char"/>
    <w:basedOn w:val="DefaultParagraphFont"/>
    <w:link w:val="BalloonText"/>
    <w:uiPriority w:val="99"/>
    <w:semiHidden/>
    <w:rsid w:val="00D16099"/>
    <w:rPr>
      <w:rFonts w:ascii="Tahoma" w:hAnsi="Tahoma" w:cs="Tahoma"/>
      <w:color w:val="000000"/>
      <w:sz w:val="16"/>
      <w:szCs w:val="16"/>
    </w:rPr>
  </w:style>
  <w:style w:type="table" w:styleId="TableGrid">
    <w:name w:val="Table Grid"/>
    <w:basedOn w:val="TableNormal"/>
    <w:uiPriority w:val="59"/>
    <w:rsid w:val="0040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1E58"/>
    <w:pPr>
      <w:tabs>
        <w:tab w:val="center" w:pos="4844"/>
        <w:tab w:val="right" w:pos="9689"/>
      </w:tabs>
    </w:pPr>
  </w:style>
  <w:style w:type="character" w:customStyle="1" w:styleId="HeaderChar">
    <w:name w:val="Header Char"/>
    <w:basedOn w:val="DefaultParagraphFont"/>
    <w:link w:val="Header"/>
    <w:uiPriority w:val="99"/>
    <w:rsid w:val="00EC1E58"/>
    <w:rPr>
      <w:color w:val="000000"/>
    </w:rPr>
  </w:style>
  <w:style w:type="paragraph" w:styleId="Footer">
    <w:name w:val="footer"/>
    <w:basedOn w:val="Normal"/>
    <w:link w:val="FooterChar"/>
    <w:uiPriority w:val="99"/>
    <w:semiHidden/>
    <w:unhideWhenUsed/>
    <w:rsid w:val="00EC1E58"/>
    <w:pPr>
      <w:tabs>
        <w:tab w:val="center" w:pos="4844"/>
        <w:tab w:val="right" w:pos="9689"/>
      </w:tabs>
    </w:pPr>
  </w:style>
  <w:style w:type="character" w:customStyle="1" w:styleId="FooterChar">
    <w:name w:val="Footer Char"/>
    <w:basedOn w:val="DefaultParagraphFont"/>
    <w:link w:val="Footer"/>
    <w:uiPriority w:val="99"/>
    <w:semiHidden/>
    <w:rsid w:val="00EC1E5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07ABC-F311-45C2-AE63-015BE886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Petrosyan</dc:creator>
  <cp:lastModifiedBy>Tatevik</cp:lastModifiedBy>
  <cp:revision>26</cp:revision>
  <dcterms:created xsi:type="dcterms:W3CDTF">2016-03-21T13:01:00Z</dcterms:created>
  <dcterms:modified xsi:type="dcterms:W3CDTF">2016-06-07T08:08:00Z</dcterms:modified>
</cp:coreProperties>
</file>