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68" w:rsidRPr="00E46743" w:rsidRDefault="00B55B68" w:rsidP="0021507D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УТВЕРЖДЕНА</w:t>
      </w:r>
    </w:p>
    <w:p w:rsidR="00B55B68" w:rsidRPr="00E46743" w:rsidRDefault="00B55B68" w:rsidP="00E46743">
      <w:pPr>
        <w:pStyle w:val="Bodytext20"/>
        <w:shd w:val="clear" w:color="auto" w:fill="auto"/>
        <w:spacing w:before="0" w:after="0" w:line="240" w:lineRule="auto"/>
        <w:ind w:left="5103" w:firstLine="0"/>
        <w:jc w:val="center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Решением Высшего Евразийского экономического совета</w:t>
      </w:r>
      <w:r w:rsidR="00E46743" w:rsidRPr="00E46743">
        <w:rPr>
          <w:rFonts w:ascii="Sylfaen" w:eastAsia="Sylfaen" w:hAnsi="Sylfaen"/>
          <w:sz w:val="24"/>
          <w:szCs w:val="24"/>
        </w:rPr>
        <w:t xml:space="preserve"> </w:t>
      </w:r>
      <w:r w:rsidR="00E46743" w:rsidRPr="00E46743">
        <w:rPr>
          <w:rFonts w:ascii="Sylfaen" w:eastAsia="Sylfaen" w:hAnsi="Sylfaen"/>
          <w:sz w:val="24"/>
          <w:szCs w:val="24"/>
        </w:rPr>
        <w:br/>
      </w:r>
      <w:r w:rsidR="00B00E33">
        <w:rPr>
          <w:rFonts w:ascii="Sylfaen" w:hAnsi="Sylfaen"/>
          <w:sz w:val="24"/>
          <w:szCs w:val="24"/>
        </w:rPr>
        <w:t xml:space="preserve">от </w:t>
      </w:r>
      <w:r w:rsidRPr="00E46743">
        <w:rPr>
          <w:rFonts w:ascii="Sylfaen" w:hAnsi="Sylfaen"/>
          <w:sz w:val="24"/>
          <w:szCs w:val="24"/>
        </w:rPr>
        <w:t xml:space="preserve"> 2015</w:t>
      </w:r>
      <w:r w:rsidR="00E46743">
        <w:rPr>
          <w:rFonts w:ascii="Sylfaen" w:hAnsi="Sylfaen"/>
          <w:sz w:val="24"/>
          <w:szCs w:val="24"/>
        </w:rPr>
        <w:t xml:space="preserve"> </w:t>
      </w:r>
      <w:r w:rsidRPr="00E46743">
        <w:rPr>
          <w:rFonts w:ascii="Sylfaen" w:hAnsi="Sylfaen"/>
          <w:sz w:val="24"/>
          <w:szCs w:val="24"/>
        </w:rPr>
        <w:t>г.</w:t>
      </w:r>
      <w:r w:rsidR="00E46743" w:rsidRPr="00E46743">
        <w:rPr>
          <w:rFonts w:ascii="Sylfaen" w:hAnsi="Sylfaen"/>
          <w:sz w:val="24"/>
          <w:szCs w:val="24"/>
        </w:rPr>
        <w:t xml:space="preserve"> №</w:t>
      </w:r>
    </w:p>
    <w:p w:rsidR="00175DFB" w:rsidRPr="00E46743" w:rsidRDefault="00175DFB" w:rsidP="0021507D">
      <w:pPr>
        <w:pStyle w:val="Heading10"/>
        <w:keepNext/>
        <w:keepLines/>
        <w:shd w:val="clear" w:color="auto" w:fill="auto"/>
        <w:spacing w:after="120" w:line="240" w:lineRule="auto"/>
        <w:ind w:right="80" w:firstLine="0"/>
        <w:rPr>
          <w:rFonts w:ascii="Sylfaen" w:eastAsia="Sylfaen" w:hAnsi="Sylfaen"/>
          <w:sz w:val="24"/>
          <w:szCs w:val="24"/>
        </w:rPr>
      </w:pPr>
      <w:bookmarkStart w:id="0" w:name="bookmark4"/>
    </w:p>
    <w:p w:rsidR="00C803DD" w:rsidRPr="00E46743" w:rsidRDefault="00C45426" w:rsidP="0021507D">
      <w:pPr>
        <w:pStyle w:val="Heading10"/>
        <w:keepNext/>
        <w:keepLines/>
        <w:shd w:val="clear" w:color="auto" w:fill="auto"/>
        <w:spacing w:after="120" w:line="240" w:lineRule="auto"/>
        <w:ind w:right="80" w:firstLine="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ПРОГРАММА</w:t>
      </w:r>
      <w:bookmarkStart w:id="1" w:name="_GoBack"/>
      <w:bookmarkEnd w:id="0"/>
      <w:bookmarkEnd w:id="1"/>
    </w:p>
    <w:p w:rsidR="00C803DD" w:rsidRPr="00E46743" w:rsidRDefault="00C45426" w:rsidP="0021507D">
      <w:pPr>
        <w:pStyle w:val="Bodytext30"/>
        <w:shd w:val="clear" w:color="auto" w:fill="auto"/>
        <w:spacing w:before="0" w:after="120" w:line="240" w:lineRule="auto"/>
        <w:ind w:left="567" w:right="568"/>
        <w:jc w:val="center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поэтапной либерализации выполнения перевозчиками, зарегистрированными на территории одного из государств - членов Евразийского экономического союза, автомобильных перевозок грузов между пунктами, расположенными на территории другого государства - члена Евразийского экономического союза, на период с 2016 по 2025 годы</w:t>
      </w:r>
    </w:p>
    <w:p w:rsidR="00B55B68" w:rsidRPr="00E46743" w:rsidRDefault="00B55B68" w:rsidP="0021507D">
      <w:pPr>
        <w:pStyle w:val="Bodytext30"/>
        <w:shd w:val="clear" w:color="auto" w:fill="auto"/>
        <w:spacing w:before="0" w:after="120" w:line="240" w:lineRule="auto"/>
        <w:ind w:left="567" w:right="568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9587" w:type="dxa"/>
        <w:jc w:val="center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"/>
        <w:gridCol w:w="1882"/>
        <w:gridCol w:w="7698"/>
      </w:tblGrid>
      <w:tr w:rsidR="00C803DD" w:rsidRPr="00E46743" w:rsidTr="00E9624D">
        <w:trPr>
          <w:gridBefore w:val="1"/>
          <w:wBefore w:w="7" w:type="dxa"/>
          <w:jc w:val="center"/>
        </w:trPr>
        <w:tc>
          <w:tcPr>
            <w:tcW w:w="9580" w:type="dxa"/>
            <w:gridSpan w:val="2"/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Паспорт Программы</w:t>
            </w:r>
          </w:p>
        </w:tc>
      </w:tr>
      <w:tr w:rsidR="00C803DD" w:rsidRPr="00E46743" w:rsidTr="00E9624D">
        <w:trPr>
          <w:gridBefore w:val="1"/>
          <w:wBefore w:w="7" w:type="dxa"/>
          <w:jc w:val="center"/>
        </w:trPr>
        <w:tc>
          <w:tcPr>
            <w:tcW w:w="1882" w:type="dxa"/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7698" w:type="dxa"/>
            <w:shd w:val="clear" w:color="auto" w:fill="FFFFFF"/>
          </w:tcPr>
          <w:p w:rsidR="00C803DD" w:rsidRPr="00E46743" w:rsidRDefault="00B55B68" w:rsidP="0021507D">
            <w:pPr>
              <w:pStyle w:val="Bodytext20"/>
              <w:shd w:val="clear" w:color="auto" w:fill="auto"/>
              <w:spacing w:before="0" w:after="120" w:line="240" w:lineRule="auto"/>
              <w:ind w:left="201" w:hanging="182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 xml:space="preserve">- </w:t>
            </w:r>
            <w:r w:rsidR="00C45426" w:rsidRPr="00E46743">
              <w:rPr>
                <w:rFonts w:ascii="Sylfaen" w:eastAsia="Sylfaen" w:hAnsi="Sylfaen"/>
                <w:sz w:val="24"/>
                <w:szCs w:val="24"/>
              </w:rPr>
              <w:t>Программа поэтапной либерализации выполнения перевозчиками, зарегистрированными на территории одного из государств - членов Евразийского экономического союза, автомобильных перевозок грузов между пунктами, расположенными на территории другого государства - члена Евразийского экономического союза, на период с 2016 по 2025 годы</w:t>
            </w:r>
          </w:p>
        </w:tc>
      </w:tr>
      <w:tr w:rsidR="00C803DD" w:rsidRPr="00E46743" w:rsidTr="00E9624D">
        <w:trPr>
          <w:gridBefore w:val="1"/>
          <w:wBefore w:w="7" w:type="dxa"/>
          <w:jc w:val="center"/>
        </w:trPr>
        <w:tc>
          <w:tcPr>
            <w:tcW w:w="1882" w:type="dxa"/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698" w:type="dxa"/>
            <w:shd w:val="clear" w:color="auto" w:fill="FFFFFF"/>
            <w:vAlign w:val="center"/>
          </w:tcPr>
          <w:p w:rsidR="00C803DD" w:rsidRPr="00E46743" w:rsidRDefault="00B55B68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-</w:t>
            </w:r>
            <w:r w:rsidR="00C45426" w:rsidRPr="00E46743">
              <w:rPr>
                <w:rFonts w:ascii="Sylfaen" w:eastAsia="Sylfaen" w:hAnsi="Sylfaen"/>
                <w:sz w:val="24"/>
                <w:szCs w:val="24"/>
              </w:rPr>
              <w:t>Договор о Евразийском экономическом союзе от 29 мая 2014 года</w:t>
            </w:r>
          </w:p>
        </w:tc>
      </w:tr>
      <w:tr w:rsidR="00C803DD" w:rsidRPr="00E46743" w:rsidTr="00E9624D">
        <w:trPr>
          <w:gridBefore w:val="1"/>
          <w:wBefore w:w="7" w:type="dxa"/>
          <w:jc w:val="center"/>
        </w:trPr>
        <w:tc>
          <w:tcPr>
            <w:tcW w:w="1882" w:type="dxa"/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Ответственный</w:t>
            </w:r>
            <w:r w:rsidR="008D34F8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разработчик</w:t>
            </w:r>
          </w:p>
        </w:tc>
        <w:tc>
          <w:tcPr>
            <w:tcW w:w="7698" w:type="dxa"/>
            <w:shd w:val="clear" w:color="auto" w:fill="FFFFFF"/>
          </w:tcPr>
          <w:p w:rsidR="00C803DD" w:rsidRPr="00E46743" w:rsidRDefault="00B55B68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 xml:space="preserve">- </w:t>
            </w:r>
            <w:r w:rsidR="00C45426" w:rsidRPr="00E46743">
              <w:rPr>
                <w:rFonts w:ascii="Sylfaen" w:eastAsia="Sylfaen" w:hAnsi="Sylfaen"/>
                <w:sz w:val="24"/>
                <w:szCs w:val="24"/>
              </w:rPr>
              <w:t>Евразийская экономическая комиссия</w:t>
            </w:r>
          </w:p>
        </w:tc>
      </w:tr>
      <w:tr w:rsidR="00C803DD" w:rsidRPr="00E46743" w:rsidTr="00E9624D">
        <w:trPr>
          <w:gridBefore w:val="1"/>
          <w:wBefore w:w="7" w:type="dxa"/>
          <w:jc w:val="center"/>
        </w:trPr>
        <w:tc>
          <w:tcPr>
            <w:tcW w:w="1882" w:type="dxa"/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Соразработчики</w:t>
            </w:r>
          </w:p>
        </w:tc>
        <w:tc>
          <w:tcPr>
            <w:tcW w:w="7698" w:type="dxa"/>
            <w:shd w:val="clear" w:color="auto" w:fill="FFFFFF"/>
          </w:tcPr>
          <w:p w:rsidR="00C803DD" w:rsidRPr="00E46743" w:rsidRDefault="00B55B68" w:rsidP="00E46743">
            <w:pPr>
              <w:pStyle w:val="Bodytext20"/>
              <w:shd w:val="clear" w:color="auto" w:fill="auto"/>
              <w:spacing w:before="0" w:after="120" w:line="240" w:lineRule="auto"/>
              <w:ind w:left="276" w:hanging="217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 xml:space="preserve">- </w:t>
            </w:r>
            <w:r w:rsidR="00C45426" w:rsidRPr="00E46743">
              <w:rPr>
                <w:rFonts w:ascii="Sylfaen" w:eastAsia="Sylfaen" w:hAnsi="Sylfaen"/>
                <w:sz w:val="24"/>
                <w:szCs w:val="24"/>
              </w:rPr>
              <w:t>Министерство транспорта и связи Республики Армения;</w:t>
            </w:r>
          </w:p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76" w:hanging="75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Министерство транспорта и коммуникаций Республики Беларусь;</w:t>
            </w:r>
          </w:p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76" w:hanging="75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Министерство по инвестициям и развитию Республики Казахстан;</w:t>
            </w:r>
          </w:p>
          <w:p w:rsidR="00C803DD" w:rsidRPr="00E46743" w:rsidRDefault="008D34F8" w:rsidP="00E46743">
            <w:pPr>
              <w:pStyle w:val="Bodytext20"/>
              <w:shd w:val="clear" w:color="auto" w:fill="auto"/>
              <w:spacing w:before="0" w:after="120" w:line="240" w:lineRule="auto"/>
              <w:ind w:left="276" w:hanging="75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Министерство транспорта</w:t>
            </w:r>
            <w:r w:rsid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C45426" w:rsidRPr="00E46743">
              <w:rPr>
                <w:rFonts w:ascii="Sylfaen" w:eastAsia="Sylfaen" w:hAnsi="Sylfaen"/>
                <w:sz w:val="24"/>
                <w:szCs w:val="24"/>
              </w:rPr>
              <w:t>Российской Федерации</w:t>
            </w:r>
          </w:p>
        </w:tc>
      </w:tr>
      <w:tr w:rsidR="00C803DD" w:rsidRPr="00E46743" w:rsidTr="00E9624D">
        <w:trPr>
          <w:jc w:val="center"/>
        </w:trPr>
        <w:tc>
          <w:tcPr>
            <w:tcW w:w="1889" w:type="dxa"/>
            <w:gridSpan w:val="2"/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Цели</w:t>
            </w:r>
          </w:p>
        </w:tc>
        <w:tc>
          <w:tcPr>
            <w:tcW w:w="7698" w:type="dxa"/>
            <w:shd w:val="clear" w:color="auto" w:fill="FFFFFF"/>
          </w:tcPr>
          <w:p w:rsidR="00C803DD" w:rsidRPr="00E46743" w:rsidRDefault="00B55B68" w:rsidP="0021507D">
            <w:pPr>
              <w:pStyle w:val="Bodytext20"/>
              <w:shd w:val="clear" w:color="auto" w:fill="auto"/>
              <w:spacing w:before="0" w:after="120" w:line="240" w:lineRule="auto"/>
              <w:ind w:left="201" w:hanging="122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 xml:space="preserve">- </w:t>
            </w:r>
            <w:r w:rsidR="00C45426" w:rsidRPr="00E46743">
              <w:rPr>
                <w:rFonts w:ascii="Sylfaen" w:eastAsia="Sylfaen" w:hAnsi="Sylfaen"/>
                <w:sz w:val="24"/>
                <w:szCs w:val="24"/>
              </w:rPr>
              <w:t>формирование общего рынка автотранспортных услуг в рамках Евразийского экономического союза (далее - Союз) и облегчение доступа перевозчикам государств - членов Союза (далее - государства-члены) к оказанию услуг грузового автомобильного транспорта на всей территории Союза независимо от гражданства и государства регистрации</w:t>
            </w:r>
          </w:p>
        </w:tc>
      </w:tr>
      <w:tr w:rsidR="00C803DD" w:rsidRPr="00E46743" w:rsidTr="00E9624D">
        <w:trPr>
          <w:jc w:val="center"/>
        </w:trPr>
        <w:tc>
          <w:tcPr>
            <w:tcW w:w="1889" w:type="dxa"/>
            <w:gridSpan w:val="2"/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Задачи</w:t>
            </w:r>
          </w:p>
        </w:tc>
        <w:tc>
          <w:tcPr>
            <w:tcW w:w="7698" w:type="dxa"/>
            <w:shd w:val="clear" w:color="auto" w:fill="FFFFFF"/>
          </w:tcPr>
          <w:p w:rsidR="00C803DD" w:rsidRPr="00E46743" w:rsidRDefault="00B55B68" w:rsidP="0021507D">
            <w:pPr>
              <w:pStyle w:val="Bodytext20"/>
              <w:shd w:val="clear" w:color="auto" w:fill="auto"/>
              <w:spacing w:before="0" w:after="120" w:line="240" w:lineRule="auto"/>
              <w:ind w:left="178" w:hanging="178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 xml:space="preserve">- </w:t>
            </w:r>
            <w:r w:rsidR="00C45426" w:rsidRPr="00E46743">
              <w:rPr>
                <w:rFonts w:ascii="Sylfaen" w:eastAsia="Sylfaen" w:hAnsi="Sylfaen"/>
                <w:sz w:val="24"/>
                <w:szCs w:val="24"/>
              </w:rPr>
              <w:t>определение последовательности действий государств-членов, направленных на поэтапное снятие с 1 января 2016 г. ограничений, действующих в отношении перевозок грузов, выполняемых перевозчиком, зарегистрированным на территории одного из государств-членов, между пунктами, расположенными на территории другого государства-члена (каботажных автомобильных перевозок грузов)</w:t>
            </w:r>
          </w:p>
        </w:tc>
      </w:tr>
      <w:tr w:rsidR="00C803DD" w:rsidRPr="00E46743" w:rsidTr="00E9624D">
        <w:trPr>
          <w:jc w:val="center"/>
        </w:trPr>
        <w:tc>
          <w:tcPr>
            <w:tcW w:w="1889" w:type="dxa"/>
            <w:gridSpan w:val="2"/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7698" w:type="dxa"/>
            <w:shd w:val="clear" w:color="auto" w:fill="FFFFFF"/>
          </w:tcPr>
          <w:p w:rsidR="00C803DD" w:rsidRPr="00E46743" w:rsidRDefault="00B55B68" w:rsidP="0021507D">
            <w:pPr>
              <w:pStyle w:val="Bodytext20"/>
              <w:shd w:val="clear" w:color="auto" w:fill="auto"/>
              <w:spacing w:before="0" w:after="120" w:line="240" w:lineRule="auto"/>
              <w:ind w:left="343" w:hanging="164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 xml:space="preserve">- </w:t>
            </w:r>
            <w:r w:rsidR="00C45426" w:rsidRPr="00E46743">
              <w:rPr>
                <w:rFonts w:ascii="Sylfaen" w:eastAsia="Sylfaen" w:hAnsi="Sylfaen"/>
                <w:sz w:val="24"/>
                <w:szCs w:val="24"/>
              </w:rPr>
              <w:t>снижение доли порожних пробегов в общем объеме международных перевозок (процентов); исключение негативного влияния неправомерных каботажных автомобильных перевозок грузов на внутренний рынок автотранспортных услуг; удельный вес каботажных автомобильных перевозок грузов, выполненных перевозчиками других государств-членов в общем объеме автомобильных перевозок государства-члена (процентов);</w:t>
            </w:r>
          </w:p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4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снижение затрат на перевозку грузов; сокращение количества нарушений порядка осуществления перевозки грузов автомобильным транспортом</w:t>
            </w:r>
          </w:p>
        </w:tc>
      </w:tr>
      <w:tr w:rsidR="00C803DD" w:rsidRPr="00E46743" w:rsidTr="00E9624D">
        <w:trPr>
          <w:jc w:val="center"/>
        </w:trPr>
        <w:tc>
          <w:tcPr>
            <w:tcW w:w="1889" w:type="dxa"/>
            <w:gridSpan w:val="2"/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Этапы и сроки</w:t>
            </w:r>
          </w:p>
        </w:tc>
        <w:tc>
          <w:tcPr>
            <w:tcW w:w="7698" w:type="dxa"/>
            <w:shd w:val="clear" w:color="auto" w:fill="FFFFFF"/>
            <w:vAlign w:val="center"/>
          </w:tcPr>
          <w:p w:rsidR="00C803DD" w:rsidRPr="00E46743" w:rsidRDefault="00B55B68" w:rsidP="0021507D">
            <w:pPr>
              <w:pStyle w:val="Bodytext20"/>
              <w:shd w:val="clear" w:color="auto" w:fill="auto"/>
              <w:spacing w:before="0" w:after="120" w:line="240" w:lineRule="auto"/>
              <w:ind w:left="360" w:hanging="159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 xml:space="preserve">- </w:t>
            </w:r>
            <w:r w:rsidR="00C45426" w:rsidRPr="00E46743">
              <w:rPr>
                <w:rFonts w:ascii="Sylfaen" w:eastAsia="Sylfaen" w:hAnsi="Sylfaen"/>
                <w:sz w:val="24"/>
                <w:szCs w:val="24"/>
              </w:rPr>
              <w:t>Программа носит долгосрочный характер и подлежит реализации в 4 этапа:</w:t>
            </w:r>
          </w:p>
          <w:p w:rsidR="00C803DD" w:rsidRPr="00E46743" w:rsidRDefault="008D34F8" w:rsidP="0021507D">
            <w:pPr>
              <w:pStyle w:val="Bodytext20"/>
              <w:shd w:val="clear" w:color="auto" w:fill="auto"/>
              <w:spacing w:before="0" w:after="120" w:line="240" w:lineRule="auto"/>
              <w:ind w:left="486" w:hanging="159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 xml:space="preserve">I. </w:t>
            </w:r>
            <w:r w:rsidR="00C45426" w:rsidRPr="00E46743">
              <w:rPr>
                <w:rFonts w:ascii="Sylfaen" w:eastAsia="Sylfaen" w:hAnsi="Sylfaen"/>
                <w:sz w:val="24"/>
                <w:szCs w:val="24"/>
              </w:rPr>
              <w:t>этап - с 1 января 2016 г. по 31 декабря 2017 г.;</w:t>
            </w:r>
          </w:p>
          <w:p w:rsidR="00C803DD" w:rsidRPr="00E46743" w:rsidRDefault="008D34F8" w:rsidP="0021507D">
            <w:pPr>
              <w:pStyle w:val="Bodytext20"/>
              <w:shd w:val="clear" w:color="auto" w:fill="auto"/>
              <w:spacing w:before="0" w:after="120" w:line="240" w:lineRule="auto"/>
              <w:ind w:left="486" w:hanging="159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 xml:space="preserve">II. </w:t>
            </w:r>
            <w:r w:rsidR="00C45426" w:rsidRPr="00E46743">
              <w:rPr>
                <w:rFonts w:ascii="Sylfaen" w:eastAsia="Sylfaen" w:hAnsi="Sylfaen"/>
                <w:sz w:val="24"/>
                <w:szCs w:val="24"/>
              </w:rPr>
              <w:t>этап - с 1 января 2018 г. по 31 декабря 2019г.;</w:t>
            </w:r>
          </w:p>
          <w:p w:rsidR="00C803DD" w:rsidRPr="00E46743" w:rsidRDefault="008D34F8" w:rsidP="0021507D">
            <w:pPr>
              <w:pStyle w:val="Bodytext20"/>
              <w:shd w:val="clear" w:color="auto" w:fill="auto"/>
              <w:spacing w:before="0" w:after="120" w:line="240" w:lineRule="auto"/>
              <w:ind w:left="486" w:hanging="159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 xml:space="preserve">III. </w:t>
            </w:r>
            <w:r w:rsidR="00C45426" w:rsidRPr="00E46743">
              <w:rPr>
                <w:rFonts w:ascii="Sylfaen" w:eastAsia="Sylfaen" w:hAnsi="Sylfaen"/>
                <w:sz w:val="24"/>
                <w:szCs w:val="24"/>
              </w:rPr>
              <w:t>этап - с 1 января 2020 г. по 31 декабря 2024 г.;</w:t>
            </w:r>
          </w:p>
          <w:p w:rsidR="00C803DD" w:rsidRPr="00E46743" w:rsidRDefault="008D34F8" w:rsidP="0021507D">
            <w:pPr>
              <w:pStyle w:val="Bodytext20"/>
              <w:shd w:val="clear" w:color="auto" w:fill="auto"/>
              <w:spacing w:before="0" w:after="120" w:line="240" w:lineRule="auto"/>
              <w:ind w:left="486" w:hanging="159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 xml:space="preserve">IV. </w:t>
            </w:r>
            <w:r w:rsidR="00C45426" w:rsidRPr="00E46743">
              <w:rPr>
                <w:rFonts w:ascii="Sylfaen" w:eastAsia="Sylfaen" w:hAnsi="Sylfaen"/>
                <w:sz w:val="24"/>
                <w:szCs w:val="24"/>
              </w:rPr>
              <w:t>этап - с 1 января 2025 г.</w:t>
            </w:r>
          </w:p>
        </w:tc>
      </w:tr>
      <w:tr w:rsidR="00C803DD" w:rsidRPr="00E46743" w:rsidTr="00E9624D">
        <w:trPr>
          <w:gridBefore w:val="1"/>
          <w:wBefore w:w="7" w:type="dxa"/>
          <w:jc w:val="center"/>
        </w:trPr>
        <w:tc>
          <w:tcPr>
            <w:tcW w:w="1882" w:type="dxa"/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Источники и объемы</w:t>
            </w:r>
            <w:r w:rsidR="008D34F8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финансирования</w:t>
            </w:r>
          </w:p>
        </w:tc>
        <w:tc>
          <w:tcPr>
            <w:tcW w:w="7693" w:type="dxa"/>
            <w:shd w:val="clear" w:color="auto" w:fill="FFFFFF"/>
          </w:tcPr>
          <w:p w:rsidR="00C803DD" w:rsidRPr="00E46743" w:rsidRDefault="00B55B68" w:rsidP="0021507D">
            <w:pPr>
              <w:pStyle w:val="Bodytext20"/>
              <w:shd w:val="clear" w:color="auto" w:fill="auto"/>
              <w:spacing w:before="0" w:after="120" w:line="240" w:lineRule="auto"/>
              <w:ind w:left="343" w:hanging="165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 xml:space="preserve">- </w:t>
            </w:r>
            <w:r w:rsidR="00C45426" w:rsidRPr="00E46743">
              <w:rPr>
                <w:rFonts w:ascii="Sylfaen" w:eastAsia="Sylfaen" w:hAnsi="Sylfaen"/>
                <w:sz w:val="24"/>
                <w:szCs w:val="24"/>
              </w:rPr>
              <w:t>бюджеты государств-членов, бюджетные и внебюджетные фонды, прочие источники.</w:t>
            </w:r>
          </w:p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4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Объемы финансирования, необходимые для совершенствования механизма транспортного контроля в пределах территории Союза, модернизации транспортных средств международной перевозки и их оснащения средствами навиг</w:t>
            </w:r>
            <w:r w:rsidR="001950E9">
              <w:rPr>
                <w:rFonts w:ascii="Sylfaen" w:eastAsia="Sylfaen" w:hAnsi="Sylfaen"/>
                <w:sz w:val="24"/>
                <w:szCs w:val="24"/>
              </w:rPr>
              <w:t>ации, уточняются государствами-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членами по мере необходимости</w:t>
            </w:r>
          </w:p>
        </w:tc>
      </w:tr>
      <w:tr w:rsidR="00C803DD" w:rsidRPr="00E46743" w:rsidTr="00E9624D">
        <w:trPr>
          <w:gridBefore w:val="1"/>
          <w:wBefore w:w="7" w:type="dxa"/>
          <w:jc w:val="center"/>
        </w:trPr>
        <w:tc>
          <w:tcPr>
            <w:tcW w:w="1882" w:type="dxa"/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Ожидаемые</w:t>
            </w:r>
            <w:r w:rsidR="008D34F8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конечные</w:t>
            </w:r>
            <w:r w:rsidR="008D34F8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7693" w:type="dxa"/>
            <w:shd w:val="clear" w:color="auto" w:fill="FFFFFF"/>
          </w:tcPr>
          <w:p w:rsidR="00C803DD" w:rsidRPr="00E46743" w:rsidRDefault="00B55B68" w:rsidP="0021507D">
            <w:pPr>
              <w:pStyle w:val="Bodytext20"/>
              <w:shd w:val="clear" w:color="auto" w:fill="auto"/>
              <w:spacing w:before="0" w:after="120" w:line="240" w:lineRule="auto"/>
              <w:ind w:left="2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 xml:space="preserve">- </w:t>
            </w:r>
            <w:r w:rsidR="00C45426" w:rsidRPr="00E46743">
              <w:rPr>
                <w:rFonts w:ascii="Sylfaen" w:eastAsia="Sylfaen" w:hAnsi="Sylfaen"/>
                <w:sz w:val="24"/>
                <w:szCs w:val="24"/>
              </w:rPr>
              <w:t>снижение удельного веса и протяженности порожних пробегов;</w:t>
            </w:r>
          </w:p>
          <w:p w:rsidR="008D34F8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32" w:firstLine="0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снижение транспортных издержек потребителей услуг грузо</w:t>
            </w:r>
            <w:r w:rsidR="008D34F8" w:rsidRPr="00E46743">
              <w:rPr>
                <w:rFonts w:ascii="Sylfaen" w:eastAsia="Sylfaen" w:hAnsi="Sylfaen"/>
                <w:sz w:val="24"/>
                <w:szCs w:val="24"/>
              </w:rPr>
              <w:t>вого автомобильного транспорта;</w:t>
            </w:r>
          </w:p>
          <w:p w:rsidR="008D34F8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32" w:firstLine="0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 xml:space="preserve">повышение эффективности использования автотранспортных средств при осуществлении </w:t>
            </w:r>
            <w:r w:rsidR="008D34F8" w:rsidRPr="00E46743">
              <w:rPr>
                <w:rFonts w:ascii="Sylfaen" w:eastAsia="Sylfaen" w:hAnsi="Sylfaen"/>
                <w:sz w:val="24"/>
                <w:szCs w:val="24"/>
              </w:rPr>
              <w:t>международных перевозок грузов;</w:t>
            </w:r>
          </w:p>
          <w:p w:rsidR="008D34F8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32" w:firstLine="0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создание условий для развития конкуренции на рынке автотранспортных услуг и модернизации гру</w:t>
            </w:r>
            <w:r w:rsidR="008D34F8" w:rsidRPr="00E46743">
              <w:rPr>
                <w:rFonts w:ascii="Sylfaen" w:eastAsia="Sylfaen" w:hAnsi="Sylfaen"/>
                <w:sz w:val="24"/>
                <w:szCs w:val="24"/>
              </w:rPr>
              <w:t>зовых автотранспортных средств;</w:t>
            </w:r>
          </w:p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6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снижение вредного воздействия на окружающую среду;</w:t>
            </w:r>
          </w:p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6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определение единых условий и правил предоставления услуг грузового автомобильного транспорта в рамках Союза</w:t>
            </w:r>
          </w:p>
        </w:tc>
      </w:tr>
      <w:tr w:rsidR="00C803DD" w:rsidRPr="00E46743" w:rsidTr="00E9624D">
        <w:trPr>
          <w:gridBefore w:val="1"/>
          <w:wBefore w:w="7" w:type="dxa"/>
          <w:jc w:val="center"/>
        </w:trPr>
        <w:tc>
          <w:tcPr>
            <w:tcW w:w="1882" w:type="dxa"/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Контроль</w:t>
            </w:r>
            <w:r w:rsidR="0021507D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за реализацией</w:t>
            </w:r>
            <w:r w:rsidR="0021507D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Программы</w:t>
            </w:r>
          </w:p>
        </w:tc>
        <w:tc>
          <w:tcPr>
            <w:tcW w:w="7693" w:type="dxa"/>
            <w:shd w:val="clear" w:color="auto" w:fill="FFFFFF"/>
          </w:tcPr>
          <w:p w:rsidR="008D34F8" w:rsidRPr="00E46743" w:rsidRDefault="00B55B68" w:rsidP="0021507D">
            <w:pPr>
              <w:pStyle w:val="Bodytext20"/>
              <w:shd w:val="clear" w:color="auto" w:fill="auto"/>
              <w:spacing w:before="0" w:after="120" w:line="240" w:lineRule="auto"/>
              <w:ind w:left="20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 xml:space="preserve">- </w:t>
            </w:r>
            <w:r w:rsidR="00C45426" w:rsidRPr="00E46743">
              <w:rPr>
                <w:rFonts w:ascii="Sylfaen" w:eastAsia="Sylfaen" w:hAnsi="Sylfaen"/>
                <w:sz w:val="24"/>
                <w:szCs w:val="24"/>
              </w:rPr>
              <w:t>контроль</w:t>
            </w:r>
            <w:r w:rsidR="008D34F8" w:rsidRPr="00E46743">
              <w:rPr>
                <w:rFonts w:ascii="Sylfaen" w:eastAsia="Sylfaen" w:hAnsi="Sylfaen"/>
                <w:sz w:val="24"/>
                <w:szCs w:val="24"/>
              </w:rPr>
              <w:t xml:space="preserve"> за реализацией осуществляют:</w:t>
            </w:r>
          </w:p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в Республике Армения -</w:t>
            </w:r>
          </w:p>
          <w:p w:rsidR="008D34F8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Министерство транспорта и связи Республики Армения и Транспортная инспекция Министерства транспо</w:t>
            </w:r>
            <w:r w:rsidR="008D34F8" w:rsidRPr="00E46743">
              <w:rPr>
                <w:rFonts w:ascii="Sylfaen" w:eastAsia="Sylfaen" w:hAnsi="Sylfaen"/>
                <w:sz w:val="24"/>
                <w:szCs w:val="24"/>
              </w:rPr>
              <w:t>рта и связи Республики Армения;</w:t>
            </w:r>
          </w:p>
          <w:p w:rsidR="008D34F8" w:rsidRPr="00E46743" w:rsidRDefault="008D34F8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lastRenderedPageBreak/>
              <w:t>в Республике Беларусь –</w:t>
            </w:r>
          </w:p>
          <w:p w:rsidR="008D34F8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Министерство транспорта и коммуникаций Республики Беларусь и Транспортная инспекция Министерства транспорта и ко</w:t>
            </w:r>
            <w:r w:rsidR="008D34F8" w:rsidRPr="00E46743">
              <w:rPr>
                <w:rFonts w:ascii="Sylfaen" w:eastAsia="Sylfaen" w:hAnsi="Sylfaen"/>
                <w:sz w:val="24"/>
                <w:szCs w:val="24"/>
              </w:rPr>
              <w:t>ммуникаций Республики Беларусь;</w:t>
            </w:r>
          </w:p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в Республике Казахстан -</w:t>
            </w:r>
          </w:p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Министерство по инвестициям и развитию Республики Казахстан и Комитет по транспорту Министерства по инвестициям и развитию</w:t>
            </w:r>
            <w:r w:rsidR="008D34F8" w:rsidRPr="00E46743">
              <w:rPr>
                <w:rFonts w:ascii="Sylfaen" w:eastAsia="Sylfaen" w:hAnsi="Sylfaen"/>
                <w:sz w:val="24"/>
                <w:szCs w:val="24"/>
              </w:rPr>
              <w:t xml:space="preserve"> Республики Казахстан;</w:t>
            </w:r>
          </w:p>
          <w:p w:rsidR="008D34F8" w:rsidRPr="00E46743" w:rsidRDefault="008D34F8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в Российской Федерации -</w:t>
            </w:r>
          </w:p>
          <w:p w:rsidR="008D34F8" w:rsidRPr="00E46743" w:rsidRDefault="008D34F8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Министерство транспорта Российской Федерации и Федеральная служба по надзору в сфере транспорта.</w:t>
            </w:r>
          </w:p>
        </w:tc>
      </w:tr>
    </w:tbl>
    <w:p w:rsidR="008D34F8" w:rsidRPr="00E46743" w:rsidRDefault="008D34F8" w:rsidP="0021507D">
      <w:pPr>
        <w:pStyle w:val="Bodytext20"/>
        <w:shd w:val="clear" w:color="auto" w:fill="auto"/>
        <w:spacing w:before="0" w:after="120" w:line="240" w:lineRule="auto"/>
        <w:ind w:left="60" w:firstLine="0"/>
        <w:jc w:val="center"/>
        <w:rPr>
          <w:rFonts w:ascii="Sylfaen" w:eastAsia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60" w:firstLine="0"/>
        <w:jc w:val="center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Введение</w:t>
      </w:r>
    </w:p>
    <w:p w:rsidR="00E9624D" w:rsidRPr="00E46743" w:rsidRDefault="00E9624D" w:rsidP="0021507D">
      <w:pPr>
        <w:pStyle w:val="Bodytext20"/>
        <w:shd w:val="clear" w:color="auto" w:fill="auto"/>
        <w:spacing w:before="0" w:after="120" w:line="240" w:lineRule="auto"/>
        <w:ind w:left="60" w:firstLine="0"/>
        <w:jc w:val="center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Настоящая Программа разработана в соответствии с Договором о Евразийском экономическом союзе от 29 мая 2014 года (далее - Договор) и является логическим продолжением процесса формирования единого транспортного пространства, общего рынка транспортных услуг Союза и поэтапной либерализации государствами-членами условий предоставления автотранспортных услуг.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Настоящая Программа разработана с учетом особенностей законодательства государств-членов, а также законодательства и опыта Европейского союза.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Внешнеэкономические связи между государствами-членами обеспечиваются практически всеми видами транспорта, при этом автомобильный транспорт играет важную роль в цепи доставки грузов и обеспечивает более 80 процентов общего объема перевозок грузов в государствах-членах, обслуживая практически все отрасли экономики.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Преимуществами автомобильного транспорта по сравнению с другими видами транспорта являются высокая эксплуатационная и коммерческая маневренность, технологическая адаптивность к взаимодействию с другими видами транспорта и возможность доставки грузов «от двери до двери».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Автомобильный транспорт является одним из ключевых элементов развития предпринимательства, особенно малого и среднего бизнеса, наиболее заинтересованного в отправке грузов небольшими партиями.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Закрепление в Договоре положений об углублении интеграции и предоставлении права перевозчикам, зарегистрированным на территориях государств-членов, осуществлять международные автомобильные перевозки грузов на всей территории Союза на безразрешительной основе, в том числе положений о поэтапной либерализации каботажных автомобильных перевозок грузов, является началом формирования общего рынка услуг грузового автомобильного транспорта в рамках Союза.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lastRenderedPageBreak/>
        <w:t>В настоящей Программе под каботажной автомобильной перевозкой грузов понимается перевозка грузов автомобильным транспортом, осуществляемая перевозчиком, зарегистрированным на территории одного государства-члена, между двумя пунктами, расположенными на территории другого государства-члена.</w:t>
      </w:r>
    </w:p>
    <w:p w:rsidR="008D34F8" w:rsidRPr="00E46743" w:rsidRDefault="008D34F8" w:rsidP="0021507D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</w:pPr>
    </w:p>
    <w:p w:rsidR="00C803DD" w:rsidRPr="00E46743" w:rsidRDefault="008D34F8" w:rsidP="0021507D">
      <w:pPr>
        <w:pStyle w:val="Bodytext20"/>
        <w:shd w:val="clear" w:color="auto" w:fill="auto"/>
        <w:spacing w:before="0" w:after="120" w:line="240" w:lineRule="auto"/>
        <w:ind w:left="2268" w:right="2269" w:hanging="5"/>
        <w:jc w:val="center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 xml:space="preserve">I. </w:t>
      </w:r>
      <w:r w:rsidR="00C45426" w:rsidRPr="00E46743">
        <w:rPr>
          <w:rFonts w:ascii="Sylfaen" w:eastAsia="Sylfaen" w:hAnsi="Sylfaen"/>
          <w:sz w:val="24"/>
          <w:szCs w:val="24"/>
        </w:rPr>
        <w:t>Обзор состояния рынка перевозок грузов автомобильным транспортом</w:t>
      </w:r>
    </w:p>
    <w:p w:rsidR="00E9624D" w:rsidRPr="00E46743" w:rsidRDefault="00E9624D" w:rsidP="0021507D">
      <w:pPr>
        <w:pStyle w:val="Bodytext20"/>
        <w:shd w:val="clear" w:color="auto" w:fill="auto"/>
        <w:spacing w:before="0" w:after="120" w:line="240" w:lineRule="auto"/>
        <w:ind w:left="2840" w:right="1977" w:hanging="860"/>
        <w:jc w:val="center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Обзор состояния рынка перевозок грузов автомобильным транспортом за 2005 - 2013 годы проведен с учетом исследования Международного союза автомобильного транспорта «Состояние автомобильного транспорта в Едином экономическом пространстве» (далее - исследование МСАТ), а также статистических данных Евразийской экономической комиссии, статистических органов, министерств транспорта и ассоциаций автомобильных перевозчиков государств-членов.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2013 году на территориях государств-членов автомобильным транспортом в целом было перевезено более 8,8 млрд т грузов, что на 0,5 процента больше по сравнению с 2012 годом и на 6 процентов больше по сравнению с 2005 годом.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Прирост объемов перевозок грузов автомобильным транспортом отмечается в Республике Казахстан, однако в Республике Беларусь и Российской Федерации в 2013 году было отмечено сокращение объемов перевозок грузов автомобильным транспортом (таблица 1 приложения к настоящей Программе).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Грузооборот автомобильного транспорта государств-членов в 2013 году вырос на 67 процентов по сравнению с 2005 годом и превысил 400 млрд т/км (таблица 2 приложения к настоящей Программе).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Для государств-членов характерна общая тенденция увеличения грузооборота автомобильного транспорта.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Доля автомобильного транспорта в объеме перевозок грузов в целом по государствам-членам в 2013 году остается высокой и составляет 82,8 процента, однако отличается по государствам-членам. Наименьшую долю занимает автомобильный транспорт в Республике Беларусь (55,2 процента), но наблюдается тенденция к росту. В Российской Федерации и Республике Казахстан доля перевозок грузов автомобильным транспортом составляет соответственно 80,2 процента и 91 процент от общего объема перевозок грузов (таблица 3 приложения к настоящей Программе).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Согласно исследованию МСАТ в 2005 - 2013 годах наблюдался рост грузооборота автомобильного транспорта в Республике Казахстан более чем в 3 раза, в Республике Беларусь - более чем в 2 раза, в Российской Федерации - в 1,28 раза.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2013 году опережающими темпами выросла доля автомобильного транспорта в грузообороте всех видов транспорта (за исключением трубопроводного транспорта) по сравнению с уровнем 2005 года: в Республике Беларусь - в 1,9 раза, в Республике Казахстан - в 1,8 раза, в Российской Федерации - в 1,1 раза (таблица 4 приложения к настоящей Программе).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lastRenderedPageBreak/>
        <w:t>Наблюдается также и увеличение расстояний, на которые осуществляются перевозки грузов автомобильным транспортом.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Так, если среднее расстояние перевозки в 2005 году было 30,2 км, то в 2013 году оно составило 47,3 км. При этом в Республике Беларусь среднее расстояние перевозки грузов автомобильным транспортом в 2013 году превысило 128 км (таблица 5 приложения к настоящей Программе).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Динамика объемов перевозок грузов автомобильным транспортом в государствах-членах за 2005 - 2013 годы представлена в таблице 6 приложения к настоящей Программе.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20" w:firstLine="738"/>
        <w:jc w:val="center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1. Автомобильный транспорт в Республике Армения</w:t>
      </w:r>
    </w:p>
    <w:p w:rsidR="0021507D" w:rsidRPr="00E46743" w:rsidRDefault="0021507D" w:rsidP="0021507D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20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Объем перевозок грузов автомобильным транспортом в 2013 году в Республике Армения составлял 7,3 млн т, а грузооборот - 0,5 млрд т/км (таблицы 1 и 2 приложения к настоящей Программе).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20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Республике Армения зарегистрирована 131 транспортная компания, осуществляющая международные перевозки грузов автомобильным транспортом, из которых 51 компания состоит в Ассоциации международных перевозчиков Республики Армения (AirСА).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20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настоящее время парк грузовых автотранспортных средств в Республике Армения насчитывает около 15 тыс. автомобилей.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20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По системе международной дорожной перевозки (МДП) осуществляют международные перевозки около 650 грузовых автотранспортных средств. За последние 3 года выдача книжек МДП увеличилась на 30 процентов.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20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По данным АirСА парк грузовых автотранспортных средств в Республике Армения в основном состоит из современных транспортных средств экологического класса Евро-3, Евро-4 и Евро-5.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20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Среднее расстояние перевозок грузов автомобильным транспортом в Республике Армения в 2013 году составило 66,1 км.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20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Международные перевозки грузов автомобильным транспортом осуществляются по территориям 19 иностранных государств.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20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Протяженность автомобильных дорог общего пользования в Республике Армения составляет 7 792 км, из которых 1</w:t>
      </w:r>
      <w:r w:rsidR="00500E9A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963,8 км отнесены к республиканским автомобильным дорогам и 5 828,2 км - к местным автомобильным дорогам.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20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рамках транспортного коридора Европа - Кавказ - Азия в Республике Армения осуществляется реализация проекта строительства автомобильной дороги Север - Юг протяженностью 556 км. Срок реализации проекта - 2009 - 2019 годы. Дорога, которая соединит север и юг страны, будет соответствовать международным стандартам.</w:t>
      </w:r>
    </w:p>
    <w:p w:rsidR="00E9624D" w:rsidRPr="00E46743" w:rsidRDefault="00E9624D" w:rsidP="0021507D">
      <w:pPr>
        <w:pStyle w:val="Bodytext20"/>
        <w:shd w:val="clear" w:color="auto" w:fill="auto"/>
        <w:spacing w:before="0" w:after="120" w:line="240" w:lineRule="auto"/>
        <w:ind w:right="240" w:firstLine="560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2. Автомобильный транспорт в Республике Беларусь</w:t>
      </w:r>
    </w:p>
    <w:p w:rsidR="00E9624D" w:rsidRPr="00E46743" w:rsidRDefault="00E9624D" w:rsidP="0021507D">
      <w:pPr>
        <w:pStyle w:val="Bodytext20"/>
        <w:shd w:val="clear" w:color="auto" w:fill="auto"/>
        <w:spacing w:before="0" w:after="120" w:line="240" w:lineRule="auto"/>
        <w:ind w:left="1360" w:firstLine="0"/>
        <w:jc w:val="center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Объем перевозок грузов автомобильным транспортом в 2013 году составил 0,2 млрд т, а грузооборот - 22,9 млрд т/км (таблицы 1 и 2 приложения к настоящей Программе).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Среднее расстояние перевозки грузов автомобильным транспортом в Республике Беларусь по данным МСАТ за 2013 год составило 128,7 км (таблица 5 приложения к настоящей Программе).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Республике Беларусь зарегистрировано более 414 тыс. грузовых автотранспортных средств, из которых 285 тыс. принадлежат юридическим лицам, 128 тыс. находятся в личной собственности.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Республике Беларусь международные перевозки грузов автомобильным транспортом осуществляют свыше 15 тыс. автотранспортных средств, в том числе около 12 тыс. автотранспортных средств с применением процедуры МДП.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57 процентов автотранспортных средств, зарегистрированных для осуществления перевозок грузов автомобильным транспортом с применением процедуры МДП, соответствует экологическим требованиям Евро-4 и Евро-5. Удельный вес новых автотранспортных средств со сроком эксплуатации до 3 лет составляет 36 процентов в общем объеме транспортных средств, допущенных для осуществления автомобильных перевозок грузов с применением процедуры МДП, со сроком эксплуатации от 3 до 7 лет - 36 процентов, со сроком эксплуатации свыше 7 лет - 28 процентов.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Более 3</w:t>
      </w:r>
      <w:r w:rsidR="00EA1722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700 хозяйствующих субъектов Республики Беларусь осуществляют международные перевозки грузов автомобильным транспортом, из них более 1</w:t>
      </w:r>
      <w:r w:rsidR="00EA1722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000 хозяйствующих субъектов входят в состав Ассоциации международных автомобильных перевозчиков (БАМАП).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Международные перевозки грузов автомобильным транспортом осуществляются по территориям 40 иностранных государств.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Протяженность автомобильных дорог общего пользования в Республике Беларусь составляет 86 648 км. При этом к</w:t>
      </w:r>
      <w:r w:rsidR="00EA1722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республиканским автомобильным дорогам относится 15 757 км, к местным автомобильным дорогам - 70 891 км.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Территорию Республики Беларусь пересекают</w:t>
      </w:r>
      <w:r w:rsidR="00EA1722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2 трансъевропейских транспортных коридора, определенных по международной классификации под номером II (Запад - Восток) и под номером IX (Север - Юг) с ответвлением IX 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 xml:space="preserve">Автомобильная дорога М-1/Е-30 Брест - Минск - граница Российской Федерации является участком трансъевропейского транспортного коридора II Берлин - Варшава - Минск - Москва - Нижний Новгород, соединяющего Германию, Польшу, Республику Беларусь и Российскую Федерацию. Этот транспортный коридор определен Европейским союзом как высший приоритет среди трансъевропейский транспортных коридоров в связи с важным значением проходящих по нему торговых потоков между Востоком и Западом. Его протяженность по территории Республики Беларусь составляет 610 км, интенсивность движения на отдельных участках достигает 8,5-10 тыс. автомобилей в </w:t>
      </w:r>
      <w:r w:rsidRPr="00E46743">
        <w:rPr>
          <w:rFonts w:ascii="Sylfaen" w:eastAsia="Sylfaen" w:hAnsi="Sylfaen"/>
          <w:sz w:val="24"/>
          <w:szCs w:val="24"/>
        </w:rPr>
        <w:lastRenderedPageBreak/>
        <w:t>сутки.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Автомобильная дорога М-8/Е-95 граница Российской Федерации - Витебск - Гомель - граница Украины пересекает территорию Республики Беларусь с севера на юг, имеет протяженность 456 км и является участком трансъевропейского транспортного коридора IX, который соединяет Финляндию, Литву, Российскую Федерацию, Республику Беларусь, Украину, Молдову, Румынию, Болгарию и Грецию.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Протяженность ответвления этого коридора IX В Гомель - Минск - Вильнюс - Клайпеда - Калининград по территории Республики Беларусь составляет 468 км. Данное ответвление обеспечивает выход грузовладельцев из областей Восточной Украины и Центральной России к специализированным морским портам Клайпеды, Вентспилса и Калининграда.</w:t>
      </w:r>
    </w:p>
    <w:p w:rsidR="00E9624D" w:rsidRPr="00E46743" w:rsidRDefault="00E9624D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1240" w:right="1135" w:firstLine="0"/>
        <w:jc w:val="center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3. Автомобильный транспорт в Республике Казахстан</w:t>
      </w:r>
    </w:p>
    <w:p w:rsidR="00E9624D" w:rsidRPr="00E46743" w:rsidRDefault="00E9624D" w:rsidP="0021507D">
      <w:pPr>
        <w:pStyle w:val="Bodytext20"/>
        <w:shd w:val="clear" w:color="auto" w:fill="auto"/>
        <w:spacing w:before="0" w:after="120" w:line="240" w:lineRule="auto"/>
        <w:ind w:left="1240" w:firstLine="0"/>
        <w:jc w:val="center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Объем перевозок грузов автомобильным транспортом в 2013 году в Республике Казахстан составил 2,9 млрд т, а грузооборот - 145,2 млрд т/км (таблицы 1 и 2 приложения к настоящей Программе).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настоящее время в Республике Казахстан зарегистрировано около 400 тыс. грузовых автотранспортных средств.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Республике Казахстан зарегистрировано 2 456 транспортных компаний, осуществляющих международные перевозки грузов автомобильным транспортом, из которых 335 состоят в Союзе международных перевозчиков Республики Казахстан (КазАТО).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международных перевозках грузов автомобильным транспортом задействовано свыше 12 тыс. грузовых автотранспортных средств. По системе МДП осуществляют перевозки 5 987 грузовых</w:t>
      </w:r>
      <w:r w:rsidR="00013401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автотранспортных средств.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Доля рынка казахстанских автоперевозчиков на рынке международных перевозок в Республике Казахстан в 2013 году составила 37 процентов, что на 3 процента больше предыдущего года.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По данным КазАТО в 2009 - 2013 годах количество автомобилей экологического класса Евро-0, Евро-1 и Евро-2 сократилось с 74,1 процента до 45,6 процента. Количество автомобилей экологического класса Евро-3, Евро-4 и Евро-5 увеличилось с 25,9 процента до 54,4 процента.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Среднее расстояние перевозок составляет 48,7 км, что практически соответствует средним показателям по Союзу (47,3 км).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 xml:space="preserve">Протяженность автомобильных дорог общего пользования составляет 96 873 км, из них с твердым покрытием </w:t>
      </w:r>
      <w:r w:rsidR="00013401" w:rsidRPr="00E46743">
        <w:rPr>
          <w:rFonts w:ascii="Sylfaen" w:eastAsia="Sylfaen" w:hAnsi="Sylfaen"/>
          <w:sz w:val="24"/>
          <w:szCs w:val="24"/>
        </w:rPr>
        <w:t>–</w:t>
      </w:r>
      <w:r w:rsidRPr="00E46743">
        <w:rPr>
          <w:rFonts w:ascii="Sylfaen" w:eastAsia="Sylfaen" w:hAnsi="Sylfaen"/>
          <w:sz w:val="24"/>
          <w:szCs w:val="24"/>
        </w:rPr>
        <w:t xml:space="preserve"> 86</w:t>
      </w:r>
      <w:r w:rsidR="00013401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 xml:space="preserve">581 км, грунтовые </w:t>
      </w:r>
      <w:r w:rsidR="00013401" w:rsidRPr="00E46743">
        <w:rPr>
          <w:rFonts w:ascii="Sylfaen" w:eastAsia="Sylfaen" w:hAnsi="Sylfaen"/>
          <w:sz w:val="24"/>
          <w:szCs w:val="24"/>
        </w:rPr>
        <w:t>–</w:t>
      </w:r>
      <w:r w:rsidRPr="00E46743">
        <w:rPr>
          <w:rFonts w:ascii="Sylfaen" w:eastAsia="Sylfaen" w:hAnsi="Sylfaen"/>
          <w:sz w:val="24"/>
          <w:szCs w:val="24"/>
        </w:rPr>
        <w:t xml:space="preserve"> 10</w:t>
      </w:r>
      <w:r w:rsidR="00013401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292 км.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международных перевозках основной объем грузов перевозится в экспортно-импортном сообщении с государствами-членами, государствами Европы, Центральной Азии и Китая.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lastRenderedPageBreak/>
        <w:t>По данным КазАТО структура перевозок грузов автомобильным транспортом между Республикой Казахстан и странами Европы за 2013 год была распределена следующим образом: Германия - 36,2 процента, Литва - 15,9 процента, Польша - 14,1 процента, Италия - 4,7 процента, Финляндия - 4,5 процента, Великобритания - 4,1 процента, Нидерланды - 4,0 процента, Бельгия - 2,9 процента, Латвия - 2,1 процента, Чехия - 1,6 процента, Франция - 1,4 процента, Австрия - 1,1 процента, Румыния - 1,1 процента, Испания - 1,0 процент, Швейцария - 1,0 процент.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азиатском направлении основу грузопотока составляют Китай (80,8 процента) и Турция (14,4 процента).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По территории Республики Казахстан проходят и формируются 3 международных транспортных коридора, дальнейшее развитие которых имеет стратегическое значение, в том числе и при осуществлении каботажных автомобильных перевозок грузов: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ТРАСЕКА: Восточная Европа - Центральная Азия через Черное море, Кавказ и Каспийское море;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Север - Юг: Северная Европа - страны Персидского залива через Российскую Федерацию и Иран с участием Республики Казахстан;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Западная Европа - Западный Китай.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 xml:space="preserve">Международный коридор Западная Европа - Западный Китай имеет протяженность 8 445 км, в том числе по территории Китая </w:t>
      </w:r>
      <w:r w:rsidR="00013401" w:rsidRPr="00E46743">
        <w:rPr>
          <w:rFonts w:ascii="Sylfaen" w:eastAsia="Sylfaen" w:hAnsi="Sylfaen"/>
          <w:sz w:val="24"/>
          <w:szCs w:val="24"/>
        </w:rPr>
        <w:t>–</w:t>
      </w:r>
      <w:r w:rsidRPr="00E46743">
        <w:rPr>
          <w:rFonts w:ascii="Sylfaen" w:eastAsia="Sylfaen" w:hAnsi="Sylfaen"/>
          <w:sz w:val="24"/>
          <w:szCs w:val="24"/>
        </w:rPr>
        <w:t xml:space="preserve"> 3</w:t>
      </w:r>
      <w:r w:rsidR="00013401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425 км, Российской Федерации - 2 233 км, по территории Республики Казахстан - 2 787 км.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Реализация проекта позволит сократить сроки доставки грузов автомобильным транспортом из Китая в Европу почти в 3,5 раза - до 10 суток.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Прогнозируемый рост транзитных грузопотоков по направлениям Китай - Центральная Азия и Китай - Россия - Западная Европа составляет 1,5 раза к 2015 году (до 1,2 млн т).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Главной составляющей транспортных коридоров является современная эффективная логистическая инфраструктура, создаются крупные логистические центры: «Западные ворота» в порту Актау, «Восточные ворота» в свободной экономической зоне «Хоргос», в городах Алматы, Астане и др.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соответствии со стратегическими целями Республики Казахстан к 2020 году планируется создать современную автодорожную сеть, связывающую между собой крупные города и населенные пункты.</w:t>
      </w:r>
      <w:r w:rsidR="0067449F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Для этого будет построено и реконструировано около 16 тыс. км автомобильных дорог республиканского значения. Особое внимание будет уделено также развитию автомобильных дорог местного значения.</w:t>
      </w:r>
    </w:p>
    <w:p w:rsidR="00E9624D" w:rsidRPr="00E46743" w:rsidRDefault="00E9624D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4. Автомобильный транспорт в Российской Федерации</w:t>
      </w:r>
    </w:p>
    <w:p w:rsidR="00E9624D" w:rsidRPr="00E46743" w:rsidRDefault="00E9624D" w:rsidP="0021507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 xml:space="preserve">Объем перевозок грузов автомобильным транспортом в 2013 году составил 5,6 </w:t>
      </w:r>
      <w:r w:rsidRPr="00E46743">
        <w:rPr>
          <w:rFonts w:ascii="Sylfaen" w:eastAsia="Sylfaen" w:hAnsi="Sylfaen"/>
          <w:sz w:val="24"/>
          <w:szCs w:val="24"/>
        </w:rPr>
        <w:lastRenderedPageBreak/>
        <w:t xml:space="preserve">млрд т, а грузооборот </w:t>
      </w:r>
      <w:r w:rsidRPr="00E46743">
        <w:rPr>
          <w:rFonts w:ascii="Sylfaen" w:eastAsia="Sylfaen" w:hAnsi="Sylfaen" w:cs="Sylfaen"/>
          <w:sz w:val="24"/>
          <w:szCs w:val="24"/>
        </w:rPr>
        <w:t>֊</w:t>
      </w:r>
      <w:r w:rsidRPr="00E46743">
        <w:rPr>
          <w:rFonts w:ascii="Sylfaen" w:eastAsia="Sylfaen" w:hAnsi="Sylfaen"/>
          <w:sz w:val="24"/>
          <w:szCs w:val="24"/>
        </w:rPr>
        <w:t xml:space="preserve"> 250 млрд т/км (таблицы 1 и 2 приложения к настоящей Программе).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настоящее время предприятиями негосударственных форм собственности на автомобильном транспорте выполняется 95,8 процента перевозок грузов.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структуре грузов, перевозимых автомобильным транспортом, 83 процента составляют навалочные грузы, доля продовольственных товаров составляет около 8,5 процента, на лесоматериалы и товары народного потребления приходится по 3 процента.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Международные перевозки грузов автомобильным транспортом осуществляются по территориям 45 иностранных государств.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Рынок автотранспортных услуг характеризуется большим количеством участников. Перевозки грузов внутри Российской Федерации осуществляют более 6 млн автомобилей. В связи с этим уровень конкуренции на рынке очень высок.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Рынок международных перевозок грузов автомобильным транспортом характеризуется высоким уровнем конкуренции как со стороны российских компаний, так и со стороны иностранных перевозчиков.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Свыше 50 тыс. автотранспортных средств заняты на международных перевозках, 36 тыс. транспортных средств принадлежат членам Ассоциации международных автомобильных перевозчиков (АСМАП).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Около 7,4 тыс. предприятий имели допуск к международным перевозкам грузов автомобильным транспортом в 2012 году. Из них в регулярном режиме работает на международном рынке порядка 4,5 тыс. перевозчиков.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На 1 января 2014 г. из 36 185 транспортных средств парка АСМАП 43,1 процента составляли современные транспортные средства экологического класса Евро-4 и Евро-5.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Российской Федерации протяженность автомобильных дорог общего пользования федерального значения составляет 50,7 тыс. км. Планируется построить и реконструировать 7,4 тыс. км автомобильных дорог федерального значения и 6,7 тыс. км автомобильных дорог регионального и муниципального значения, предусматривающих федеральное софинансирование.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Согласно исследованию МСАТ на значительной протяженности российских участков автомобильных дорог, входящих в международные транспортные коридоры, практически исчерпаны или отсутствуют возможности осуществления перевозок.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По коридору Север - Юг можно отметить следующие участки, обслуживающие движение в режиме перегрузки и остающиеся узкими местами: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 xml:space="preserve">по автомобильному маршруту граница с Финляндией (Торфяновка)/порты Балтийского моря - Санкт-Петербург </w:t>
      </w:r>
      <w:r w:rsidR="0067449F" w:rsidRPr="00E46743">
        <w:rPr>
          <w:rFonts w:ascii="Sylfaen" w:eastAsia="Sylfaen" w:hAnsi="Sylfaen"/>
          <w:sz w:val="24"/>
          <w:szCs w:val="24"/>
        </w:rPr>
        <w:t>–</w:t>
      </w:r>
      <w:r w:rsidRPr="00E46743">
        <w:rPr>
          <w:rFonts w:ascii="Sylfaen" w:eastAsia="Sylfaen" w:hAnsi="Sylfaen"/>
          <w:sz w:val="24"/>
          <w:szCs w:val="24"/>
        </w:rPr>
        <w:t xml:space="preserve"> Великий</w:t>
      </w:r>
      <w:r w:rsidR="0067449F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Новгород - Тверь - Москва - Кашира - Тамбов - Борисоглебск - Волгоград - граница Республики Казахстан (Котяевка);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 xml:space="preserve">на автомобильной дороге М-10 «Скандинавия» (на участке Санкт-Петербург - Выборг - граница с Финляндией) - недостаточная пропускная способность участков </w:t>
      </w:r>
      <w:r w:rsidRPr="00E46743">
        <w:rPr>
          <w:rFonts w:ascii="Sylfaen" w:eastAsia="Sylfaen" w:hAnsi="Sylfaen"/>
          <w:sz w:val="24"/>
          <w:szCs w:val="24"/>
        </w:rPr>
        <w:lastRenderedPageBreak/>
        <w:t>на подходах к многосторонним автомобильным пунктам пропуска на государственной границе Российской Федерации «Брусничное» и «Торфяновка»;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на автомобильной дороге М-6 «Каспий» (Москва (от Каширы) - Тамбов - Волгоград - Астрахань);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по автомобильному маршруту № 2 (граница с Польшей - Брест - Минск - Смоленск - Москва - Владимир - Нижний Новгород);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на автомобильной дороге М-7 «Волга» (Москва - Владимир - Нижний Новгород) - недостаточная пропускная способность 4 участков автомобильной дороги.</w:t>
      </w:r>
    </w:p>
    <w:p w:rsidR="0067449F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 xml:space="preserve">Ряд участков </w:t>
      </w:r>
      <w:r w:rsidR="0067449F" w:rsidRPr="00E46743">
        <w:rPr>
          <w:rFonts w:ascii="Sylfaen" w:eastAsia="Sylfaen" w:hAnsi="Sylfaen"/>
          <w:sz w:val="24"/>
          <w:szCs w:val="24"/>
        </w:rPr>
        <w:t>по автомобильному маршруту № 1: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на автомобильной дороге М-21 (Волгоград Каменск-Шахтинский - граница с Украиной);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на автомобильной дороге М-5 «Урал» (Москва - Рязань - Пенза - Самара - Уфа - Челябинск).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Важнейшим инфраструктурным проектом должна стать Центральная кольцевая автомобильная дорога (ЦКАД) протяженностью 520 км.</w:t>
      </w:r>
    </w:p>
    <w:p w:rsidR="009B59E0" w:rsidRPr="00E46743" w:rsidRDefault="009B59E0" w:rsidP="0021507D">
      <w:pPr>
        <w:pStyle w:val="Bodytext20"/>
        <w:shd w:val="clear" w:color="auto" w:fill="auto"/>
        <w:spacing w:before="0" w:after="120" w:line="240" w:lineRule="auto"/>
        <w:ind w:right="240" w:firstLine="560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II Цель, задачи и сроки реализации Программы</w:t>
      </w:r>
    </w:p>
    <w:p w:rsidR="009B59E0" w:rsidRPr="00E46743" w:rsidRDefault="009B59E0" w:rsidP="0021507D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Настоящая Программа направлена на формирование общего рынка транспортных услуг Союза и облегчение доступа перевозчикам государств-членов к оказанию услуг грузового автомобильного транспорта на всей территории Союза независимо от гражданства и государства регистрации.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Основной задачей настоящей Программы является определение последовательных действий государств-членов, направленных на поэтапное снятие с 1 января 2016 г. ограничений, действующих в отношении перевозок грузов, выполняемых перевозчиком, зарегистрированным на территории одного из государств-членов, между пунктами, расположенными на территории другого государства-члена.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Настоящая Программа подлежит реализации в 4 этапа в 2016 - 2025 годах.</w:t>
      </w:r>
    </w:p>
    <w:p w:rsidR="009B59E0" w:rsidRPr="00E46743" w:rsidRDefault="009B59E0" w:rsidP="0021507D"/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2835" w:right="2694" w:firstLine="0"/>
        <w:jc w:val="center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III. Органы, ответственные за реализацию Программы</w:t>
      </w:r>
    </w:p>
    <w:p w:rsidR="009B59E0" w:rsidRPr="00E46743" w:rsidRDefault="009B59E0" w:rsidP="0021507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Реализация настоящей Программы должна быть обеспечена государственными органами государств-членов, ответственными за регулирование транспортной деятельности и обеспечение транспортного контроля, в том числе следующими органами: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 xml:space="preserve">в Республике Армения - Министерство транспорта и связи Республики </w:t>
      </w:r>
      <w:r w:rsidRPr="00E46743">
        <w:rPr>
          <w:rFonts w:ascii="Sylfaen" w:eastAsia="Sylfaen" w:hAnsi="Sylfaen"/>
          <w:sz w:val="24"/>
          <w:szCs w:val="24"/>
        </w:rPr>
        <w:lastRenderedPageBreak/>
        <w:t>Армения. Транспортная инспекция Министерства транспорта и связи Республики Армения;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Республике Беларусь - Министерство транспорта и коммуникаций Республики Беларусь, Транспортная инспекция Министерства транспорта и коммуникаций Республики Беларусь, Министерство экономики Республики Беларусь;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Республике Казахстан - Министерство по инвестициям и развитию Республики Казахстан, Комитет по транспорту Министерства по инвестициям и развитию Республики Казахстан, Министерство национальной экономики Республики Казахстан;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Российской Федерации - Министерство транспорта Российской Федерации, Федеральная служба по надзору в сфере транспорта Российской Федерации, Министерство экономического развития Российской Федерации, Федеральная таможенная служба.</w:t>
      </w:r>
    </w:p>
    <w:p w:rsidR="009B59E0" w:rsidRPr="00E46743" w:rsidRDefault="009B59E0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2620" w:right="2120" w:firstLine="0"/>
        <w:jc w:val="center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IV. Условия осуществления каботажных автомобильных перевозок грузов</w:t>
      </w:r>
    </w:p>
    <w:p w:rsidR="009B59E0" w:rsidRPr="00E46743" w:rsidRDefault="009B59E0" w:rsidP="0021507D">
      <w:pPr>
        <w:pStyle w:val="Bodytext20"/>
        <w:shd w:val="clear" w:color="auto" w:fill="auto"/>
        <w:spacing w:before="0" w:after="120" w:line="240" w:lineRule="auto"/>
        <w:ind w:left="2620" w:right="2120" w:firstLine="0"/>
        <w:jc w:val="center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Государства-члены определяют в соответствие с настоящей Программой временной характер каботажных автомобильных перевозок грузов и рассматривают 2 критерия установления их временного характера: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продолжительность - промежуток времени, за которое перевозчик осуществляет одну или несколько каботажных автомобильных перевозок грузов;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частота - количество каботажных автомобильных перевозок грузов, осуществляемых за определенный период времени.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Международные перевозки грузов автомобильным транспортом в рамках Союза, в том числе каботажные автомобильные перевозки грузов, подлежат регулированию в соответствии с законодательством государств-членов. Сближение законодательства государств-членов должно произойти в той степени, какая необходима для нормального функционирования общего рынка транспортных услуг Союза.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рамках реализации настоящей Программы государства-члены с учетом положений настоящего раздела обеспечивают принятие нормативных правовых актов, устанавливающих право любого</w:t>
      </w:r>
      <w:r w:rsidR="00B1584D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перевозчика, допущенного на основании законодательства</w:t>
      </w:r>
      <w:r w:rsidR="00B85BC0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государства-члена к выполнению международной автомобильной перевозки грузов, на осуществление каботажных автомобильных перевозок грузов на временной основе. В целях реализации указанного положения государства-члены обеспечивают закрепление в своих нормативных правовых актах следующих условий осуществления каботажных автомобильных перевозок грузов: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 xml:space="preserve">право осуществления каботажной автомобильной перевозки грузов по территории государства-члена предоставляется перевозчикам, зарегистрированным </w:t>
      </w:r>
      <w:r w:rsidRPr="00E46743">
        <w:rPr>
          <w:rFonts w:ascii="Sylfaen" w:eastAsia="Sylfaen" w:hAnsi="Sylfaen"/>
          <w:sz w:val="24"/>
          <w:szCs w:val="24"/>
        </w:rPr>
        <w:lastRenderedPageBreak/>
        <w:t>в других государствах-членах, только после завершения международной перевозки грузов автомобильным</w:t>
      </w:r>
      <w:r w:rsidR="00B85BC0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транспортом на территории этого государства-члена;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не допускается осуществление каботажной автомобильной перевозки грузов транспортным средством перевозчика, зарегистрированного на территории одного государства-члена, прибывшим на территорию другого государства-члена порожним;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каботажные автомобильные перевозки опасных грузов на территории государств-членов запрещены;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транспортные средства, используемые при выполнении каботажных автомобильных перевозок грузов, должны быть</w:t>
      </w:r>
      <w:r w:rsidR="00B85BC0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оборудованы тахографами и средствами спутниковой навигации;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период до окончания II этапа либерализации (с 1 января 2016 г. по 31 декабря 2019 г.) при осуществлении каботажной автомобильной перевозки грузов на борту транспортного средства должны находиться специальное разрешение, выданное компетентным органом государства-члена в установленном порядке, и бортовой журнал с информацией, подтверждающей правомерность осуществления такой перевозки. Компетентный орган одного государства-члена передает бланки соответствующих специальных разрешений компетентному органу другого государства-члена по запросу. Форма бортового журнала и порядок его ведения утверждаются органами транспортного контроля государств-членов;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период с начала III этапа либерализации (с 1 января 2020 г.) каботажные автомобильные перевозки грузов осуществляется только после предварительного информирования (подачи заявки в электронном виде) перевозчиком органа транспортного контроля соответствующего государства-члена и получения от него подтверждения на выполнение такой перевозки. Решение о подтверждении выполнения каботажной автомобильной перевозки грузов или об отказе в ее выполнении принимается органами транспортного контроля не позднее 24 часов с момента получения заявки. Состав сведений, указываемых в заявке, порядок ее рассмотрения и условия отказа определяются органами транспортного контроля государств-членов. Возможность осуществления в рамках Союза каботажной автомобильной перевозки грузов признается только при условии представления перевозчиком документальных доказательств выполнения международной автомобильной перевозки и логической последовательности каботажной автомобильной перевозки грузов (попутное направление к месту следующей загрузки или возвращение транспортного средства в государство регистрации перевозчика). Документальные доказательства должны содержать следующие сведения по каботажной автомобильной перевозке грузов: наименование, адрес и подпись грузоотправителя, наименование, адрес и подпись перевозчика, наименование, адрес и подпись грузополучателя, а также дату доставки (при доставке груза), место и дату погрузки и место доставки груза, наименование груза, вес брутто груза или его количество, регистрационные знаки транспортного средства, используемого для перевозки;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 xml:space="preserve">каботажные автомобильные перевозки грузов осуществляются перевозчиками, допущенными в государстве регистрации к осуществлению международных </w:t>
      </w:r>
      <w:r w:rsidRPr="00E46743">
        <w:rPr>
          <w:rFonts w:ascii="Sylfaen" w:eastAsia="Sylfaen" w:hAnsi="Sylfaen"/>
          <w:sz w:val="24"/>
          <w:szCs w:val="24"/>
        </w:rPr>
        <w:lastRenderedPageBreak/>
        <w:t>перевозок грузов, и включенными в соответствующий реестр перевозчиков, который ведется компетентным органом государства-члена. В случае нарушения условий осуществления каботажных автомобильных перевозок грузов перевозчик не допускается к осуществлению таких перевозок на 1 год с даты выявления нарушения. Компетентные органы государств-членов посредством электронной системы взаимодействия обмениваются реестрами перевозчиков, имеющих право выполнять международные перевозки.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Законодательством государства-члена, по территории которого осуществляются каботажные автомобильные перевозки грузов, регулируются условия соответствующих договоров (в том числе о весе и габаритах транспортных средств), вопросы налогообложения и страхования ответственности, уплаты сборов за проезд по дорогам общего пользования, устанавливаются требования к перевозке отдельных категорий грузов (скоропортящихся грузов, живых животных), особенности режима труда и отдыха водителей, ответственность за нарушение условий осуществления каботажных автомобильных перевозок грузов.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Во избежание какой-либо дискриминации перевозчиков по признаку гражданства или места регистрации государствами-членами принимаются меры, чтобы устанавливаемые ими условия</w:t>
      </w:r>
      <w:r w:rsidR="00025CA0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осуществления каботажных автомобильных перевозок грузов распространялись на всех перевозчиков государств-членов, осуществляющих такие перевозки.</w:t>
      </w:r>
    </w:p>
    <w:p w:rsidR="009B59E0" w:rsidRPr="00E46743" w:rsidRDefault="009B59E0" w:rsidP="0021507D">
      <w:pPr>
        <w:pStyle w:val="Bodytext20"/>
        <w:shd w:val="clear" w:color="auto" w:fill="auto"/>
        <w:spacing w:before="0" w:after="120" w:line="240" w:lineRule="auto"/>
        <w:ind w:right="240" w:firstLine="560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V. Этапы либерализации каботажных автомобильных перевозок грузов</w:t>
      </w:r>
    </w:p>
    <w:p w:rsidR="009B59E0" w:rsidRPr="00E46743" w:rsidRDefault="009B59E0" w:rsidP="0021507D">
      <w:pPr>
        <w:pStyle w:val="Bodytext20"/>
        <w:shd w:val="clear" w:color="auto" w:fill="auto"/>
        <w:spacing w:before="0" w:after="120" w:line="240" w:lineRule="auto"/>
        <w:ind w:right="1527" w:firstLine="1620"/>
        <w:jc w:val="center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По взаимной договоренности государства-члены вправе определять разные уровни и скорости проведения либерализации каботажных автомобильных перевозок грузов, если это не противоречит совместным интеграционным целям государств-членов в сфере автомобильного транспорта.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По мере углубления интеграции в сфере автомобильных перевозок государства-члены примут меры для заключения международных договоров и принятия правовых актов, определяющих условия и правила предоставления услуг грузового автомобильного транспорта в рамках Союза, требования по контролю за предоставлением таких услуг, гармонизацию мер ответственности за нарушения, а также примут меры по гармонизации условий допуска перевозчиков к осуществлению международных автомобильных перевозок.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Государства-члены последовательно проводят меры по</w:t>
      </w:r>
      <w:r w:rsidR="00025CA0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либерализации каботажных автомобильных перевозок грузов с определением степени либерализации исходя из следующих этапов:</w:t>
      </w:r>
    </w:p>
    <w:p w:rsidR="00025CA0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переходный период (до 31 декабря 2015 г.) - проводятся мероприятия по формированию права Союза в части обеспечения эффективного транспортного контроля за каботажными автомобильными перевозками грузов в пределах территорий государств-членов;</w:t>
      </w:r>
    </w:p>
    <w:p w:rsidR="00025CA0" w:rsidRPr="00E46743" w:rsidRDefault="00025CA0" w:rsidP="0021507D">
      <w:pPr>
        <w:pStyle w:val="Bodytext20"/>
        <w:shd w:val="clear" w:color="auto" w:fill="auto"/>
        <w:spacing w:before="0" w:after="120" w:line="240" w:lineRule="auto"/>
        <w:ind w:right="240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lastRenderedPageBreak/>
        <w:t>I Этап (с 1 января 2016 г. По 31 декабря 2017 г.):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Республика Беларусь предоставляет право перевозчикам, зарегистрированным на территории Российской Федерации или Республики Армения, после завершения на территории Республики Беларусь международной перевозки грузов автомобильным</w:t>
      </w:r>
      <w:r w:rsidR="00025CA0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транспортом из государств, не являющихся членами Союза, выполнить 1 каботажную автомобильную перевозку грузов на территории Гомельской, или Могилевской, или Витебской областей Республики Беларусь в попутном направлении в государство регистрации;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240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Российская Федерация предоставляет право: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перевозчикам, зарегистрированным на территории Республики Беларусь, - после завершения на территории Российской Федерации международной перевозки грузов автомобильным транспортом из</w:t>
      </w:r>
      <w:r w:rsidR="00CB2385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государств, не являющихся членами Союза, выполнить 1 каботажную автомобильную перевозку грузов на территории Брянской, или</w:t>
      </w:r>
      <w:r w:rsidR="00CB2385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Псковской, или Смоленской областей Российской Федерации в попутном направлении в государство регистрации;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перевозчикам, зарегистрированным на территории Республики Армения, - после завершения на территории Российской Федерации международной перевозки грузов автомобильным транспортом из</w:t>
      </w:r>
      <w:r w:rsidR="00CB2385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государств, не являющихся членами Союза, выполнить 1 каботажную автомобильную перевозку грузов на территории Ростовской области, или Ставропольского края, или Республики Северная Осетия - Алания Российской Федерации в попутном направлении в государство</w:t>
      </w:r>
      <w:r w:rsidR="00CB2385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регистрации;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Республика Армения предоставляет право перевозчикам, зарегистрированным на территории Республики Беларусь илиРоссийской Федерации, после завершения на территории Республики Армения международной перевозки грузов автомобильным</w:t>
      </w:r>
      <w:r w:rsidR="00CB2385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транспортом из государств, не являющихся членами Союза, выполнить 1 каботажную автомобильную перевозку грузов на территории областей Арагацотн, или Лори, или Тавуш в попутном направлении в</w:t>
      </w:r>
      <w:r w:rsidR="00CB2385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государство регистрации.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При этом при выполнении каботажной автомобильной перевозки грузов разгрузка должна быть произведена в течение 3 календарных дней со дня разгрузки в ходе завершения международной перевозки в государстве-члене, на территории которого выполняется каботажная автомобильная перевозка грузов;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II этап (с 1 января 2018 г. по 31 декабря 2019 г.):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Республика Беларусь предоставляет право перевозчикам,</w:t>
      </w:r>
      <w:r w:rsidR="00CB2385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зарегистрированным на территории Российской Федерации или Республики Армения, после завершения на территории Республики Беларусь международной перевозки грузов автомобильным</w:t>
      </w:r>
      <w:r w:rsidR="00CB2385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транспортом из государств, не являющихся членами Союза, выполнить 1 каботажную автомобильную перевозку грузов на территорию Гомельской, Могилевской, Витебской областей Республики Беларусь в попутном направлении в государство регистрации;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Российская Федерация предоставляет право: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 xml:space="preserve">перевозчикам, зарегистрированным на территории Республики Беларусь, - </w:t>
      </w:r>
      <w:r w:rsidRPr="00E46743">
        <w:rPr>
          <w:rFonts w:ascii="Sylfaen" w:eastAsia="Sylfaen" w:hAnsi="Sylfaen"/>
          <w:sz w:val="24"/>
          <w:szCs w:val="24"/>
        </w:rPr>
        <w:lastRenderedPageBreak/>
        <w:t>после завершения на территории Российской Федерации международной перевозки грузов автомобильным транспортом из государств, не являющихся членами Союза, выполнить 1 каботажную автомобильную перевозку грузов на территорию</w:t>
      </w:r>
      <w:r w:rsidR="00CB2385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Брянской, Псковской, Смоленской областей Российской Федерации в попутном направлении в государство регистрации;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перевозчикам, зарегистрированным на территории Республики Армения, - после завершения на территории Российской Федерации международной перевозки грузов автомобильным транспортом из государств, не являющихся членами Союза, выполнить 1 каботажную автомобильную перевозку грузов на территорию Ростовской области, Ставропольского края, Республики Северная Осетия - Алания Российской Федерации в попутном направлении в государство регистрации;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Республика Армения предоставляет право перевозчикам,</w:t>
      </w:r>
      <w:r w:rsidR="00CB2385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зарегистрированным на территории Республики Беларусь или Российской Федерации, после завершения на территории Республики Армения международной перевозки грузов автомобильным</w:t>
      </w:r>
      <w:r w:rsidR="00CB2385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транспортом из государств, не являющихся членами Союза, выполнить 1 каботажную автомобильную перевозку грузов на территорию областей Арагацотн, Лори, Тавуш в попутном направлении в государство регистрации.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При этом при выполнении каботажной автомобильной перевозки грузов разгрузка должна быть произведена в течение 7 календарных дней со дня разгрузки в ходе завершения международной перевозки в государстве-члене, на территории которого выполняется каботажная автомобильная перевозка грузов;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III этап (с 1 января 2020 г. по 31 декабря 2024 г.):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Республика Армения, Республика Беларусь и Российская Федерация предоставляют право: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перевозчикам, зарегистрированным на территории Республики Беларусь, - после завершения на территории Республики Армения или Российской Федерации международной перевозки грузов автомобильным транспортом выполнить 1 каботажную автомобильную перевозку грузов между пунктами, расположенными на территории Республики Армения или Российской Федерации, в попутном</w:t>
      </w:r>
      <w:r w:rsidR="00CB2385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направлении в государство регистрации;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перевозчикам, зарегистрированным на территории Российской Федерации, - после завершения на территории Республики Армения или Республики Беларусь международной перевозки грузов автомобильным транспортом выполнить 1 каботажную автомобильную перевозку грузов между пунктами, расположенными на территории Республики Армения или Республики Беларусь, в попутном</w:t>
      </w:r>
      <w:r w:rsidR="00CB2385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направлении в государство регистрации;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перевозчикам, зарегистрированным на территории Республики Армения, - после завершения на территории Республики Беларусь или Российской Федерации международной перевозки грузов автомобильным транспортом выполнить 1 каботажную автомобильную перевозку грузов между пунктами, расположенными на территории Республики Беларусь или Российской Федерации, в попутном</w:t>
      </w:r>
      <w:r w:rsidR="00CB2385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направлении в государство регистрации.</w:t>
      </w:r>
    </w:p>
    <w:p w:rsidR="008B7228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 xml:space="preserve">При этом при выполнении каботажной автомобильной перевозки грузов </w:t>
      </w:r>
      <w:r w:rsidRPr="00E46743">
        <w:rPr>
          <w:rFonts w:ascii="Sylfaen" w:eastAsia="Sylfaen" w:hAnsi="Sylfaen"/>
          <w:sz w:val="24"/>
          <w:szCs w:val="24"/>
        </w:rPr>
        <w:lastRenderedPageBreak/>
        <w:t>разгрузка должна быть произведена в течение 7 календарных дней со дня разгрузки в ходе завершения международной перевозки в государстве-члене, на территории которого выполняется каботажная автомобильная перевозка грузов;</w:t>
      </w:r>
    </w:p>
    <w:p w:rsidR="008B7228" w:rsidRPr="00E46743" w:rsidRDefault="008B7228" w:rsidP="0021507D">
      <w:pPr>
        <w:pStyle w:val="Bodytext20"/>
        <w:shd w:val="clear" w:color="auto" w:fill="auto"/>
        <w:spacing w:before="0" w:after="120" w:line="240" w:lineRule="auto"/>
        <w:ind w:right="240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IV. этап (с 1 января 2025 г.):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государства-члены предоставляют право перевозчикам, зарегистрированным на территории одного из государств-членов, после завершения на территории другого государства-члена международной перевозки грузов автомобильным транспортом выполнить на одном и том же транспортном средстве до 3 последовательных перевозок грузов между пунктами, расположенными на территории этого другого государства-члена.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При этом при выполнении каботажных автомобильных перевозок грузов последняя разгрузка должна быть произведена в течение 7 календарных дней со дня разгрузки в ходе завершения международной перевозки в государстве-члене, на территории которого выполняется каботажная автомобильная перевозка грузов.</w:t>
      </w:r>
    </w:p>
    <w:p w:rsidR="0021507D" w:rsidRPr="00E46743" w:rsidRDefault="0021507D" w:rsidP="0021507D">
      <w:pPr>
        <w:pStyle w:val="Bodytext20"/>
        <w:shd w:val="clear" w:color="auto" w:fill="auto"/>
        <w:spacing w:before="0" w:after="120" w:line="240" w:lineRule="auto"/>
        <w:ind w:left="2320" w:firstLine="0"/>
        <w:rPr>
          <w:rFonts w:ascii="Sylfaen" w:eastAsia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2320" w:firstLine="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VI. Сотрудничество и взаимопомощь</w:t>
      </w:r>
    </w:p>
    <w:p w:rsidR="0021507D" w:rsidRPr="00E46743" w:rsidRDefault="0021507D" w:rsidP="0021507D">
      <w:pPr>
        <w:pStyle w:val="Bodytext20"/>
        <w:shd w:val="clear" w:color="auto" w:fill="auto"/>
        <w:spacing w:before="0" w:after="120" w:line="240" w:lineRule="auto"/>
        <w:ind w:left="2320" w:firstLine="0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Спорные вопросы, связанные с осуществлением каботажных автомобильных перевозок грузов в государствах-членах, разрешаются путем консультаций и переговоров.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Государства-члены осуществляют взаимодействие в целях обеспечения эффективного контроля за соблюдением установленного порядка выполнения каботажных автомобильных перевозок грузов.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случае совершенного или выявленного в каком-либо государстве-члене нарушения законодательства, регулирующего международные перевозки грузов автомобильным транспортом, компетентные органы государства регистрации перевозчика, совершившего такое нарушение, должны принять соответствующие меры.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Компетентные органы государства-члена, на территории которого произошло нарушение, направляют в компетентные органы государства регистрации перевозчика в максимально короткие сроки, но не позднее 6 недель со дня обнаружения нарушения, следующую информацию: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описание нарушения, место, дата и время его совершения;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наложенные взыскания.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Компетентные органы государств-членов вносят в информационные базы данных информацию о нарушениях законодательства, регулирующего международные перевозки грузов автомобильным транспортом, совершенные перевозчиками на их территории, и последующих санкциях.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 xml:space="preserve">Обмен информацией о нарушениях установленного порядка выполнения каботажных автомобильных перевозок грузов осуществляется посредством использования национальных ресурсов органов, осуществляющих транспортный </w:t>
      </w:r>
      <w:r w:rsidRPr="00E46743">
        <w:rPr>
          <w:rFonts w:ascii="Sylfaen" w:eastAsia="Sylfaen" w:hAnsi="Sylfaen"/>
          <w:sz w:val="24"/>
          <w:szCs w:val="24"/>
        </w:rPr>
        <w:lastRenderedPageBreak/>
        <w:t>контроль в государствах-членах, а также с использованием общего ресурса интегрированной информационной системы внешней и взаимной торговли Союза.</w:t>
      </w:r>
    </w:p>
    <w:p w:rsidR="008B7228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Государства-члены примут меры по обеспечению ответственности за нарушение условий и правил осуществления каботажных автомобильных перевозок грузов. Такие меры должны быть скоординированными, эффективными, соразмерными и должны оказывать сдерживающее воздействие.</w:t>
      </w:r>
    </w:p>
    <w:p w:rsidR="008B7228" w:rsidRPr="00E46743" w:rsidRDefault="008B7228" w:rsidP="0021507D">
      <w:pPr>
        <w:spacing w:after="120"/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VII. Меры по защите рынка услуг грузового автомобильного транспорта</w:t>
      </w:r>
    </w:p>
    <w:p w:rsidR="0021507D" w:rsidRPr="00E46743" w:rsidRDefault="0021507D" w:rsidP="0021507D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Для достижения цели настоящей Программы государства-члены совместно с Евразийской экономической комиссией ежегодно проводят мероприятия по оценке ситуации на рынке автотранспортных услуг и принимают решения о необходимости дальнейшего открытия внутренних рынков автотранспортных услуг, в том числе каботажных автомобильных перевозок грузов.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Государства-члены ежегодно, до 1 мая, представляют в Евразийскую экономическую комиссию информацию о количестве перевозчиков, имеющих допуск к осуществлению международной перевозки грузов автомобильным транспортом, по состоянию на 31 декабря предыдущего года, количестве автотранспортных средств, задействованных в международных перевозках грузов на указанную дату.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Государства-члены также ежегодно, до 1 мая, информируют Евразийскую экономическую комиссию о статистике перевозки грузов в регионах, открытых для осуществления каботажных автомобильных перевозок грузов, характере перевозимых грузов при каботажной автомобильной перевозке грузов, нарушениях условий перевозки грузов автомобильным транспортом и примененных мерах ответственности.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Евразийская экономическая комиссия использует представленную информацию для составления отчета о состоянии общего рынка транспортных услуг Союза, обеспечивает его рассмотрение на совещании министров уполномоченных органов государств-членов в области транспорта (министров транспорта).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Отчет должен содержать анализ рыночной конъюнктуры, в том числе оценку эффективности методов контроля, степень влияния каботажных автомобильных перевозок грузов на рынки</w:t>
      </w:r>
      <w:r w:rsidR="008B7228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автотранспортных услуг государств-членов, а также оценку того, позволяет ли степень гармонизации правил наметить дальнейшее открытие внутренних рынков автотранспортных услуг, включая каботажные автомобильные перевозки грузов.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случае нестабильной конъюнктуры внутреннего рынка автотранспортных услуг, обостряемого каботажными автомобильными перевозками грузов в регионах, открытых для осуществления каботажных автомобильных перевозок грузов, государства-члены при содействии Евразийской экономической комиссии проводят</w:t>
      </w:r>
      <w:r w:rsidR="008B7228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 xml:space="preserve">консультации в целях принятия мер по защите рынка услуг грузового </w:t>
      </w:r>
      <w:r w:rsidRPr="00E46743">
        <w:rPr>
          <w:rFonts w:ascii="Sylfaen" w:eastAsia="Sylfaen" w:hAnsi="Sylfaen"/>
          <w:sz w:val="24"/>
          <w:szCs w:val="24"/>
        </w:rPr>
        <w:lastRenderedPageBreak/>
        <w:t>автомобильного транспорта.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При этом под нестабильной конъюнктурой внутреннего рынка автотранспортных услуг понимается наличие на рынке проблем, обуславливающих серьезное и потенциально устойчивое превышение предложения над спросом, что создает угрозу для финансовой стабильности и деятельности значительного числа перевозчиков.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К мерам по защите рынка услуг грузового автомобильного транспорта может относиться временное ограничение доступа к осуществлению каботажных автомобильных перевозок грузов в отдельных областях (регионах).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качестве мер по защите рынка услуг грузового автомобильного транспорта и сохранению баланса интересов международных и внутренних перевозчиков может применяться также квотирование количества перевозчиков, задействованных в каботажных автомобильных перевозках грузов.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Меры по защите рынка услуг грузового автомобильного транспорта применяются в течение не более 6 месяцев и могут быть однократно продлены на тот же срок.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О применении защитных мер должны быть проинформированы все государства-члены, предоставляющие доступ к осуществлению каботажных автомобильных перевозок грузов на своей территории на взаимной основе.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Либерализация каботажных автомобильных перевозок грузов должна проводиться постепенно и сопровождаться созданием механизма эффективного контроля за их осуществлением на национальном уровне.</w:t>
      </w:r>
    </w:p>
    <w:p w:rsidR="0021507D" w:rsidRPr="00E46743" w:rsidRDefault="0021507D" w:rsidP="0021507D">
      <w:pPr>
        <w:pStyle w:val="Bodytext20"/>
        <w:shd w:val="clear" w:color="auto" w:fill="auto"/>
        <w:spacing w:before="0" w:after="120" w:line="240" w:lineRule="auto"/>
        <w:ind w:left="2340" w:right="2400" w:firstLine="540"/>
        <w:jc w:val="center"/>
        <w:rPr>
          <w:rFonts w:ascii="Sylfaen" w:eastAsia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2340" w:right="2400" w:firstLine="540"/>
        <w:jc w:val="center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VIII. Меры по гармонизации законодательства государств-членов</w:t>
      </w:r>
    </w:p>
    <w:p w:rsidR="0021507D" w:rsidRPr="00E46743" w:rsidRDefault="0021507D" w:rsidP="0021507D">
      <w:pPr>
        <w:pStyle w:val="Bodytext20"/>
        <w:shd w:val="clear" w:color="auto" w:fill="auto"/>
        <w:spacing w:before="0" w:after="120" w:line="240" w:lineRule="auto"/>
        <w:ind w:left="2340" w:right="2400" w:firstLine="540"/>
        <w:jc w:val="center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Государства-члены предпримут меры по совершенствованию правового регулирования автотранспортной деятельности в рамках Союза.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Создание механизма действенного и эффективного контроля за каботажными автомобильными перевозками грузов на территориях государств-членов, а также механизма обмена данными об итогах транспортного контроля потребует принятия акта, определяющего особенности взаимодействия органов транспортного контроля и информационного обмена данными, перечень документов, подтверждающих совершение каботажной автомобильной перевозки грузов.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Кроме того, потребуется внесение изменений в законодательство государств-членов в части гармонизации мер ответственности за нарушение условий осуществления каботажных автомобильных перевозок грузов, а также создание правовой основы для осуществления каботажных автомобильных перевозок грузов в государствах-членах.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Подлежат актуализации следующие акты: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международные договоры: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lastRenderedPageBreak/>
        <w:t>Соглашение между Правительством Республики Армения и Правительством Республики Беларусь о международном</w:t>
      </w:r>
      <w:r w:rsidR="00BE4F91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автомобильном сообщении от 20 сентября 1997 года (статья 9);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Соглашение между Правительством Республики Беларусь и Правительством Республики Казахстан о международном</w:t>
      </w:r>
      <w:r w:rsidR="00BE4F91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автомобильном сообщении от 19 января 2004 года (статья 7);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Соглашение между Правительством Республики Казахстан и Правительством Российской Федерации о международном</w:t>
      </w:r>
      <w:r w:rsidR="00BE4F91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автомобильном сообщении от 15 апреля 2003 года (статья 10);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Соглашение между Министерством транспорта Российской Федерации и Министерством транспорта Республики Беларусь об автомобильном сообщении от 20 июля 1992 года;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законодательство государств-членов: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Республике Беларусь: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Закон Республики Беларусь от 14 июля 2014 г. № 278-3 «Об автомобильном транспорте и автомобильных перевозках» (статья 19);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 Российской Федерации: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Федеральный закон от 24 июля 1998 г. № 127-ФЗ</w:t>
      </w:r>
      <w:r w:rsidR="00BE4F91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«О государственном контроле за осуществлением международных автомобильных перевозок и об ответственности за нарушение порядка их выполнения» (статья 7);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постановление Правительства Российской Федерации от 31 октября 1998 г. № 1272 «О государственном контроле за осуществлением международных автомобильных перевозок»</w:t>
      </w:r>
      <w:r w:rsidR="00BE4F91" w:rsidRPr="00E46743">
        <w:rPr>
          <w:rFonts w:ascii="Sylfaen" w:eastAsia="Sylfaen" w:hAnsi="Sylfaen"/>
          <w:sz w:val="24"/>
          <w:szCs w:val="24"/>
        </w:rPr>
        <w:t xml:space="preserve"> </w:t>
      </w:r>
      <w:r w:rsidRPr="00E46743">
        <w:rPr>
          <w:rFonts w:ascii="Sylfaen" w:eastAsia="Sylfaen" w:hAnsi="Sylfaen"/>
          <w:sz w:val="24"/>
          <w:szCs w:val="24"/>
        </w:rPr>
        <w:t>(в редакции от 26 января 2012 г.).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Республика Казахстан планирует приступить к реализации настоящей Программы с 1 января 2025 года.</w:t>
      </w:r>
    </w:p>
    <w:p w:rsidR="0021507D" w:rsidRPr="00E46743" w:rsidRDefault="0021507D" w:rsidP="0021507D">
      <w:pPr>
        <w:pStyle w:val="Bodytext20"/>
        <w:shd w:val="clear" w:color="auto" w:fill="auto"/>
        <w:spacing w:before="0" w:after="120" w:line="240" w:lineRule="auto"/>
        <w:ind w:left="1890" w:right="1740" w:firstLine="90"/>
        <w:jc w:val="center"/>
        <w:rPr>
          <w:rFonts w:ascii="Sylfaen" w:eastAsia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1890" w:right="1740" w:firstLine="90"/>
        <w:jc w:val="center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IX. Социально-экономический эффект реализации Программы и меры по его достижению</w:t>
      </w:r>
    </w:p>
    <w:p w:rsidR="0021507D" w:rsidRPr="00E46743" w:rsidRDefault="0021507D" w:rsidP="0021507D">
      <w:pPr>
        <w:pStyle w:val="Bodytext20"/>
        <w:shd w:val="clear" w:color="auto" w:fill="auto"/>
        <w:spacing w:before="0" w:after="120" w:line="240" w:lineRule="auto"/>
        <w:ind w:left="1890" w:right="1740" w:firstLine="90"/>
        <w:jc w:val="center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Планируется, что реализация настоящей Программы будет иметь положительный эффект в отношении:</w:t>
      </w:r>
    </w:p>
    <w:p w:rsidR="00E74A56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создания условий для конкуренции на рынке, что будет являться стимулом для повышения эффективности работы автотранспортных компаний, обновления парка гру</w:t>
      </w:r>
      <w:r w:rsidR="00E74A56" w:rsidRPr="00E46743">
        <w:rPr>
          <w:rFonts w:ascii="Sylfaen" w:eastAsia="Sylfaen" w:hAnsi="Sylfaen"/>
          <w:sz w:val="24"/>
          <w:szCs w:val="24"/>
        </w:rPr>
        <w:t>зовых автотранспортных средств;</w:t>
      </w:r>
    </w:p>
    <w:p w:rsidR="00E74A56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снижения протяженно</w:t>
      </w:r>
      <w:r w:rsidR="00E74A56" w:rsidRPr="00E46743">
        <w:rPr>
          <w:rFonts w:ascii="Sylfaen" w:eastAsia="Sylfaen" w:hAnsi="Sylfaen"/>
          <w:sz w:val="24"/>
          <w:szCs w:val="24"/>
        </w:rPr>
        <w:t>сти и объема порожних пробегов;</w:t>
      </w:r>
    </w:p>
    <w:p w:rsidR="00E74A56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решения временных дисбалансо</w:t>
      </w:r>
      <w:r w:rsidR="00E74A56" w:rsidRPr="00E46743">
        <w:rPr>
          <w:rFonts w:ascii="Sylfaen" w:eastAsia="Sylfaen" w:hAnsi="Sylfaen"/>
          <w:sz w:val="24"/>
          <w:szCs w:val="24"/>
        </w:rPr>
        <w:t>в между спросом и предложением;</w:t>
      </w:r>
    </w:p>
    <w:p w:rsidR="00E74A56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снижения транспортных затрат, которые несут потребители, и удельного веса транспортной составля</w:t>
      </w:r>
      <w:r w:rsidR="00E74A56" w:rsidRPr="00E46743">
        <w:rPr>
          <w:rFonts w:ascii="Sylfaen" w:eastAsia="Sylfaen" w:hAnsi="Sylfaen"/>
          <w:sz w:val="24"/>
          <w:szCs w:val="24"/>
        </w:rPr>
        <w:t>ющей в цене перевозимых грузов;</w:t>
      </w:r>
    </w:p>
    <w:p w:rsidR="00E74A56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lastRenderedPageBreak/>
        <w:t>повышения б</w:t>
      </w:r>
      <w:r w:rsidR="00E74A56" w:rsidRPr="00E46743">
        <w:rPr>
          <w:rFonts w:ascii="Sylfaen" w:eastAsia="Sylfaen" w:hAnsi="Sylfaen"/>
          <w:sz w:val="24"/>
          <w:szCs w:val="24"/>
        </w:rPr>
        <w:t>езопасности дорожного движения;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снижения вредного воздействия на окружающую среду за счет расширения использования на внутреннем рынке современных грузовых автомобилей.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Для достижения целей настоящей Программы и положительного социально-экономического эффекта необходимо проведение государствами-членами согласованных действий в части: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внесения изменений в международные договоры, заключенные между государствами-членами, о международном автомобильном сообщении и в законодательство государств-членов в части отмены положений, запрещающих каботажные автомобильные перевозки грузов автотранспортными средствами международных перевозчиков государств-членов;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гармонизации законодательства государств-членов в области автотранспортной деятельности (включая гармонизацию стандартов, инструкций и технических условий, регламентирующих автотранспортную деятельность и транспортный контроль на основе общепринятых международных норм, технических требований, предъявляемых к оборудованию, используемому при предоставлении услуг (весовые и габаритные параметры автотранспортных средств));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создания механизма транспортного контроля на территории Союза, обеспечения ведения баз данных и информационного обмена между контролирующими органами для осуществления эффективного мониторинга каботажных автомобильных перевозок грузов;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устранения недостаточности финансовых ресурсов для осуществления эффективного мониторинга каботажных автомобильных перевозок грузов;</w:t>
      </w:r>
    </w:p>
    <w:p w:rsidR="00E74A56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создания условий для</w:t>
      </w:r>
      <w:r w:rsidR="00E74A56" w:rsidRPr="00E46743">
        <w:rPr>
          <w:rFonts w:ascii="Sylfaen" w:eastAsia="Sylfaen" w:hAnsi="Sylfaen"/>
          <w:sz w:val="24"/>
          <w:szCs w:val="24"/>
        </w:rPr>
        <w:t xml:space="preserve"> обновления подвижного состава;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устранения барьеров, препятствующих международным перевозкам грузов автомобильным транспортом, в том числе касающихся признания страховых полисов;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создания механизма и системы регулирования рынка услуг грузового автомобильного транспорта (включая рассмотрение спорных вопросов, связанных с поэтапной либерализацией каботажных автомобильных перевозок грузов в рамках Союза).</w:t>
      </w:r>
    </w:p>
    <w:p w:rsidR="00E74A56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1" w:firstLine="560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Повышение эффективности методов контроля и улучшение условий труда для работников соответствующей профессии, гармонизация правил осуществления каботажных автомобильных перевозок грузов, а также трудового законодательства позволят на завершающем этапе либерализации ввести в практику институт перевозчиков Евразийского экономического союза</w:t>
      </w:r>
      <w:r w:rsidR="00E74A56" w:rsidRPr="00E46743">
        <w:rPr>
          <w:rFonts w:ascii="Sylfaen" w:eastAsia="Sylfaen" w:hAnsi="Sylfaen"/>
          <w:sz w:val="24"/>
          <w:szCs w:val="24"/>
        </w:rPr>
        <w:t>.</w:t>
      </w:r>
    </w:p>
    <w:p w:rsidR="00E74A56" w:rsidRPr="00E46743" w:rsidRDefault="00E74A56" w:rsidP="0021507D">
      <w:pPr>
        <w:spacing w:after="120"/>
      </w:pPr>
      <w:r w:rsidRPr="00E46743">
        <w:br w:type="page"/>
      </w:r>
    </w:p>
    <w:p w:rsidR="0021507D" w:rsidRPr="00E46743" w:rsidRDefault="0021507D" w:rsidP="0021507D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lastRenderedPageBreak/>
        <w:t>ПРИЛОЖЕНИЕ</w:t>
      </w:r>
    </w:p>
    <w:p w:rsidR="0021507D" w:rsidRPr="00E46743" w:rsidRDefault="0021507D" w:rsidP="0021507D">
      <w:pPr>
        <w:spacing w:after="120"/>
        <w:ind w:left="5103"/>
        <w:jc w:val="center"/>
      </w:pPr>
      <w:r w:rsidRPr="00E46743">
        <w:t>к Программе поэтапной либерализации выполнения перевозчиками, зарегистрированными на территории одного из государств - членов Евразийского экономического союза, автомобильных перевозок грузов между пунктами, расположенными на территории другого государства - члена Евразийского экономического союза, на период с 2016 по 2025 годы</w:t>
      </w:r>
    </w:p>
    <w:p w:rsidR="00E74A56" w:rsidRPr="00E46743" w:rsidRDefault="00E74A56" w:rsidP="0021507D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eastAsia="Sylfaen" w:hAnsi="Sylfaen"/>
          <w:sz w:val="24"/>
          <w:szCs w:val="24"/>
        </w:rPr>
      </w:pPr>
    </w:p>
    <w:p w:rsidR="00832AA4" w:rsidRPr="00E46743" w:rsidRDefault="00C45426" w:rsidP="0021507D">
      <w:pPr>
        <w:pStyle w:val="Heading10"/>
        <w:keepNext/>
        <w:keepLines/>
        <w:shd w:val="clear" w:color="auto" w:fill="auto"/>
        <w:spacing w:after="120" w:line="240" w:lineRule="auto"/>
        <w:ind w:right="2517" w:firstLine="2250"/>
        <w:rPr>
          <w:rFonts w:ascii="Sylfaen" w:eastAsia="Sylfaen" w:hAnsi="Sylfaen"/>
          <w:sz w:val="24"/>
          <w:szCs w:val="24"/>
        </w:rPr>
      </w:pPr>
      <w:bookmarkStart w:id="2" w:name="bookmark5"/>
      <w:r w:rsidRPr="00E46743">
        <w:rPr>
          <w:rFonts w:ascii="Sylfaen" w:eastAsia="Sylfaen" w:hAnsi="Sylfaen"/>
          <w:sz w:val="24"/>
          <w:szCs w:val="24"/>
        </w:rPr>
        <w:t xml:space="preserve">ПЕРЕЧЕНЬ </w:t>
      </w:r>
    </w:p>
    <w:p w:rsidR="00C803DD" w:rsidRPr="00E46743" w:rsidRDefault="00C45426" w:rsidP="0021507D">
      <w:pPr>
        <w:pStyle w:val="Heading10"/>
        <w:keepNext/>
        <w:keepLines/>
        <w:shd w:val="clear" w:color="auto" w:fill="auto"/>
        <w:spacing w:after="120" w:line="240" w:lineRule="auto"/>
        <w:ind w:right="2517" w:firstLine="2250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статистических показателей</w:t>
      </w:r>
      <w:bookmarkEnd w:id="2"/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-453" w:firstLine="0"/>
        <w:jc w:val="right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Таблица 1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284" w:right="1290" w:firstLine="425"/>
        <w:jc w:val="center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Перевозка грузов автомобильным транспортом в государствах - членах Евразийского экономического союза</w:t>
      </w:r>
    </w:p>
    <w:p w:rsidR="00C803DD" w:rsidRPr="00E46743" w:rsidRDefault="00C45426" w:rsidP="0021507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(млн т)</w:t>
      </w:r>
    </w:p>
    <w:tbl>
      <w:tblPr>
        <w:tblOverlap w:val="never"/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1264"/>
        <w:gridCol w:w="1134"/>
        <w:gridCol w:w="1134"/>
        <w:gridCol w:w="1127"/>
        <w:gridCol w:w="1173"/>
        <w:gridCol w:w="1522"/>
      </w:tblGrid>
      <w:tr w:rsidR="00C803DD" w:rsidRPr="00E46743" w:rsidTr="0029154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803DD" w:rsidP="0021507D">
            <w:pPr>
              <w:spacing w:after="12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2005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2011 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2012 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2013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2013 год/ 2005 год</w:t>
            </w:r>
          </w:p>
        </w:tc>
      </w:tr>
      <w:tr w:rsidR="00C803DD" w:rsidRPr="00E46743" w:rsidTr="0029154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Армения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4,9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6,8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7,3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163,39 %</w:t>
            </w:r>
          </w:p>
        </w:tc>
      </w:tr>
      <w:tr w:rsidR="00C803DD" w:rsidRPr="00E46743" w:rsidTr="0029154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Беларусь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191,0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189,3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192,5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191,19%</w:t>
            </w:r>
          </w:p>
        </w:tc>
      </w:tr>
      <w:tr w:rsidR="00C803DD" w:rsidRPr="00E46743" w:rsidTr="0029154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Казахстан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511,1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971,8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2 475,5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2 718,4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2 983,4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197,43 %</w:t>
            </w:r>
          </w:p>
        </w:tc>
      </w:tr>
      <w:tr w:rsidR="00C803DD" w:rsidRPr="00E46743" w:rsidTr="0029154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6 685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5 236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5 663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5 842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5 635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84,29 %</w:t>
            </w:r>
          </w:p>
        </w:tc>
      </w:tr>
      <w:tr w:rsidR="00C803DD" w:rsidRPr="00E46743" w:rsidTr="00291541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Евразийский экономический союз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8 301,3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7 380,9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8 334,4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8 756,5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8 818,2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106,23 %</w:t>
            </w:r>
          </w:p>
        </w:tc>
      </w:tr>
    </w:tbl>
    <w:p w:rsidR="00832AA4" w:rsidRPr="00E46743" w:rsidRDefault="00832AA4" w:rsidP="0021507D">
      <w:pPr>
        <w:pStyle w:val="Bodytext20"/>
        <w:shd w:val="clear" w:color="auto" w:fill="auto"/>
        <w:spacing w:before="0" w:after="120" w:line="240" w:lineRule="auto"/>
        <w:ind w:right="300" w:firstLine="0"/>
        <w:jc w:val="right"/>
        <w:rPr>
          <w:rFonts w:ascii="Sylfaen" w:eastAsia="Sylfaen" w:hAnsi="Sylfaen"/>
          <w:sz w:val="24"/>
          <w:szCs w:val="24"/>
        </w:rPr>
      </w:pPr>
    </w:p>
    <w:p w:rsidR="00832AA4" w:rsidRPr="00E46743" w:rsidRDefault="00832AA4" w:rsidP="0021507D">
      <w:pPr>
        <w:spacing w:after="120"/>
      </w:pPr>
      <w:r w:rsidRPr="00E46743">
        <w:br w:type="page"/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-453" w:firstLine="0"/>
        <w:jc w:val="right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lastRenderedPageBreak/>
        <w:t>Таблица 2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Грузооборот автомобильного транспорта в государствах - членах Евразийского экономического союза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-453" w:firstLine="0"/>
        <w:jc w:val="right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(млрд т/км)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1267"/>
        <w:gridCol w:w="1130"/>
        <w:gridCol w:w="1130"/>
        <w:gridCol w:w="1102"/>
        <w:gridCol w:w="1166"/>
        <w:gridCol w:w="1271"/>
      </w:tblGrid>
      <w:tr w:rsidR="00C803DD" w:rsidRPr="00E46743" w:rsidTr="00E9624D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803DD" w:rsidP="0021507D">
            <w:pPr>
              <w:spacing w:after="12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111" w:right="1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2005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111" w:right="1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2010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111" w:right="1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2011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111" w:right="1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2012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111" w:right="14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111" w:right="144" w:firstLine="0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2013 год/ 2005 год</w:t>
            </w:r>
          </w:p>
        </w:tc>
      </w:tr>
      <w:tr w:rsidR="00C803DD" w:rsidRPr="00E46743" w:rsidTr="00E9624D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Армения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0,06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0,4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871,35 %</w:t>
            </w:r>
          </w:p>
        </w:tc>
      </w:tr>
      <w:tr w:rsidR="00C803DD" w:rsidRPr="00E46743" w:rsidTr="00E9624D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Беларусь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9,4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19,4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25,6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273,80 %</w:t>
            </w:r>
          </w:p>
        </w:tc>
      </w:tr>
      <w:tr w:rsidR="00C803DD" w:rsidRPr="00E46743" w:rsidTr="00E9624D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Казахстан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47,1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121,1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132,3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145,3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308,49 %</w:t>
            </w:r>
          </w:p>
        </w:tc>
      </w:tr>
      <w:tr w:rsidR="00C803DD" w:rsidRPr="00E46743" w:rsidTr="00E9624D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128,87 %</w:t>
            </w:r>
          </w:p>
        </w:tc>
      </w:tr>
      <w:tr w:rsidR="00C803DD" w:rsidRPr="00E46743" w:rsidTr="00E9624D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Евразийский экономический союз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250,5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295,6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363,8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403,7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421,4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168,21 %</w:t>
            </w:r>
          </w:p>
        </w:tc>
      </w:tr>
    </w:tbl>
    <w:p w:rsidR="00C803DD" w:rsidRPr="00E46743" w:rsidRDefault="00C803DD" w:rsidP="0021507D">
      <w:pPr>
        <w:spacing w:after="120"/>
      </w:pPr>
    </w:p>
    <w:p w:rsidR="00C803DD" w:rsidRPr="00E46743" w:rsidRDefault="00C803DD" w:rsidP="0021507D">
      <w:pPr>
        <w:spacing w:after="120"/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-453" w:firstLine="0"/>
        <w:jc w:val="right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Таблица 3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Удельный вес автомобильного транспорта в объеме перевозок всеми видами транспорта (без трубопроводного транспорта) в государствах - членах Евразийского экономического союза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-453" w:firstLine="0"/>
        <w:jc w:val="right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(процентов)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3"/>
        <w:gridCol w:w="1127"/>
        <w:gridCol w:w="1127"/>
        <w:gridCol w:w="1138"/>
        <w:gridCol w:w="1130"/>
        <w:gridCol w:w="986"/>
        <w:gridCol w:w="994"/>
        <w:gridCol w:w="864"/>
      </w:tblGrid>
      <w:tr w:rsidR="00C803DD" w:rsidRPr="00E46743" w:rsidTr="00E9624D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803DD" w:rsidP="0021507D">
            <w:pPr>
              <w:spacing w:after="12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2005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2008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2009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2010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2011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2012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2013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</w:tr>
      <w:tr w:rsidR="00C803DD" w:rsidRPr="00E46743" w:rsidTr="00E9624D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Армения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63,08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64,68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65,64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66,85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60,12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66,33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69,02</w:t>
            </w:r>
          </w:p>
        </w:tc>
      </w:tr>
      <w:tr w:rsidR="00C803DD" w:rsidRPr="00E46743" w:rsidTr="00E9624D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Беларусь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44,00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46,22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48,98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53,32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54,49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54,55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57,12</w:t>
            </w:r>
          </w:p>
        </w:tc>
      </w:tr>
      <w:tr w:rsidR="00C803DD" w:rsidRPr="00E46743" w:rsidTr="00E9624D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Казахстан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87,10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86,36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86,97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87,82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89,67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90,05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90,90</w:t>
            </w:r>
          </w:p>
        </w:tc>
      </w:tr>
      <w:tr w:rsidR="00C803DD" w:rsidRPr="00E46743" w:rsidTr="00E9624D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82,34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82,22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80,81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78,28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78,59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78,70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78,60</w:t>
            </w:r>
          </w:p>
        </w:tc>
      </w:tr>
      <w:tr w:rsidR="00C803DD" w:rsidRPr="00E46743" w:rsidTr="00E9624D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Евразийский экономический союз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82,27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82,02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81,17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79,74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80,72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81,09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81,66</w:t>
            </w:r>
          </w:p>
        </w:tc>
      </w:tr>
    </w:tbl>
    <w:p w:rsidR="00832AA4" w:rsidRPr="00E46743" w:rsidRDefault="00832AA4" w:rsidP="0021507D">
      <w:pPr>
        <w:pStyle w:val="Bodytext20"/>
        <w:shd w:val="clear" w:color="auto" w:fill="auto"/>
        <w:spacing w:before="0" w:after="120" w:line="240" w:lineRule="auto"/>
        <w:ind w:right="360" w:firstLine="0"/>
        <w:jc w:val="right"/>
        <w:rPr>
          <w:rFonts w:ascii="Sylfaen" w:eastAsia="Sylfaen" w:hAnsi="Sylfaen"/>
          <w:sz w:val="24"/>
          <w:szCs w:val="24"/>
        </w:rPr>
      </w:pPr>
    </w:p>
    <w:p w:rsidR="00832AA4" w:rsidRPr="00E46743" w:rsidRDefault="00832AA4" w:rsidP="0021507D">
      <w:pPr>
        <w:spacing w:after="120"/>
      </w:pPr>
      <w:r w:rsidRPr="00E46743">
        <w:br w:type="page"/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-453" w:firstLine="0"/>
        <w:jc w:val="right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lastRenderedPageBreak/>
        <w:t>Таблица 4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Удельный вес автомобильного транспорта в грузообороте всех видов транспорта (без трубопроводного) в государствах - членах Евразийского экономического союза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-453" w:firstLine="0"/>
        <w:jc w:val="right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(процентов)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1"/>
        <w:gridCol w:w="994"/>
        <w:gridCol w:w="1001"/>
        <w:gridCol w:w="1008"/>
        <w:gridCol w:w="1001"/>
        <w:gridCol w:w="1004"/>
        <w:gridCol w:w="1001"/>
        <w:gridCol w:w="1004"/>
      </w:tblGrid>
      <w:tr w:rsidR="00C803DD" w:rsidRPr="00E46743" w:rsidTr="00E9624D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803DD" w:rsidP="0021507D">
            <w:pPr>
              <w:spacing w:after="12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2005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2008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2009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2010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2011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2012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2013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</w:tr>
      <w:tr w:rsidR="00C803DD" w:rsidRPr="00E46743" w:rsidTr="00E9624D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Армения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7,71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19,99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23,85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25,81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31,34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36,08</w:t>
            </w:r>
          </w:p>
        </w:tc>
      </w:tr>
      <w:tr w:rsidR="00C803DD" w:rsidRPr="00E46743" w:rsidTr="00E9624D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Беларусь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17,62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21,85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23,96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25,68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28,17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31,21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36,79</w:t>
            </w:r>
          </w:p>
        </w:tc>
      </w:tr>
      <w:tr w:rsidR="00C803DD" w:rsidRPr="00E46743" w:rsidTr="00E9624D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Казахстан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21,49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22,73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24,99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27,06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34,79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35,65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38,30</w:t>
            </w:r>
          </w:p>
        </w:tc>
      </w:tr>
      <w:tr w:rsidR="00C803DD" w:rsidRPr="00E46743" w:rsidTr="00E9624D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8,81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8,18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8,40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8,95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9,57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9,72</w:t>
            </w:r>
          </w:p>
        </w:tc>
      </w:tr>
      <w:tr w:rsidR="00C803DD" w:rsidRPr="00E46743" w:rsidTr="00E9624D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Евразийский экономический союз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10,12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10,38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10,31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10,83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12,50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13,25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13,95</w:t>
            </w:r>
          </w:p>
        </w:tc>
      </w:tr>
    </w:tbl>
    <w:p w:rsidR="00832AA4" w:rsidRPr="00E46743" w:rsidRDefault="00832AA4" w:rsidP="0021507D">
      <w:pPr>
        <w:pStyle w:val="Tablecaption0"/>
        <w:shd w:val="clear" w:color="auto" w:fill="auto"/>
        <w:spacing w:after="120" w:line="240" w:lineRule="auto"/>
        <w:jc w:val="right"/>
        <w:rPr>
          <w:rFonts w:ascii="Sylfaen" w:eastAsia="Sylfaen" w:hAnsi="Sylfaen"/>
          <w:sz w:val="24"/>
          <w:szCs w:val="24"/>
        </w:rPr>
      </w:pPr>
    </w:p>
    <w:p w:rsidR="00832AA4" w:rsidRPr="00E46743" w:rsidRDefault="00832AA4" w:rsidP="0021507D">
      <w:pPr>
        <w:pStyle w:val="Tablecaption0"/>
        <w:shd w:val="clear" w:color="auto" w:fill="auto"/>
        <w:spacing w:after="120" w:line="240" w:lineRule="auto"/>
        <w:jc w:val="right"/>
        <w:rPr>
          <w:rFonts w:ascii="Sylfaen" w:eastAsia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-453" w:firstLine="0"/>
        <w:jc w:val="right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Таблица 5</w:t>
      </w:r>
    </w:p>
    <w:p w:rsidR="00C803DD" w:rsidRPr="00E46743" w:rsidRDefault="00C803DD" w:rsidP="0021507D">
      <w:pPr>
        <w:spacing w:after="120"/>
        <w:jc w:val="center"/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567" w:right="1135" w:firstLine="0"/>
        <w:jc w:val="center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Динамика среднего расстояния перевозки грузов автомобильным транспортом в государствах - членах Евразийского экономического союза</w:t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360" w:firstLine="0"/>
        <w:jc w:val="right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(километров)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2"/>
        <w:gridCol w:w="2012"/>
        <w:gridCol w:w="1980"/>
        <w:gridCol w:w="2063"/>
      </w:tblGrid>
      <w:tr w:rsidR="00C803DD" w:rsidRPr="00E46743" w:rsidTr="00E9624D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803DD" w:rsidP="0021507D">
            <w:pPr>
              <w:spacing w:after="12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2005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2012 год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2013 год</w:t>
            </w:r>
          </w:p>
        </w:tc>
      </w:tr>
      <w:tr w:rsidR="00C803DD" w:rsidRPr="00E46743" w:rsidTr="00E9624D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Армения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12,3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58,6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66,1</w:t>
            </w:r>
          </w:p>
        </w:tc>
      </w:tr>
      <w:tr w:rsidR="00C803DD" w:rsidRPr="00E46743" w:rsidTr="00E9624D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Беларусь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73,5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116,8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128,7</w:t>
            </w:r>
          </w:p>
        </w:tc>
      </w:tr>
      <w:tr w:rsidR="00C803DD" w:rsidRPr="00E46743" w:rsidTr="00E9624D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Казахстан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31,2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48,7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48,7</w:t>
            </w:r>
          </w:p>
        </w:tc>
      </w:tr>
      <w:tr w:rsidR="00C803DD" w:rsidRPr="00E46743" w:rsidTr="00E9624D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42,5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44,3</w:t>
            </w:r>
          </w:p>
        </w:tc>
      </w:tr>
    </w:tbl>
    <w:p w:rsidR="00C803DD" w:rsidRPr="00E46743" w:rsidRDefault="00C803DD" w:rsidP="0021507D">
      <w:pPr>
        <w:spacing w:after="120"/>
      </w:pPr>
    </w:p>
    <w:p w:rsidR="00832AA4" w:rsidRPr="00E46743" w:rsidRDefault="00832AA4" w:rsidP="0021507D">
      <w:pPr>
        <w:spacing w:after="120"/>
      </w:pPr>
      <w:r w:rsidRPr="00E46743">
        <w:br w:type="page"/>
      </w: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-363" w:firstLine="0"/>
        <w:jc w:val="right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lastRenderedPageBreak/>
        <w:t>Таблица 6</w:t>
      </w:r>
    </w:p>
    <w:p w:rsidR="00832AA4" w:rsidRPr="00E46743" w:rsidRDefault="00832AA4" w:rsidP="0021507D">
      <w:pPr>
        <w:pStyle w:val="Bodytext20"/>
        <w:shd w:val="clear" w:color="auto" w:fill="auto"/>
        <w:spacing w:before="0" w:after="120" w:line="240" w:lineRule="auto"/>
        <w:ind w:left="1020" w:firstLine="0"/>
        <w:jc w:val="center"/>
        <w:rPr>
          <w:rFonts w:ascii="Sylfaen" w:eastAsia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eastAsia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Динамика объемов перевозок грузов автомобильным транспортом в государствах - членах Евразийского экономического союза</w:t>
      </w:r>
    </w:p>
    <w:p w:rsidR="0021507D" w:rsidRPr="00E46743" w:rsidRDefault="0021507D" w:rsidP="0021507D">
      <w:pPr>
        <w:pStyle w:val="Bodytext20"/>
        <w:shd w:val="clear" w:color="auto" w:fill="auto"/>
        <w:spacing w:before="0" w:after="120" w:line="240" w:lineRule="auto"/>
        <w:ind w:left="284" w:right="1290" w:firstLine="425"/>
        <w:jc w:val="center"/>
        <w:rPr>
          <w:rFonts w:ascii="Sylfaen" w:hAnsi="Sylfaen"/>
          <w:sz w:val="24"/>
          <w:szCs w:val="24"/>
        </w:rPr>
      </w:pPr>
    </w:p>
    <w:p w:rsidR="00C803DD" w:rsidRPr="00E46743" w:rsidRDefault="00C45426" w:rsidP="0021507D">
      <w:pPr>
        <w:pStyle w:val="Bodytext20"/>
        <w:shd w:val="clear" w:color="auto" w:fill="auto"/>
        <w:spacing w:before="0" w:after="120" w:line="240" w:lineRule="auto"/>
        <w:ind w:right="-453" w:firstLine="0"/>
        <w:jc w:val="right"/>
        <w:rPr>
          <w:rFonts w:ascii="Sylfaen" w:hAnsi="Sylfaen"/>
          <w:sz w:val="24"/>
          <w:szCs w:val="24"/>
        </w:rPr>
      </w:pPr>
      <w:r w:rsidRPr="00E46743">
        <w:rPr>
          <w:rFonts w:ascii="Sylfaen" w:eastAsia="Sylfaen" w:hAnsi="Sylfaen"/>
          <w:sz w:val="24"/>
          <w:szCs w:val="24"/>
        </w:rPr>
        <w:t>(в процентах к предыдущему году)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1138"/>
        <w:gridCol w:w="1004"/>
        <w:gridCol w:w="1004"/>
        <w:gridCol w:w="1004"/>
        <w:gridCol w:w="1004"/>
        <w:gridCol w:w="774"/>
        <w:gridCol w:w="839"/>
      </w:tblGrid>
      <w:tr w:rsidR="00C803DD" w:rsidRPr="00E46743" w:rsidTr="00E9624D">
        <w:trPr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803DD" w:rsidP="0021507D">
            <w:pPr>
              <w:spacing w:after="12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2005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2008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2009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2010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2011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2012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2013</w:t>
            </w:r>
            <w:r w:rsidR="00832AA4" w:rsidRPr="00E46743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E46743">
              <w:rPr>
                <w:rFonts w:ascii="Sylfaen" w:eastAsia="Sylfaen" w:hAnsi="Sylfaen"/>
                <w:sz w:val="24"/>
                <w:szCs w:val="24"/>
              </w:rPr>
              <w:t>год</w:t>
            </w:r>
          </w:p>
        </w:tc>
      </w:tr>
      <w:tr w:rsidR="00C803DD" w:rsidRPr="00E46743" w:rsidTr="00E9624D">
        <w:trPr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Армения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142,1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101,2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80,8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104,4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112,9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105,1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100,7</w:t>
            </w:r>
          </w:p>
        </w:tc>
      </w:tr>
      <w:tr w:rsidR="00C803DD" w:rsidRPr="00E46743" w:rsidTr="00E9624D">
        <w:trPr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Беларусь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114,3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118,1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102,3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124,6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114,4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99,1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101,7</w:t>
            </w:r>
          </w:p>
        </w:tc>
      </w:tr>
      <w:tr w:rsidR="00C803DD" w:rsidRPr="00E46743" w:rsidTr="00E9624D">
        <w:trPr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Республика Казахстан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104,6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103,2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98,1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116,8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125,5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109,8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109,7</w:t>
            </w:r>
          </w:p>
        </w:tc>
      </w:tr>
      <w:tr w:rsidR="00C803DD" w:rsidRPr="00E46743" w:rsidTr="00E9624D">
        <w:trPr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101,8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100,5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76,0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99,9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108,2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103,2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96,5</w:t>
            </w:r>
          </w:p>
        </w:tc>
      </w:tr>
      <w:tr w:rsidR="00C803DD" w:rsidRPr="00E46743" w:rsidTr="00E9624D">
        <w:trPr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Евразийский экономический союз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right="34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102,4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101,2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80,8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104,4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112,9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105,1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3DD" w:rsidRPr="00E46743" w:rsidRDefault="00C45426" w:rsidP="0021507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46743">
              <w:rPr>
                <w:rFonts w:ascii="Sylfaen" w:eastAsia="Sylfaen" w:hAnsi="Sylfaen"/>
                <w:sz w:val="24"/>
                <w:szCs w:val="24"/>
              </w:rPr>
              <w:t>100,7</w:t>
            </w:r>
          </w:p>
        </w:tc>
      </w:tr>
    </w:tbl>
    <w:p w:rsidR="00795219" w:rsidRPr="00E46743" w:rsidRDefault="00795219" w:rsidP="0021507D">
      <w:pPr>
        <w:spacing w:after="120"/>
      </w:pPr>
    </w:p>
    <w:sectPr w:rsidR="00795219" w:rsidRPr="00E46743" w:rsidSect="00B00E33">
      <w:headerReference w:type="default" r:id="rId8"/>
      <w:type w:val="continuous"/>
      <w:pgSz w:w="11909" w:h="16834" w:code="9"/>
      <w:pgMar w:top="720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49" w:rsidRDefault="00EA5D49" w:rsidP="00C803DD">
      <w:r>
        <w:separator/>
      </w:r>
    </w:p>
  </w:endnote>
  <w:endnote w:type="continuationSeparator" w:id="0">
    <w:p w:rsidR="00EA5D49" w:rsidRDefault="00EA5D49" w:rsidP="00C8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49" w:rsidRDefault="00EA5D49"/>
  </w:footnote>
  <w:footnote w:type="continuationSeparator" w:id="0">
    <w:p w:rsidR="00EA5D49" w:rsidRDefault="00EA5D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43" w:rsidRDefault="00E467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403B"/>
    <w:multiLevelType w:val="multilevel"/>
    <w:tmpl w:val="2FF89CD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B5F6F"/>
    <w:multiLevelType w:val="multilevel"/>
    <w:tmpl w:val="FBCC4984"/>
    <w:lvl w:ilvl="0">
      <w:start w:val="6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1B6A73"/>
    <w:multiLevelType w:val="multilevel"/>
    <w:tmpl w:val="FEAE1E5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253256"/>
    <w:multiLevelType w:val="multilevel"/>
    <w:tmpl w:val="9E2C968A"/>
    <w:lvl w:ilvl="0">
      <w:start w:val="1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2A646A"/>
    <w:multiLevelType w:val="hybridMultilevel"/>
    <w:tmpl w:val="DEB43218"/>
    <w:lvl w:ilvl="0" w:tplc="34D42F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214CF"/>
    <w:multiLevelType w:val="multilevel"/>
    <w:tmpl w:val="ECBC9BAA"/>
    <w:lvl w:ilvl="0">
      <w:start w:val="3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F80B02"/>
    <w:multiLevelType w:val="multilevel"/>
    <w:tmpl w:val="0E180688"/>
    <w:lvl w:ilvl="0">
      <w:start w:val="8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210605"/>
    <w:multiLevelType w:val="multilevel"/>
    <w:tmpl w:val="5F105754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F35F9B"/>
    <w:multiLevelType w:val="multilevel"/>
    <w:tmpl w:val="2C7E4D58"/>
    <w:lvl w:ilvl="0">
      <w:start w:val="1"/>
      <w:numFmt w:val="upperRoman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803DD"/>
    <w:rsid w:val="00013401"/>
    <w:rsid w:val="00025CA0"/>
    <w:rsid w:val="00034885"/>
    <w:rsid w:val="00063D64"/>
    <w:rsid w:val="000E2191"/>
    <w:rsid w:val="000F00B1"/>
    <w:rsid w:val="00137FE6"/>
    <w:rsid w:val="00156B6B"/>
    <w:rsid w:val="00175DFB"/>
    <w:rsid w:val="001950E9"/>
    <w:rsid w:val="0021507D"/>
    <w:rsid w:val="00291541"/>
    <w:rsid w:val="0032793F"/>
    <w:rsid w:val="00356807"/>
    <w:rsid w:val="003E799F"/>
    <w:rsid w:val="00453EEE"/>
    <w:rsid w:val="004920AF"/>
    <w:rsid w:val="00495691"/>
    <w:rsid w:val="00500E9A"/>
    <w:rsid w:val="0067449F"/>
    <w:rsid w:val="00795219"/>
    <w:rsid w:val="00832AA4"/>
    <w:rsid w:val="00870DA1"/>
    <w:rsid w:val="008A76C3"/>
    <w:rsid w:val="008B1C3B"/>
    <w:rsid w:val="008B7228"/>
    <w:rsid w:val="008D34F8"/>
    <w:rsid w:val="008E008C"/>
    <w:rsid w:val="009B59E0"/>
    <w:rsid w:val="00A06F59"/>
    <w:rsid w:val="00B00E33"/>
    <w:rsid w:val="00B1584D"/>
    <w:rsid w:val="00B31528"/>
    <w:rsid w:val="00B55B68"/>
    <w:rsid w:val="00B85BC0"/>
    <w:rsid w:val="00BA28CA"/>
    <w:rsid w:val="00BE4F91"/>
    <w:rsid w:val="00C27291"/>
    <w:rsid w:val="00C45426"/>
    <w:rsid w:val="00C803DD"/>
    <w:rsid w:val="00C871B4"/>
    <w:rsid w:val="00CB2385"/>
    <w:rsid w:val="00DA31D3"/>
    <w:rsid w:val="00E46743"/>
    <w:rsid w:val="00E74A56"/>
    <w:rsid w:val="00E9624D"/>
    <w:rsid w:val="00EA1722"/>
    <w:rsid w:val="00EA5D49"/>
    <w:rsid w:val="00ED2727"/>
    <w:rsid w:val="00F9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03D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03DD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C80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Bold,Spacing 3 pt"/>
    <w:basedOn w:val="Bodytext2"/>
    <w:rsid w:val="00C803D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0">
    <w:name w:val="Body text (2) + Sylfaen"/>
    <w:aliases w:val="14 pt"/>
    <w:basedOn w:val="Bodytext2"/>
    <w:rsid w:val="00C803D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4">
    <w:name w:val="Header or footer (4)_"/>
    <w:basedOn w:val="DefaultParagraphFont"/>
    <w:link w:val="Headerorfooter40"/>
    <w:rsid w:val="00C803DD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416pt">
    <w:name w:val="Header or footer (4) + 16 pt"/>
    <w:aliases w:val="Bold"/>
    <w:basedOn w:val="Headerorfooter4"/>
    <w:rsid w:val="00C803D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erorfooter4TimesNewRoman">
    <w:name w:val="Header or footer (4) + Times New Roman"/>
    <w:aliases w:val="17 pt,Bold"/>
    <w:basedOn w:val="Headerorfooter4"/>
    <w:rsid w:val="00C80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C80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ylfaen">
    <w:name w:val="Body text (3) + Sylfaen"/>
    <w:basedOn w:val="Bodytext3"/>
    <w:rsid w:val="00C803D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C80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Sylfaen">
    <w:name w:val="Heading #1 + Sylfaen"/>
    <w:basedOn w:val="Heading1"/>
    <w:rsid w:val="00C803D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1">
    <w:name w:val="Body text (2) + Sylfaen"/>
    <w:aliases w:val="Bold"/>
    <w:basedOn w:val="Bodytext2"/>
    <w:rsid w:val="00C803D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2">
    <w:name w:val="Body text (2) + Sylfaen"/>
    <w:aliases w:val="Bold"/>
    <w:basedOn w:val="Bodytext2"/>
    <w:rsid w:val="00C803D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Heading1Sylfaen0">
    <w:name w:val="Heading #1 + Sylfaen"/>
    <w:aliases w:val="Spacing 3 pt"/>
    <w:basedOn w:val="Heading1"/>
    <w:rsid w:val="00C803D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3">
    <w:name w:val="Body text (2) + Sylfaen"/>
    <w:aliases w:val="Bold,Spacing 2 pt,Body text (2) + Arial Narrow,11 pt"/>
    <w:basedOn w:val="Bodytext2"/>
    <w:rsid w:val="00C803D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okmanOldStyle">
    <w:name w:val="Body text (2) + Bookman Old Style"/>
    <w:aliases w:val="10 pt"/>
    <w:basedOn w:val="Bodytext2"/>
    <w:rsid w:val="00C803D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C803DD"/>
    <w:rPr>
      <w:b w:val="0"/>
      <w:bCs w:val="0"/>
      <w:i w:val="0"/>
      <w:iCs w:val="0"/>
      <w:smallCaps w:val="0"/>
      <w:strike w:val="0"/>
      <w:spacing w:val="-10"/>
      <w:w w:val="200"/>
      <w:sz w:val="8"/>
      <w:szCs w:val="8"/>
      <w:u w:val="none"/>
    </w:rPr>
  </w:style>
  <w:style w:type="character" w:customStyle="1" w:styleId="Bodytext8">
    <w:name w:val="Body text (8)_"/>
    <w:basedOn w:val="DefaultParagraphFont"/>
    <w:link w:val="Bodytext80"/>
    <w:rsid w:val="00C803DD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Heading1Sylfaen1">
    <w:name w:val="Heading #1 + Sylfaen"/>
    <w:aliases w:val="Spacing 2 pt"/>
    <w:basedOn w:val="Heading1"/>
    <w:rsid w:val="00C803D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4">
    <w:name w:val="Body text (2) + Sylfaen"/>
    <w:aliases w:val="14 pt,Spacing 2 pt"/>
    <w:basedOn w:val="Bodytext2"/>
    <w:rsid w:val="00C803D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C80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ylfaen">
    <w:name w:val="Table caption + Sylfaen"/>
    <w:aliases w:val="14 pt"/>
    <w:basedOn w:val="Tablecaption"/>
    <w:rsid w:val="00C803D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5">
    <w:name w:val="Body text (2) + Sylfaen"/>
    <w:aliases w:val="10.5 pt"/>
    <w:basedOn w:val="Bodytext2"/>
    <w:rsid w:val="00C803D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C803DD"/>
    <w:pPr>
      <w:shd w:val="clear" w:color="auto" w:fill="FFFFFF"/>
      <w:spacing w:before="420" w:after="420" w:line="0" w:lineRule="atLeast"/>
      <w:ind w:hanging="8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40">
    <w:name w:val="Header or footer (4)"/>
    <w:basedOn w:val="Normal"/>
    <w:link w:val="Headerorfooter4"/>
    <w:rsid w:val="00C803DD"/>
    <w:pPr>
      <w:shd w:val="clear" w:color="auto" w:fill="FFFFFF"/>
      <w:spacing w:line="515" w:lineRule="exact"/>
    </w:pPr>
    <w:rPr>
      <w:sz w:val="30"/>
      <w:szCs w:val="30"/>
    </w:rPr>
  </w:style>
  <w:style w:type="paragraph" w:customStyle="1" w:styleId="Bodytext30">
    <w:name w:val="Body text (3)"/>
    <w:basedOn w:val="Normal"/>
    <w:link w:val="Bodytext3"/>
    <w:rsid w:val="00C803DD"/>
    <w:pPr>
      <w:shd w:val="clear" w:color="auto" w:fill="FFFFFF"/>
      <w:spacing w:before="420" w:after="300" w:line="346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803DD"/>
    <w:pPr>
      <w:shd w:val="clear" w:color="auto" w:fill="FFFFFF"/>
      <w:spacing w:after="420" w:line="0" w:lineRule="atLeast"/>
      <w:ind w:hanging="44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70">
    <w:name w:val="Body text (7)"/>
    <w:basedOn w:val="Normal"/>
    <w:link w:val="Bodytext7"/>
    <w:rsid w:val="00C803DD"/>
    <w:pPr>
      <w:shd w:val="clear" w:color="auto" w:fill="FFFFFF"/>
      <w:spacing w:line="0" w:lineRule="atLeast"/>
      <w:jc w:val="both"/>
    </w:pPr>
    <w:rPr>
      <w:spacing w:val="-10"/>
      <w:w w:val="200"/>
      <w:sz w:val="8"/>
      <w:szCs w:val="8"/>
    </w:rPr>
  </w:style>
  <w:style w:type="paragraph" w:customStyle="1" w:styleId="Bodytext80">
    <w:name w:val="Body text (8)"/>
    <w:basedOn w:val="Normal"/>
    <w:link w:val="Bodytext8"/>
    <w:rsid w:val="00C803DD"/>
    <w:pPr>
      <w:shd w:val="clear" w:color="auto" w:fill="FFFFFF"/>
      <w:spacing w:after="360" w:line="0" w:lineRule="atLeast"/>
      <w:jc w:val="both"/>
    </w:pPr>
    <w:rPr>
      <w:spacing w:val="10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C803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C45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542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45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5426"/>
    <w:rPr>
      <w:color w:val="000000"/>
    </w:rPr>
  </w:style>
  <w:style w:type="table" w:styleId="TableGrid">
    <w:name w:val="Table Grid"/>
    <w:basedOn w:val="TableNormal"/>
    <w:uiPriority w:val="59"/>
    <w:rsid w:val="00175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Bodytext2"/>
    <w:rsid w:val="00356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24</Pages>
  <Words>7705</Words>
  <Characters>43924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20</cp:revision>
  <dcterms:created xsi:type="dcterms:W3CDTF">2015-09-10T05:43:00Z</dcterms:created>
  <dcterms:modified xsi:type="dcterms:W3CDTF">2016-04-28T11:29:00Z</dcterms:modified>
</cp:coreProperties>
</file>